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ТЕХНИЧЕСКОЕ ЗАДАНИЕ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на разработку и внедрение SCADA-системы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для открытой архитектуры АСУ ТП на основе принципов OPAF / OPA-S</w:t>
      </w:r>
    </w:p>
    <w:p>
      <w:r>
        <w:rPr>
          <w:rFonts w:ascii="Times New Roman" w:hAnsi="Times New Roman" w:eastAsia="Times New Roman"/>
          <w:b/>
          <w:sz w:val="24"/>
        </w:rPr>
        <w:t>1. Общие положения</w:t>
      </w:r>
    </w:p>
    <w:p>
      <w:r>
        <w:rPr>
          <w:rFonts w:ascii="Times New Roman" w:hAnsi="Times New Roman" w:eastAsia="Times New Roman"/>
          <w:sz w:val="24"/>
        </w:rPr>
        <w:t>Настоящее техническое задание определяет требования к разработке, конфигурированию, интеграции и вводу в эксплуатацию SCADA-системы, предназначенной для работы в составе открытой архитектуры автоматизированной системы управления технологическими процессами. Система должна обеспечивать диспетчерское управление, визуализацию, сбор и архивирование технологических данных, обработку событий и тревог, а также интеграцию с компонентами нижестоящих и вышестоящих уровней АСУ ТП без жесткой зависимости от одного производителя программно-аппаратных средств.</w:t>
      </w:r>
    </w:p>
    <w:p>
      <w:r>
        <w:rPr>
          <w:rFonts w:ascii="Times New Roman" w:hAnsi="Times New Roman" w:eastAsia="Times New Roman"/>
          <w:sz w:val="24"/>
        </w:rPr>
        <w:t>Разрабатываемая SCADA-система должна применяться на объектах непрерывного и дискретного производства, в том числе в нефтехимии, энергетике, металлургии, водоподготовке и смежных отраслях. При разработке необходимо учитывать требования к высокой доступности, масштабируемости, кибербезопасности, трассируемости изменений и поэтапной миграции с существующих решений.</w:t>
      </w:r>
    </w:p>
    <w:p>
      <w:r>
        <w:rPr>
          <w:rFonts w:ascii="Times New Roman" w:hAnsi="Times New Roman" w:eastAsia="Times New Roman"/>
          <w:b/>
          <w:sz w:val="24"/>
        </w:rPr>
        <w:t>2. Основание для разработки</w:t>
      </w:r>
    </w:p>
    <w:p>
      <w:r>
        <w:rPr>
          <w:rFonts w:ascii="Times New Roman" w:hAnsi="Times New Roman" w:eastAsia="Times New Roman"/>
          <w:sz w:val="24"/>
        </w:rPr>
        <w:t>Основанием для разработки являются требования к построению открытой АСУ ТП, ориентированной на межвендорную совместимость, модульность, переносимость конфигурации и минимизацию vendor lock-in. При проектировании SCADA-системы необходимо учитывать принципы OPAF и OPA-S, а также применимые положения IEC 62443, IEC 61499, NAMUR NE107, ISA-88, ISA-95 и смежных отраслевых стандартов.</w:t>
      </w:r>
    </w:p>
    <w:p>
      <w:r>
        <w:rPr>
          <w:rFonts w:ascii="Times New Roman" w:hAnsi="Times New Roman" w:eastAsia="Times New Roman"/>
          <w:b/>
          <w:sz w:val="24"/>
        </w:rPr>
        <w:t>3. Назначение системы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выполнение следующих основных задач: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визуализация технологических процессов и состояний оборудования;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диспетчерское управление технологическими объектами в пределах полномочий уровня supervisory control;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сбор и консолидация телеметрических данных от контроллеров, шлюзов, интеллектуальных полевых устройств и смежных систем;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ведение архивов технологических параметров, событий, тревог и действий операторов;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поддержка функций оперативной диагностики, анализа событий и подготовки данных для внешней аналитики;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интеграция с открытыми промышленными протоколами и информационными моделями;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обеспечение эксплуатационной и информационной безопасности при работе в промышленной инфраструктуре.</w:t>
      </w:r>
    </w:p>
    <w:p>
      <w:r>
        <w:rPr>
          <w:rFonts w:ascii="Times New Roman" w:hAnsi="Times New Roman" w:eastAsia="Times New Roman"/>
          <w:b/>
          <w:sz w:val="24"/>
        </w:rPr>
        <w:t>4. Объект автоматизации</w:t>
      </w:r>
    </w:p>
    <w:p>
      <w:r>
        <w:rPr>
          <w:rFonts w:ascii="Times New Roman" w:hAnsi="Times New Roman" w:eastAsia="Times New Roman"/>
          <w:sz w:val="24"/>
        </w:rPr>
        <w:t>Объектом автоматизации является распределенная АСУ ТП, построенная по иерархической модели Purdue не ниже уровней 0–3, включающая полевые устройства, программируемые логические контроллеры, удаленные узлы ввода-вывода, коммуникационные шлюзы, серверы управления, рабочие места операторов и инженерные станции.</w:t>
      </w:r>
    </w:p>
    <w:p>
      <w:r>
        <w:rPr>
          <w:rFonts w:ascii="Times New Roman" w:hAnsi="Times New Roman" w:eastAsia="Times New Roman"/>
          <w:b/>
          <w:sz w:val="24"/>
        </w:rPr>
        <w:t>5. Состав и границы разработки</w:t>
      </w:r>
    </w:p>
    <w:p>
      <w:r>
        <w:rPr>
          <w:rFonts w:ascii="Times New Roman" w:hAnsi="Times New Roman" w:eastAsia="Times New Roman"/>
          <w:sz w:val="24"/>
        </w:rPr>
        <w:t>В состав работ разработчика SCADA должны входить: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архитектуры SCADA-уровня в составе общей архитектуры АСУ ТП;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модели данных, структуры тегов и правил именования;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создание операторских экранов, мнемосхем, журналов, трендов и отчетных форм;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настройка подсистемы тревог, событий и уведомлений;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настройка архивирования и интерфейсов доступа к историческим данным;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интеграция с контроллерами, шлюзами и внешними системами через стандартные протоколы;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механизмов разграничения прав доступа, журналирования действий и аудита;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подготовка эксплуатационной и проектной документации;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участие в FAT, SAT и пусконаладочных мероприятиях.</w:t>
      </w:r>
    </w:p>
    <w:p>
      <w:r>
        <w:rPr>
          <w:rFonts w:ascii="Times New Roman" w:hAnsi="Times New Roman" w:eastAsia="Times New Roman"/>
          <w:sz w:val="24"/>
        </w:rPr>
        <w:t>В состав работ не должны входить функции, относящиеся к независимым системам противоаварийной защиты, если они не определены отдельным договором и отдельным подтверждением соответствия. SCADA-система не должна неявно подменять SIS, ESD или F&amp;G подсистемы.</w:t>
      </w:r>
    </w:p>
    <w:p>
      <w:r>
        <w:rPr>
          <w:rFonts w:ascii="Times New Roman" w:hAnsi="Times New Roman" w:eastAsia="Times New Roman"/>
          <w:b/>
          <w:sz w:val="24"/>
        </w:rPr>
        <w:t>6. Функциональные требования</w:t>
      </w:r>
    </w:p>
    <w:p>
      <w:r>
        <w:rPr>
          <w:rFonts w:ascii="Times New Roman" w:hAnsi="Times New Roman" w:eastAsia="Times New Roman"/>
          <w:b/>
          <w:sz w:val="24"/>
        </w:rPr>
        <w:t>6.1. Общая архитектура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модульную архитектуру и возможность развертывания в распределенной среде. Архитектура должна обеспечивать логическое разделение серверов визуализации, архивирования, тревог, отчетности, интеграции и инженерного конфигурирования. Решение должно поддерживать резервирование критических серверных компонентов и возможность поэтапного расширения без полной перестройки системы.</w:t>
      </w:r>
    </w:p>
    <w:p>
      <w:r>
        <w:rPr>
          <w:rFonts w:ascii="Times New Roman" w:hAnsi="Times New Roman" w:eastAsia="Times New Roman"/>
          <w:b/>
          <w:sz w:val="24"/>
        </w:rPr>
        <w:t>6.2. Визуализация и интерфейсы оператора</w:t>
      </w:r>
    </w:p>
    <w:p>
      <w:r>
        <w:rPr>
          <w:rFonts w:ascii="Times New Roman" w:hAnsi="Times New Roman" w:eastAsia="Times New Roman"/>
          <w:sz w:val="24"/>
        </w:rPr>
        <w:t>Система должна обеспечивать разработку и эксплуатацию мнемосхем, трендов, журналов событий, сводных экранов тревог, диагностических экранов и экранов управления. Пользовательский интерфейс должен быть единообразным, эргономичным и ориентированным на снижение операторской нагрузки. Для каждого отображаемого параметра должны быть доступны как минимум наименование, текущее значение, единица измерения, статус качества, временная метка и признак аварийного состояния при его наличии.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разграничение экранов по ролям пользователей и регистрацию действий оператора. Интерфейс должен обеспечивать отображение текущих состояний, переходных процессов, отказов связи, запрещенных команд и признаков невалидности данных.</w:t>
      </w:r>
    </w:p>
    <w:p>
      <w:r>
        <w:rPr>
          <w:rFonts w:ascii="Times New Roman" w:hAnsi="Times New Roman" w:eastAsia="Times New Roman"/>
          <w:b/>
          <w:sz w:val="24"/>
        </w:rPr>
        <w:t>6.3. Сбор данных и интеграция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получение данных от нижестоящих устройств и подсистем через открытые и широко применяемые промышленные интерфейсы, включая OPC UA, OPC UA PubSub, а также через шлюзы для Modbus RTU/TCP, PROFIBUS, HART, Foundation Fieldbus и иных применимых протоколов.</w:t>
      </w:r>
    </w:p>
    <w:p>
      <w:r>
        <w:rPr>
          <w:rFonts w:ascii="Times New Roman" w:hAnsi="Times New Roman" w:eastAsia="Times New Roman"/>
          <w:sz w:val="24"/>
        </w:rPr>
        <w:t>Система должна обеспечивать корректный маппинг значений, временных меток, quality flags, диагностических статусов и инженерных единиц. При интеграции с legacy-системами должны сохраняться семантика сигналов и различия между аналоговыми, дискретными, расчетными и диагностическими переменными.</w:t>
      </w:r>
    </w:p>
    <w:p>
      <w:r>
        <w:rPr>
          <w:rFonts w:ascii="Times New Roman" w:hAnsi="Times New Roman" w:eastAsia="Times New Roman"/>
          <w:b/>
          <w:sz w:val="24"/>
        </w:rPr>
        <w:t>6.4. Тревоги, события и журналы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подсистему тревог и событий с классификацией по типам, приоритетам и источникам. Должны поддерживаться как минимум технологические тревоги, диагностические события, системные события и события информационной безопасности.</w:t>
      </w:r>
    </w:p>
    <w:p>
      <w:r>
        <w:rPr>
          <w:rFonts w:ascii="Times New Roman" w:hAnsi="Times New Roman" w:eastAsia="Times New Roman"/>
          <w:sz w:val="24"/>
        </w:rPr>
        <w:t>Система должна обеспечивать настройку порогов high, high-high, low, low-low, условий подтверждения и квитирования, а также регистрацию полного жизненного цикла тревоги. При наличии совместимых устройств и сценариев эксплуатации должна поддерживаться работа с диагностическими состояниями в духе NAMUR NE107.</w:t>
      </w:r>
    </w:p>
    <w:p>
      <w:r>
        <w:rPr>
          <w:rFonts w:ascii="Times New Roman" w:hAnsi="Times New Roman" w:eastAsia="Times New Roman"/>
          <w:sz w:val="24"/>
        </w:rPr>
        <w:t>Журналы должны включать временную метку, источник, идентификатор объекта, тип события, текст сообщения, уровень приоритета, пользователя и результат действия, если событие связано с операторским вмешательством. Срок хранения журналов определяется проектом, но должен составлять не менее одного года для критически значимых записей, если иное не определено отраслевыми требованиями.</w:t>
      </w:r>
    </w:p>
    <w:p>
      <w:r>
        <w:rPr>
          <w:rFonts w:ascii="Times New Roman" w:hAnsi="Times New Roman" w:eastAsia="Times New Roman"/>
          <w:b/>
          <w:sz w:val="24"/>
        </w:rPr>
        <w:t>6.5. Историзация и отчеты</w:t>
      </w:r>
    </w:p>
    <w:p>
      <w:r>
        <w:rPr>
          <w:rFonts w:ascii="Times New Roman" w:hAnsi="Times New Roman" w:eastAsia="Times New Roman"/>
          <w:sz w:val="24"/>
        </w:rPr>
        <w:t>Система должна обеспечивать архивирование технологических данных с возможностью хранения мгновенных значений, агрегатов, расчетных показателей, событий и действий пользователей. Для архивируемых данных должны сохраняться временные метки, quality/status, источник данных и единицы измерения там, где это применимо.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построение трендов, табличных выборок, сменных и суточных отчетов, отчетов по аварийности, а также экспорт данных во внешние форматы для дальнейшего анализа. Механизмы историзации не должны нарушать работоспособность контуров критического управления.</w:t>
      </w:r>
    </w:p>
    <w:p>
      <w:r>
        <w:rPr>
          <w:rFonts w:ascii="Times New Roman" w:hAnsi="Times New Roman" w:eastAsia="Times New Roman"/>
          <w:b/>
          <w:sz w:val="24"/>
        </w:rPr>
        <w:t>6.6. Управление доступом и аудит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ролевую модель доступа с разграничением полномочий операторов, технологов, инженеров, администраторов и сервисного персонала. Все изменения конфигурации, команды управления, подтверждения тревог и действия пользователей, влияющие на эксплуатацию системы, должны регистрироваться в неустранимом аудиторском журнале.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интеграцию с корпоративными средствами аутентификации либо локальную модель пользователей, если это согласовано архитектурой объекта. Доступ к инженерным функциям должен быть ограничен отдельными полномочиями.</w:t>
      </w:r>
    </w:p>
    <w:p>
      <w:r>
        <w:rPr>
          <w:rFonts w:ascii="Times New Roman" w:hAnsi="Times New Roman" w:eastAsia="Times New Roman"/>
          <w:b/>
          <w:sz w:val="24"/>
        </w:rPr>
        <w:t>6.7. Конфигурация и сопровождение</w:t>
      </w:r>
    </w:p>
    <w:p>
      <w:r>
        <w:rPr>
          <w:rFonts w:ascii="Times New Roman" w:hAnsi="Times New Roman" w:eastAsia="Times New Roman"/>
          <w:sz w:val="24"/>
        </w:rPr>
        <w:t>Разработчик должен обеспечить хранение конфигурации в переносимых и документируемых форматах, пригодных для резервного копирования, контроля версий и последующего сопровождения. Должны поддерживаться процедуры экспорта и импорта конфигурации, сравнения версий, отката к ранее подтвержденной версии и валидации конфигурации перед развертыванием.</w:t>
      </w:r>
    </w:p>
    <w:p>
      <w:r>
        <w:rPr>
          <w:rFonts w:ascii="Times New Roman" w:hAnsi="Times New Roman" w:eastAsia="Times New Roman"/>
          <w:b/>
          <w:sz w:val="24"/>
        </w:rPr>
        <w:t>7. Нефункциональные требования</w:t>
      </w:r>
    </w:p>
    <w:p>
      <w:r>
        <w:rPr>
          <w:rFonts w:ascii="Times New Roman" w:hAnsi="Times New Roman" w:eastAsia="Times New Roman"/>
          <w:b/>
          <w:sz w:val="24"/>
        </w:rPr>
        <w:t>7.1. Производительность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производительность, достаточную для проектного количества сигналов, событий, пользователей и архивных операций. Конкретные значения по latency, throughput, скорости архивирования и времени реакции интерфейса определяются рабочим проектом, однако разработчик обязан подтвердить их испытаниями под расчетной нагрузкой.</w:t>
      </w:r>
    </w:p>
    <w:p>
      <w:r>
        <w:rPr>
          <w:rFonts w:ascii="Times New Roman" w:hAnsi="Times New Roman" w:eastAsia="Times New Roman"/>
          <w:sz w:val="24"/>
        </w:rPr>
        <w:t>Для критически важных сценариев отображения и передачи команд не допускается ухудшение характеристик вследствие выполнения фоновых задач отчетности, аналитики или массового архивирования.</w:t>
      </w:r>
    </w:p>
    <w:p>
      <w:r>
        <w:rPr>
          <w:rFonts w:ascii="Times New Roman" w:hAnsi="Times New Roman" w:eastAsia="Times New Roman"/>
          <w:b/>
          <w:sz w:val="24"/>
        </w:rPr>
        <w:t>7.2. Надежность и доступность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резервирование ключевых серверных ролей, возможность автоматического восстановления после сбоев, а также режимы деградации при отказе отдельных компонентов. При потере связи с верхним уровнем нижестоящие уровни управления не должны зависеть от работоспособности SCADA в части базового регулирования и противоаварийной защиты.</w:t>
      </w:r>
    </w:p>
    <w:p>
      <w:r>
        <w:rPr>
          <w:rFonts w:ascii="Times New Roman" w:hAnsi="Times New Roman" w:eastAsia="Times New Roman"/>
          <w:sz w:val="24"/>
        </w:rPr>
        <w:t>Разработчик должен описать поведение системы при отказе сервера, узла архивирования, канала связи, службы синхронизации времени, внешней службы аутентификации и рабочего места оператора.</w:t>
      </w:r>
    </w:p>
    <w:p>
      <w:r>
        <w:rPr>
          <w:rFonts w:ascii="Times New Roman" w:hAnsi="Times New Roman" w:eastAsia="Times New Roman"/>
          <w:b/>
          <w:sz w:val="24"/>
        </w:rPr>
        <w:t>7.3. Масштабируемость</w:t>
      </w:r>
    </w:p>
    <w:p>
      <w:r>
        <w:rPr>
          <w:rFonts w:ascii="Times New Roman" w:hAnsi="Times New Roman" w:eastAsia="Times New Roman"/>
          <w:sz w:val="24"/>
        </w:rPr>
        <w:t>Система должна допускать расширение по количеству тегов, источников данных, операторских рабочих мест и архивных потоков без полной переработки архитектуры. Для некритических сервисов допускается использование современных средств горизонтального и вертикального масштабирования, если это не ухудшает работу критических функций диспетчерского управления.</w:t>
      </w:r>
    </w:p>
    <w:p>
      <w:r>
        <w:rPr>
          <w:rFonts w:ascii="Times New Roman" w:hAnsi="Times New Roman" w:eastAsia="Times New Roman"/>
          <w:b/>
          <w:sz w:val="24"/>
        </w:rPr>
        <w:t>7.4. Кибербезопасность</w:t>
      </w:r>
    </w:p>
    <w:p>
      <w:r>
        <w:rPr>
          <w:rFonts w:ascii="Times New Roman" w:hAnsi="Times New Roman" w:eastAsia="Times New Roman"/>
          <w:sz w:val="24"/>
        </w:rPr>
        <w:t>Разработчик обязан обеспечить реализацию требований информационной безопасности в соответствии с архитектурой зон и каналов связи. Должны применяться механизмы аутентификации, ролевого доступа, защиты данных при передаче, контроля целостности программных компонентов, регистрации security-событий и безопасного обновления программного обеспечения.</w:t>
      </w:r>
    </w:p>
    <w:p>
      <w:r>
        <w:rPr>
          <w:rFonts w:ascii="Times New Roman" w:hAnsi="Times New Roman" w:eastAsia="Times New Roman"/>
          <w:sz w:val="24"/>
        </w:rPr>
        <w:t>При применимости должны поддерживаться сертификаты X.509, защищенные каналы связи, контроль срока действия сертификатов, журналирование попыток доступа и разграничение инженерных и операторских полномочий. Все используемые сторонние программные компоненты должны быть документированы, при возможности должна формироваться SBOM.</w:t>
      </w:r>
    </w:p>
    <w:p>
      <w:r>
        <w:rPr>
          <w:rFonts w:ascii="Times New Roman" w:hAnsi="Times New Roman" w:eastAsia="Times New Roman"/>
          <w:b/>
          <w:sz w:val="24"/>
        </w:rPr>
        <w:t>7.5. Синхронизация времени</w:t>
      </w:r>
    </w:p>
    <w:p>
      <w:r>
        <w:rPr>
          <w:rFonts w:ascii="Times New Roman" w:hAnsi="Times New Roman" w:eastAsia="Times New Roman"/>
          <w:sz w:val="24"/>
        </w:rPr>
        <w:t>SCADA-система должна использовать единый источник времени. Для высокоточных сценариев регистрации последовательности событий должна предусматриваться поддержка PTP; для остальных компонентов допускается NTP при условии, что обеспечивается требуемая точность и контролируется состояние синхронизации.</w:t>
      </w:r>
    </w:p>
    <w:p>
      <w:r>
        <w:rPr>
          <w:rFonts w:ascii="Times New Roman" w:hAnsi="Times New Roman" w:eastAsia="Times New Roman"/>
          <w:b/>
          <w:sz w:val="24"/>
        </w:rPr>
        <w:t>8. Требования к разработке</w:t>
      </w:r>
    </w:p>
    <w:p>
      <w:r>
        <w:rPr>
          <w:rFonts w:ascii="Times New Roman" w:hAnsi="Times New Roman" w:eastAsia="Times New Roman"/>
          <w:sz w:val="24"/>
        </w:rPr>
        <w:t>Разработчик SCADA должен: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подготовить архитектурное описание решения;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разработать структуру проектов, библиотек, экранных форм и шаблонов;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реализовать правила именования тегов, объектов и экранов;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документировать все интеграционные интерфейсы;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обеспечить возможность сопровождения решения другим квалифицированным исполнителем;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не использовать закрытые механизмы, без которых сопровождение и миграция системы становятся невозможными;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предоставить исходные проектные файлы, конфигурации, инструкции по сборке и развертыванию, а также перечень зависимостей.</w:t>
      </w:r>
    </w:p>
    <w:p>
      <w:r>
        <w:rPr>
          <w:rFonts w:ascii="Times New Roman" w:hAnsi="Times New Roman" w:eastAsia="Times New Roman"/>
          <w:b/>
          <w:sz w:val="24"/>
        </w:rPr>
        <w:t>9. Требования к тестированию и приемке</w:t>
      </w:r>
    </w:p>
    <w:p>
      <w:r>
        <w:rPr>
          <w:rFonts w:ascii="Times New Roman" w:hAnsi="Times New Roman" w:eastAsia="Times New Roman"/>
          <w:sz w:val="24"/>
        </w:rPr>
        <w:t>Разработчик обязан подготовить и согласовать программу и методику испытаний. Приемка должна включать не менее следующих этапов: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проверка комплектности проектной документации;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функциональные испытания экранов, журналов, тревог, архивов и отчетов;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интеграционные испытания с источниками данных и внешними системами;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испытания отказоустойчивости и режимов деградации;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проверка резервного копирования и восстановления;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проверка разграничения прав доступа и аудита;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FAT на стенде исполнителя;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SAT на объекте или на согласованной испытательной площадке.</w:t>
      </w:r>
    </w:p>
    <w:p>
      <w:r>
        <w:rPr>
          <w:rFonts w:ascii="Times New Roman" w:hAnsi="Times New Roman" w:eastAsia="Times New Roman"/>
          <w:sz w:val="24"/>
        </w:rPr>
        <w:t>Результаты испытаний должны быть связаны с требованиями настоящего технического задания. Все выявленные отклонения должны оформляться протоколами с указанием критичности, корректирующих мероприятий и сроков устранения.</w:t>
      </w:r>
    </w:p>
    <w:p>
      <w:r>
        <w:rPr>
          <w:rFonts w:ascii="Times New Roman" w:hAnsi="Times New Roman" w:eastAsia="Times New Roman"/>
          <w:b/>
          <w:sz w:val="24"/>
        </w:rPr>
        <w:t>10. Требования к документации</w:t>
      </w:r>
    </w:p>
    <w:p>
      <w:r>
        <w:rPr>
          <w:rFonts w:ascii="Times New Roman" w:hAnsi="Times New Roman" w:eastAsia="Times New Roman"/>
          <w:sz w:val="24"/>
        </w:rPr>
        <w:t>По результатам работ разработчик должен предоставить комплект документации на русском языке, включающий как минимум: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пояснительную записку по архитектуре SCADA-системы;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программно-технической структуры;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модели данных и структуры тегов;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альбом экранных форм и мнемосхем;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интерфейсов интеграции;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администратора;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инженера по сопровождению;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оператора;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инструкции по резервному копированию и восстановлению;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программу и методику испытаний;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протоколы FAT и SAT;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перечень примененного ПО и зависимостей.</w:t>
      </w:r>
    </w:p>
    <w:p>
      <w:r>
        <w:rPr>
          <w:rFonts w:ascii="Times New Roman" w:hAnsi="Times New Roman" w:eastAsia="Times New Roman"/>
          <w:b/>
          <w:sz w:val="24"/>
        </w:rPr>
        <w:t>11. Требования к внедрению</w:t>
      </w:r>
    </w:p>
    <w:p>
      <w:r>
        <w:rPr>
          <w:rFonts w:ascii="Times New Roman" w:hAnsi="Times New Roman" w:eastAsia="Times New Roman"/>
          <w:sz w:val="24"/>
        </w:rPr>
        <w:t>Внедрение должно выполняться поэтапно с разделением сред разработки, испытаний и промышленной эксплуатации. Перевод изменений в промышленный контур должен выполняться через согласованную процедуру управления изменениями. Для обновлений должна быть предусмотрена возможность отката на предыдущую стабильную версию.</w:t>
      </w:r>
    </w:p>
    <w:p>
      <w:r>
        <w:rPr>
          <w:rFonts w:ascii="Times New Roman" w:hAnsi="Times New Roman" w:eastAsia="Times New Roman"/>
          <w:sz w:val="24"/>
        </w:rPr>
        <w:t>В случае миграции с существующей SCADA или DCS должно быть обеспечено параллельное функционирование старой и новой системы в объеме, необходимом для проверки корректности отображения, архивирования и обработки событий.</w:t>
      </w:r>
    </w:p>
    <w:p>
      <w:r>
        <w:rPr>
          <w:rFonts w:ascii="Times New Roman" w:hAnsi="Times New Roman" w:eastAsia="Times New Roman"/>
          <w:b/>
          <w:sz w:val="24"/>
        </w:rPr>
        <w:t>12. Требования к переносимости и открытости</w:t>
      </w:r>
    </w:p>
    <w:p>
      <w:r>
        <w:rPr>
          <w:rFonts w:ascii="Times New Roman" w:hAnsi="Times New Roman" w:eastAsia="Times New Roman"/>
          <w:sz w:val="24"/>
        </w:rPr>
        <w:t>Разрабатываемое решение должно быть переносимым в пределах согласованной платформенной архитектуры и не должно содержать необоснованных ограничений, препятствующих смене подрядчика, расширению системы или переносу конфигурации. Все критически важные инженерные данные должны храниться в доступной и документированной форме.</w:t>
      </w:r>
    </w:p>
    <w:p>
      <w:r>
        <w:rPr>
          <w:rFonts w:ascii="Times New Roman" w:hAnsi="Times New Roman" w:eastAsia="Times New Roman"/>
          <w:b/>
          <w:sz w:val="24"/>
        </w:rPr>
        <w:t>13. Особые условия</w:t>
      </w:r>
    </w:p>
    <w:p>
      <w:r>
        <w:rPr>
          <w:rFonts w:ascii="Times New Roman" w:hAnsi="Times New Roman" w:eastAsia="Times New Roman"/>
          <w:sz w:val="24"/>
        </w:rPr>
        <w:t>Если отдельные функции требуют сертифицированных средств безопасности, специализированных RT-платформ либо отдельных лицензий, разработчик обязан явно указать это в проектной документации. Все допущения, ограничения и зависимости должны быть перечислены отдельно и согласованы до начала опытной эксплуатации.</w:t>
      </w:r>
    </w:p>
    <w:p>
      <w:r>
        <w:rPr>
          <w:rFonts w:ascii="Times New Roman" w:hAnsi="Times New Roman" w:eastAsia="Times New Roman"/>
          <w:b/>
          <w:sz w:val="24"/>
        </w:rPr>
        <w:t>14. Ожидаемый результат</w:t>
      </w:r>
    </w:p>
    <w:p>
      <w:r>
        <w:rPr>
          <w:rFonts w:ascii="Times New Roman" w:hAnsi="Times New Roman" w:eastAsia="Times New Roman"/>
          <w:sz w:val="24"/>
        </w:rPr>
        <w:t>Результатом выполнения работ должна являться внедренная и документированная SCADA-система, интегрированная в открытую архитектуру АСУ ТП, обеспечивающая требуемые функции визуализации, диспетчерского управления, тревог, архивирования, журналирования и сопровождения, а также пригодная для дальнейшего масштабирования, сопровождения и поэтапной миграции объекта без жесткой зависимости от одного поставщика.</w:t>
      </w:r>
    </w:p>
    <w:p>
      <w:r>
        <w:rPr>
          <w:rFonts w:ascii="Times New Roman" w:hAnsi="Times New Roman" w:eastAsia="Times New Roman"/>
          <w:b/>
          <w:sz w:val="24"/>
        </w:rPr>
        <w:t>Приложение 1. Рекомендуемые разделы детализации рабочего проекта</w:t>
      </w:r>
    </w:p>
    <w:p>
      <w:r>
        <w:rPr>
          <w:rFonts w:ascii="Times New Roman" w:hAnsi="Times New Roman" w:eastAsia="Times New Roman"/>
          <w:sz w:val="24"/>
        </w:rPr>
        <w:t>В рабочем проекте рекомендуется дополнительно зафиксировать: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перечень автоматизируемых установок и технологических узлов;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расчетное количество тегов по классам;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перечень внешних систем и протоколов;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перечень ролей пользователей;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целевые показатели производительности;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политику резервирования;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требования к отчетам;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требования к журналам и срокам хранения;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требования к кибербезопасности на площадке;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перечень испытательных сценариев FAT и SAT.</w:t>
      </w:r>
    </w:p>
    <w:p>
      <w:r>
        <w:rPr>
          <w:rFonts w:ascii="Times New Roman" w:hAnsi="Times New Roman" w:eastAsia="Times New Roman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