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1e3f8a46b79078cf98ba144ee060e4bcc19d3b"/>
    <w:p>
      <w:pPr>
        <w:pStyle w:val="Heading1"/>
      </w:pPr>
      <w:r>
        <w:t xml:space="preserve">Приложение 1. Детализированная калькуляция затрат ООО «Атомик Софт» на 2024–2026 гг.</w:t>
      </w:r>
    </w:p>
    <w:p>
      <w:pPr>
        <w:pStyle w:val="FirstParagraph"/>
      </w:pPr>
      <w:r>
        <w:t xml:space="preserve">К письму исх. № АС-2026/031 от 17.03.2026</w:t>
      </w:r>
    </w:p>
    <w:p>
      <w:r>
        <w:pict>
          <v:rect style="width:0;height:1.5pt" o:hralign="center" o:hrstd="t" o:hr="t"/>
        </w:pict>
      </w:r>
    </w:p>
    <w:bookmarkStart w:id="20" w:name="сводная-детализированная-таблица"/>
    <w:p>
      <w:pPr>
        <w:pStyle w:val="Heading2"/>
      </w:pPr>
      <w:r>
        <w:t xml:space="preserve">Сводная детализированная таблица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848"/>
        <w:gridCol w:w="848"/>
        <w:gridCol w:w="1131"/>
        <w:gridCol w:w="1131"/>
        <w:gridCol w:w="1131"/>
        <w:gridCol w:w="1131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Статья расходов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Подстатья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факт,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факт,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 прогноз,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Рост 25→26,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ФОТ с налогами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258,6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383,8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+19,4%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Разработчики (backend, frontend, embedded) — 40%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ЗП выше на 20% от общей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Тестировщики (QA, автотесты) — 12%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Включая автоматизаторов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 поддержка (L1, L2, L3) — 15%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Линия 24/7 для КИИ-объектов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Аналитики и архитекторы — 8%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Системные и бизнес-аналитики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DevOps / инфраструктура — 7%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стенды, ЦОД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Отдел информационной безопасности — 5%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из-за требований КИИ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Менеджеры проектов и продуктов — 8%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PO, Scrum-мастера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Руководство, HR, административный персонал — 5% штата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Страховые взносы (30% от gross ФОТ)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ПФР, ФСС, ФОМС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ДМС, корпоративные программы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покрытия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и повышение квалификации персонала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Курсы, конференции, сертификации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Накладные расходы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42,0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+14,6%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Аренда офиса (Москва, класс B+, ~1 200 м²)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ставок по данным Knight Frank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инфраструктура — собственный ЦОД (colocation)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стойки, каналы связи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Облачные сервисы (Яндекс.Облако, VK Cloud)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тестовые среды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Тестовые стенды (аппаратные)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Эмуляция SCADA-объектов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IDE (JetBrains, Qt)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Корпоративные лицензии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CI/CD, GitLab, JIRA, Confluence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на отечественные аналоги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Средства ИБ (антивирус, SIEM, DLP)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Kaspersky, PT SIEM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Связь, интернет (2 провайдера, SIP-телефония)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Резервирование каналов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Коммунальные услуги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тарифов +9,1% с 01.07.2025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Охрана офиса, пропускная система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СКУД, видеонаблюдение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Бухгалтерское обслуживание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Аутсорсинг + штат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Юридическое сопровождение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Договорная работа, патенты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Маркетинговые расходы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+27,3%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Выставка «НЕФТЕГАЗ» (стенд, логистика, персонал)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стенда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ИННОПРОМ (стенд, логистика, персонал)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TAdviser SummIT, другие IT-конференции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Спонсорские пакеты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технической документации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Русификация, адаптация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Маркетинговые материалы (буклеты, видео, кейсы)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Видеопродакшн, полиграфия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сайта, SEO, контент-маркетинг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Блог, вебинары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Командировки к заказчикам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т.ч. объекты ТН (удалённые)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R&amp;D и инвестиции в продукт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52,0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+30,8%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R&amp;D: модуль предиктивной аналитики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для прогноза отказов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R&amp;D: расширение Historian (big data, сжатие)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&gt;100 000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R&amp;D: модуль отчётности нового поколения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 отчётов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R&amp;D: мобильное приложение (iOS/Android)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R&amp;D: OPC UA / MQTT / Modbus — новые драйверы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Промышленные протоколы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Портирование на Astra Linux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Сертифицированная сборка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Портирование на РЕД 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 направление с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Переход на PostgreSQL (с MS SQL)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миграция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модулей для ПАО «Транснефть»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Специализированные артикулы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ФСТЭК (продуктовая)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НДВ, ОУД4, испытательная лаборатория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ФСБ (при необходимости)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СКЗИ-интеграция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отечественными СУБД (Postgres Pro, Pangolin)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заказчиков КИИ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Документирование API, SDK для интеграторов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Экосистема партнёров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тестирование, performance-инжиниринг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Стенды до 500 000 тегов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Работа с ВУЗами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+29,3%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НИЯУ МИФИ — партнёрская программа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кафедра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НИУ МЭИ — партнёрская программа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АСУ ТП, электроэнергетика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МГТУ им. Баумана — партнёрская программа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Приборостроение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РТУ МИРЭА — партнёрская программа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+66,7%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 соглашение с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Стажировки студентов (оплата, наставничество)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стажёров/год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Учебные лицензии платформы «Альфа»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Безвозмездно для ВУЗов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Гранты на НИР (совместные с ВУЗами)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Темы по SCADA/ИБ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учебных курсов по SCADA / АСУ ТП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Методические пособия, лабораторные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Сертификация и соответствие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+30,4%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ФСТЭК — процедуры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Продление, новые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ФСТЭК — испытательная лаборатория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 «ЦБИ», «Эшелон»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187-ФЗ (КИИ) — организационные меры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Категорирование,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187-ФЗ (КИИ) — технические меры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СЗИ, средства мониторинга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ФСБ (СКЗИ) — при необходимости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Криптозащита каналов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Аттестация рабочих мест (ИБ)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Ежегодная переаттестация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Аудиты ИБ (внешние, внутренние)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Пентесты, аудит кода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Прочие расходы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+25,0%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Страхование ответственности разработчика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Полис проф. ответственности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Страхование имущества и оборудования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Банковские гарантии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Обеспечение контрактов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Резервный фонд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непредвиденные расходы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итого"/>
    <w:p>
      <w:pPr>
        <w:pStyle w:val="Heading2"/>
      </w:pPr>
      <w:r>
        <w:t xml:space="preserve">Итого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факт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факт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 расходов, млн руб.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453,5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к предыдущему году,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к 2024 году,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+52,2%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227bcc93d8d3fef682521ef0c622f0c2526a37"/>
    <w:p>
      <w:pPr>
        <w:pStyle w:val="Heading2"/>
      </w:pPr>
      <w:r>
        <w:t xml:space="preserve">Справочно: структура затрат 2026 (доля в общих расходах)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 с налогами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Накладные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и инвестиции в продукт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Маркетинговые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Сертификация и соответствие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с ВУЗами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Прочие расходы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100,0%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ООО «Атомик Софт», март 2026 г.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2026-03-17T09:28:08Z</dcterms:created>
  <dcterms:modified xsi:type="dcterms:W3CDTF">2026-03-17T09:28:08Z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