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de5756b904b9b4288c9219f116884280429da72"/>
    <w:p>
      <w:pPr>
        <w:pStyle w:val="Heading1"/>
      </w:pPr>
      <w:r>
        <w:t xml:space="preserve">Драйвер IEC 60870-5-104 в Alpha Platform: архитектура модуля и подводные камни реальных объектов</w:t>
      </w:r>
    </w:p>
    <w:p>
      <w:pPr>
        <w:pStyle w:val="FirstParagraph"/>
      </w:pPr>
      <w:r>
        <w:t xml:space="preserve">Вас просят подключить старое РТУ на подстанции к новой диспетчерской. IEC-104, стандартный протокол — «просто TCP с телемеханикой». Но стоило начать интеграцию: асинхронный обмен с нумерацией последовательности, парсинг ASDU с шестью независимыми флагами качества, и пять таймаутов, каждый из которых при неверной настройке роняет соединение. Это ещё до первых граблей с NAT и часовыми поясами на реальном объекте.</w:t>
      </w:r>
    </w:p>
    <w:p>
      <w:pPr>
        <w:pStyle w:val="BodyText"/>
      </w:pPr>
      <w:r>
        <w:t xml:space="preserve">Разбираю, как устроен модуль IEC-104 Master в Alpha.Server — не пересказ документации, а архитектурные решения и реальные проблемы, которые стандарт не описывает.</w:t>
      </w:r>
    </w:p>
    <w:bookmarkStart w:id="20" w:name="зачем-три-типа-фреймов-поверх-tcp"/>
    <w:p>
      <w:pPr>
        <w:pStyle w:val="Heading2"/>
      </w:pPr>
      <w:r>
        <w:t xml:space="preserve">Зачем три типа фреймов поверх TCP</w:t>
      </w:r>
    </w:p>
    <w:p>
      <w:pPr>
        <w:pStyle w:val="FirstParagraph"/>
      </w:pPr>
      <w:r>
        <w:t xml:space="preserve">Первый вопрос при чтении ГОСТ Р МЭК 870-5-104-2004: зачем усложнять? TCP уже гарантирует доставку — Modbus TCP обходится без дополнительных обёрток.</w:t>
      </w:r>
    </w:p>
    <w:p>
      <w:pPr>
        <w:pStyle w:val="BodyText"/>
      </w:pPr>
      <w:r>
        <w:t xml:space="preserve">Ответ в двух требованиях телемеханики энергетики: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Подтверждение обработки, а не доставки</w:t>
      </w:r>
      <w:r>
        <w:t xml:space="preserve"> </w:t>
      </w:r>
      <w:r>
        <w:t xml:space="preserve">— TCP гарантирует, что байты дошли до буфера. Не гарантирует, что приложение их обработало. Команда «Отключить автомат» могла сесть в TCP-буфер и застрять в очереди обработки.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Миллисекундные метки времени событий</w:t>
      </w:r>
      <w:r>
        <w:t xml:space="preserve"> </w:t>
      </w:r>
      <w:r>
        <w:t xml:space="preserve">— авария в 14:23:15.123 должна быть зафиксирована именно с этой меткой, а не с моментом получения.</w:t>
      </w:r>
    </w:p>
    <w:p>
      <w:pPr>
        <w:pStyle w:val="FirstParagraph"/>
      </w:pPr>
      <w:r>
        <w:t xml:space="preserve">Поэтому поверх TCP добавлен уровень APCI — Application Protocol Control Information, обёртка для APDU:</w:t>
      </w:r>
    </w:p>
    <w:p>
      <w:pPr>
        <w:pStyle w:val="SourceCode"/>
      </w:pPr>
      <w:r>
        <w:rPr>
          <w:rStyle w:val="VerbatimChar"/>
        </w:rPr>
        <w:t xml:space="preserve">APCI (6 байт):</w:t>
      </w:r>
      <w:r>
        <w:br/>
      </w:r>
      <w:r>
        <w:rPr>
          <w:rStyle w:val="VerbatimChar"/>
        </w:rPr>
        <w:t xml:space="preserve">+--------+--------+--------+--------+--------+--------+</w:t>
      </w:r>
      <w:r>
        <w:br/>
      </w:r>
      <w:r>
        <w:rPr>
          <w:rStyle w:val="VerbatimChar"/>
        </w:rPr>
        <w:t xml:space="preserve">|  0x68  | Length | Ctrl 1 | Ctrl 2 | Ctrl 3 | Ctrl 4 |</w:t>
      </w:r>
      <w:r>
        <w:br/>
      </w:r>
      <w:r>
        <w:rPr>
          <w:rStyle w:val="VerbatimChar"/>
        </w:rPr>
        <w:t xml:space="preserve">|  Start |  APDU  | ─────────── Control Field ──────── |</w:t>
      </w:r>
      <w:r>
        <w:br/>
      </w:r>
      <w:r>
        <w:rPr>
          <w:rStyle w:val="VerbatimChar"/>
        </w:rPr>
        <w:t xml:space="preserve">+--------+--------+--------+--------+--------+--------+</w:t>
      </w:r>
    </w:p>
    <w:p>
      <w:pPr>
        <w:pStyle w:val="FirstParagraph"/>
      </w:pPr>
      <w:r>
        <w:t xml:space="preserve">Шесть байт. Start byte (всегда 0x68), длина APDU, четыре байта управляющего поля. Интерпретация управляющего поля зависит от типа фрейма — и здесь начинается архитектура:</w:t>
      </w:r>
    </w:p>
    <w:p>
      <w:pPr>
        <w:pStyle w:val="BodyText"/>
      </w:pPr>
      <w:r>
        <w:rPr>
          <w:bCs/>
          <w:b/>
        </w:rPr>
        <w:t xml:space="preserve">I-format</w:t>
      </w:r>
      <w:r>
        <w:t xml:space="preserve"> </w:t>
      </w:r>
      <w:r>
        <w:t xml:space="preserve">— информационный фрейм. Четыре байта Control Field кодируют два 15-битных счётчика: N(S) — номер отправленного фрейма и N(R) — номер последнего подтверждённого принятого. Младший бит Ctrl 1 = 0 — признак I-формата. Это «грузовик» для данных: ASDU с измерениями, событиями, командами.</w:t>
      </w:r>
    </w:p>
    <w:p>
      <w:pPr>
        <w:pStyle w:val="BodyText"/>
      </w:pPr>
      <w:r>
        <w:rPr>
          <w:bCs/>
          <w:b/>
        </w:rPr>
        <w:t xml:space="preserve">S-format</w:t>
      </w:r>
      <w:r>
        <w:t xml:space="preserve"> </w:t>
      </w:r>
      <w:r>
        <w:t xml:space="preserve">— подтверждение без данных. Ctrl 1 = 0x01. Передаёт только N(R) — «я обработал всё до фрейма N». Экономия: не нужно дублировать APDU в подтверждениях.</w:t>
      </w:r>
    </w:p>
    <w:p>
      <w:pPr>
        <w:pStyle w:val="BodyText"/>
      </w:pPr>
      <w:r>
        <w:rPr>
          <w:bCs/>
          <w:b/>
        </w:rPr>
        <w:t xml:space="preserve">U-format</w:t>
      </w:r>
      <w:r>
        <w:t xml:space="preserve"> </w:t>
      </w:r>
      <w:r>
        <w:t xml:space="preserve">— управление протоколом. Ctrl 1 = 0x03. Шесть функций: STARTDT act/con (запуск передачи), STOPDT act/con (остановка), TESTFR act/con (проверка связи).</w:t>
      </w:r>
    </w:p>
    <w:bookmarkEnd w:id="20"/>
    <w:bookmarkStart w:id="25" w:name="жизненный-цикл-соединения"/>
    <w:p>
      <w:pPr>
        <w:pStyle w:val="Heading2"/>
      </w:pPr>
      <w:r>
        <w:t xml:space="preserve">Жизненный цикл соединения</w:t>
      </w:r>
    </w:p>
    <w:bookmarkStart w:id="21" w:name="tcp-handshake"/>
    <w:p>
      <w:pPr>
        <w:pStyle w:val="Heading3"/>
      </w:pPr>
      <w:r>
        <w:t xml:space="preserve">1. TCP handshake</w:t>
      </w:r>
    </w:p>
    <w:p>
      <w:pPr>
        <w:pStyle w:val="FirstParagraph"/>
      </w:pPr>
      <w:r>
        <w:t xml:space="preserve">Стандартный SYN → SYN-ACK → ACK. Данных ещё нет.</w:t>
      </w:r>
    </w:p>
    <w:bookmarkEnd w:id="21"/>
    <w:bookmarkStart w:id="22" w:name="активация-канала-данных"/>
    <w:p>
      <w:pPr>
        <w:pStyle w:val="Heading3"/>
      </w:pPr>
      <w:r>
        <w:t xml:space="preserve">2. Активация канала данных</w:t>
      </w:r>
    </w:p>
    <w:p>
      <w:pPr>
        <w:pStyle w:val="SourceCode"/>
      </w:pPr>
      <w:r>
        <w:rPr>
          <w:rStyle w:val="VerbatimChar"/>
        </w:rPr>
        <w:t xml:space="preserve">Мастер → Slave: STARTDT act  (0x68 0x04 0x07 0x00 0x00 0x00)</w:t>
      </w:r>
      <w:r>
        <w:br/>
      </w:r>
      <w:r>
        <w:rPr>
          <w:rStyle w:val="VerbatimChar"/>
        </w:rPr>
        <w:t xml:space="preserve">Slave → Мастер: STARTDT con  (0x68 0x04 0x0B 0x00 0x00 0x00)</w:t>
      </w:r>
    </w:p>
    <w:p>
      <w:pPr>
        <w:pStyle w:val="FirstParagraph"/>
      </w:pPr>
      <w:r>
        <w:t xml:space="preserve">Протокол переходит из состояния STOPPED в STARTED. Критично: без STARTDT con попытки отправки I-фреймов игнорируются. Протокол молчит, Wireshark показывает только TCP ACK, инженер думает что «связь есть, а данных нет».</w:t>
      </w:r>
    </w:p>
    <w:bookmarkEnd w:id="22"/>
    <w:bookmarkStart w:id="23" w:name="общий-опрос-general-interrogation"/>
    <w:p>
      <w:pPr>
        <w:pStyle w:val="Heading3"/>
      </w:pPr>
      <w:r>
        <w:t xml:space="preserve">3. Общий опрос (General Interrogation)</w:t>
      </w:r>
    </w:p>
    <w:p>
      <w:pPr>
        <w:pStyle w:val="SourceCode"/>
      </w:pPr>
      <w:r>
        <w:rPr>
          <w:rStyle w:val="VerbatimChar"/>
        </w:rPr>
        <w:t xml:space="preserve">Мастер → Slave: C_IC_NA_1 (тип 100), причина передачи = активация</w:t>
      </w:r>
      <w:r>
        <w:br/>
      </w:r>
      <w:r>
        <w:rPr>
          <w:rStyle w:val="VerbatimChar"/>
        </w:rPr>
        <w:t xml:space="preserve">Slave → Мастер: поток M_SP_NA_1, M_ME_NA_1... причина = ответ на запрос</w:t>
      </w:r>
      <w:r>
        <w:br/>
      </w:r>
      <w:r>
        <w:rPr>
          <w:rStyle w:val="VerbatimChar"/>
        </w:rPr>
        <w:t xml:space="preserve">Slave → Мастер: C_IC_NA_1, причина = завершение активации</w:t>
      </w:r>
    </w:p>
    <w:p>
      <w:pPr>
        <w:pStyle w:val="FirstParagraph"/>
      </w:pPr>
      <w:r>
        <w:t xml:space="preserve">Синхронизация состояний: мастер получает снимок всех параметров на момент подключения. В Alpha.Server период GI настраивается в конфигурации модуля — для критических объектов имеет смысл опрашивать каждые 15–30 минут, для стабильных — раз в час.</w:t>
      </w:r>
    </w:p>
    <w:bookmarkEnd w:id="23"/>
    <w:bookmarkStart w:id="24" w:name="событийный-обмен"/>
    <w:p>
      <w:pPr>
        <w:pStyle w:val="Heading3"/>
      </w:pPr>
      <w:r>
        <w:t xml:space="preserve">4. Событийный обмен</w:t>
      </w:r>
    </w:p>
    <w:p>
      <w:pPr>
        <w:pStyle w:val="FirstParagraph"/>
      </w:pPr>
      <w:r>
        <w:t xml:space="preserve">После GI slave отправляет только спонтанные изменения — сработала защита, изменилось положение коммутатора, обновилось измерение. Модуль IEC-104 Master в Alpha.Server —</w:t>
      </w:r>
      <w:r>
        <w:t xml:space="preserve"> </w:t>
      </w:r>
      <w:r>
        <w:rPr>
          <w:bCs/>
          <w:b/>
        </w:rPr>
        <w:t xml:space="preserve">событийный</w:t>
      </w:r>
      <w:r>
        <w:t xml:space="preserve">: данные приходят при изменении значения параметра, а не по циклическому опросу. Это принципиально отличает архитектуру от Modbus, где мастер вынужден постоянно опрашивать регистры.</w:t>
      </w:r>
    </w:p>
    <w:bookmarkEnd w:id="24"/>
    <w:bookmarkEnd w:id="25"/>
    <w:bookmarkStart w:id="28" w:name="параметры-k-w-и-таймауты-компромиссы"/>
    <w:p>
      <w:pPr>
        <w:pStyle w:val="Heading2"/>
      </w:pPr>
      <w:r>
        <w:t xml:space="preserve">Параметры k, w и таймауты: компромиссы</w:t>
      </w:r>
    </w:p>
    <w:bookmarkStart w:id="26" w:name="оконный-протокол"/>
    <w:p>
      <w:pPr>
        <w:pStyle w:val="Heading3"/>
      </w:pPr>
      <w:r>
        <w:t xml:space="preserve">Оконный протокол</w:t>
      </w:r>
    </w:p>
    <w:p>
      <w:pPr>
        <w:pStyle w:val="FirstParagraph"/>
      </w:pPr>
      <w:r>
        <w:rPr>
          <w:bCs/>
          <w:b/>
        </w:rPr>
        <w:t xml:space="preserve">k</w:t>
      </w:r>
      <w:r>
        <w:t xml:space="preserve"> </w:t>
      </w:r>
      <w:r>
        <w:t xml:space="preserve">(типичное значение 12) — максимальное количество неподтверждённых I-фреймов. Аналог TCP window, но на прикладном уровне. Зачем ограничивать? При разрыве связи все неподтверждённые фреймы — под вопросом. При k=12 и среднем фрейме ~25 байт это 300 байт для буферизации. При k=50 старый контроллер с 64 КБ RAM может не справиться.</w:t>
      </w:r>
    </w:p>
    <w:p>
      <w:pPr>
        <w:pStyle w:val="BodyText"/>
      </w:pPr>
      <w:r>
        <w:rPr>
          <w:bCs/>
          <w:b/>
        </w:rPr>
        <w:t xml:space="preserve">w</w:t>
      </w:r>
      <w:r>
        <w:t xml:space="preserve"> </w:t>
      </w:r>
      <w:r>
        <w:t xml:space="preserve">(типичное значение 8) — порог отправки S-фрейма с подтверждением. При получении w I-фреймов модуль отправляет подтверждение с текущим N(R). Компромисс: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9"/>
        <w:gridCol w:w="3004"/>
        <w:gridCol w:w="4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Эффективность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каждого фрейма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~81% (каждый 26-байтный I-фрейм + 6-байтный S-фрейм)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пачки из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~97% (208 байт данных + 6 байт подтверждения)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только при заполнении буфера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Максимальная, но ошибка блокирует весь поток</w:t>
            </w:r>
          </w:p>
        </w:tc>
      </w:tr>
    </w:tbl>
    <w:p>
      <w:pPr>
        <w:pStyle w:val="BodyText"/>
      </w:pPr>
      <w:r>
        <w:t xml:space="preserve">Рекомендация: w ≤ 2/3 × k. При k=12 ставим w=8 — разумный баланс.</w:t>
      </w:r>
    </w:p>
    <w:bookmarkEnd w:id="26"/>
    <w:bookmarkStart w:id="27" w:name="пять-таймаутов"/>
    <w:p>
      <w:pPr>
        <w:pStyle w:val="Heading3"/>
      </w:pPr>
      <w:r>
        <w:t xml:space="preserve">Пять таймаутов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1"/>
        <w:gridCol w:w="3670"/>
        <w:gridCol w:w="23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Типичное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Таймаут TCP-соединения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Таймаут подтверждения отправленных данных. Нет ACK за t1 — выставляем COMM_FAILURE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Интервал отправки подтверждения принятых данных. Истёк t2 — модуль высылает S-фрейм с числом принятых пакетов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Интервал тестирования связи. Нет трафика за t3 — отправляем TESTFR</w:t>
            </w:r>
          </w:p>
        </w:tc>
      </w:tr>
    </w:tbl>
    <w:p>
      <w:pPr>
        <w:pStyle w:val="BodyText"/>
      </w:pPr>
      <w:r>
        <w:t xml:space="preserve">Обязательное соотношение:</w:t>
      </w:r>
      <w:r>
        <w:t xml:space="preserve"> </w:t>
      </w:r>
      <w:r>
        <w:rPr>
          <w:bCs/>
          <w:b/>
        </w:rPr>
        <w:t xml:space="preserve">t2 &lt; t1</w:t>
      </w:r>
      <w:r>
        <w:t xml:space="preserve"> </w:t>
      </w:r>
      <w:r>
        <w:t xml:space="preserve">— сначала подтверждение, потом таймаут. Нарушение этого условия — одна из самых частых ошибок конфигурации, которую Alpha.DevStudio должен валидировать на этапе сборки проекта.</w:t>
      </w:r>
    </w:p>
    <w:bookmarkEnd w:id="27"/>
    <w:bookmarkEnd w:id="28"/>
    <w:bookmarkStart w:id="33" w:name="архитектура-модуля-в-alpha.server"/>
    <w:p>
      <w:pPr>
        <w:pStyle w:val="Heading2"/>
      </w:pPr>
      <w:r>
        <w:t xml:space="preserve">Архитектура модуля в Alpha.Server</w:t>
      </w:r>
    </w:p>
    <w:bookmarkStart w:id="29" w:name="событийная-модель"/>
    <w:p>
      <w:pPr>
        <w:pStyle w:val="Heading3"/>
      </w:pPr>
      <w:r>
        <w:t xml:space="preserve">Событийная модель</w:t>
      </w:r>
    </w:p>
    <w:p>
      <w:pPr>
        <w:pStyle w:val="FirstParagraph"/>
      </w:pPr>
      <w:r>
        <w:t xml:space="preserve">Модуль IEC-104 Master — событийный компонент ядра Alpha.Server. Не отдельный процесс, не OPC-прослойка — модуль работает внутри сервера и взаимодействует с ядром через подписки на изменения сигналов: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Инициализация</w:t>
      </w:r>
      <w:r>
        <w:t xml:space="preserve">: чтение конфигурации → подписка у ядра на уведомления об изменениях сигналов → проверка адресов → построение очереди опроса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Установка соединений</w:t>
      </w:r>
      <w:r>
        <w:t xml:space="preserve">: подключение к станциям и их источникам → отправка STARTDT act → ожидание STARTDT con → GI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Рабочий режим</w:t>
      </w:r>
      <w:r>
        <w:t xml:space="preserve">: получение спонтанных данных → запись в ОБД (оперативную базу данных) через интерфейсы ядра → уведомление других модулей (OPC DA Server, Historian, Logics Module)</w:t>
      </w:r>
    </w:p>
    <w:p>
      <w:pPr>
        <w:pStyle w:val="FirstParagraph"/>
      </w:pPr>
      <w:r>
        <w:t xml:space="preserve">Если адрес пришедшего сигнала не обслуживается модулем — данные игнорируются. Это не баг, а архитектурное решение: модуль обрабатывает только подписанные сигналы, остальные отбрасываются на уровне ядра.</w:t>
      </w:r>
    </w:p>
    <w:bookmarkEnd w:id="29"/>
    <w:bookmarkStart w:id="30" w:name="масштабирование-станции-источники-каналы"/>
    <w:p>
      <w:pPr>
        <w:pStyle w:val="Heading3"/>
      </w:pPr>
      <w:r>
        <w:t xml:space="preserve">Масштабирование: станции, источники, каналы</w:t>
      </w:r>
    </w:p>
    <w:p>
      <w:pPr>
        <w:pStyle w:val="FirstParagraph"/>
      </w:pPr>
      <w:r>
        <w:t xml:space="preserve">Иерархия адресации:</w:t>
      </w:r>
    </w:p>
    <w:p>
      <w:pPr>
        <w:pStyle w:val="SourceCode"/>
      </w:pPr>
      <w:r>
        <w:rPr>
          <w:rStyle w:val="VerbatimChar"/>
        </w:rPr>
        <w:t xml:space="preserve">Модуль IEC-104 Master</w:t>
      </w:r>
      <w:r>
        <w:br/>
      </w:r>
      <w:r>
        <w:rPr>
          <w:rStyle w:val="VerbatimChar"/>
        </w:rPr>
        <w:t xml:space="preserve">├── Станция 1 (common address = номер КП)</w:t>
      </w:r>
      <w:r>
        <w:br/>
      </w:r>
      <w:r>
        <w:rPr>
          <w:rStyle w:val="VerbatimChar"/>
        </w:rPr>
        <w:t xml:space="preserve">│   ├── Источник 1 (активный)</w:t>
      </w:r>
      <w:r>
        <w:br/>
      </w:r>
      <w:r>
        <w:rPr>
          <w:rStyle w:val="VerbatimChar"/>
        </w:rPr>
        <w:t xml:space="preserve">│   │   ├── Канал 1 (TCP, основной)</w:t>
      </w:r>
      <w:r>
        <w:br/>
      </w:r>
      <w:r>
        <w:rPr>
          <w:rStyle w:val="VerbatimChar"/>
        </w:rPr>
        <w:t xml:space="preserve">│   │   ├── Канал 2 (TCP, резервный)</w:t>
      </w:r>
      <w:r>
        <w:br/>
      </w:r>
      <w:r>
        <w:rPr>
          <w:rStyle w:val="VerbatimChar"/>
        </w:rPr>
        <w:t xml:space="preserve">│   │   ├── Канал 3</w:t>
      </w:r>
      <w:r>
        <w:br/>
      </w:r>
      <w:r>
        <w:rPr>
          <w:rStyle w:val="VerbatimChar"/>
        </w:rPr>
        <w:t xml:space="preserve">│   │   └── Канал 4</w:t>
      </w:r>
      <w:r>
        <w:br/>
      </w:r>
      <w:r>
        <w:rPr>
          <w:rStyle w:val="VerbatimChar"/>
        </w:rPr>
        <w:t xml:space="preserve">│   ├── Источник 2 (резервный)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Источник 3</w:t>
      </w:r>
      <w:r>
        <w:br/>
      </w:r>
      <w:r>
        <w:rPr>
          <w:rStyle w:val="VerbatimChar"/>
        </w:rPr>
        <w:t xml:space="preserve">│   └── Источник 4</w:t>
      </w:r>
      <w:r>
        <w:br/>
      </w:r>
      <w:r>
        <w:rPr>
          <w:rStyle w:val="VerbatimChar"/>
        </w:rPr>
        <w:t xml:space="preserve">├── Станция 2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... (до 65 534 станций)</w:t>
      </w:r>
    </w:p>
    <w:p>
      <w:pPr>
        <w:numPr>
          <w:ilvl w:val="0"/>
          <w:numId w:val="1003"/>
        </w:numPr>
        <w:pStyle w:val="Compact"/>
      </w:pPr>
      <w:r>
        <w:t xml:space="preserve">До</w:t>
      </w:r>
      <w:r>
        <w:t xml:space="preserve"> </w:t>
      </w:r>
      <w:r>
        <w:rPr>
          <w:bCs/>
          <w:b/>
        </w:rPr>
        <w:t xml:space="preserve">65 534</w:t>
      </w:r>
      <w:r>
        <w:t xml:space="preserve"> </w:t>
      </w:r>
      <w:r>
        <w:t xml:space="preserve">подчинённых станций (двухбайтная адресация, 65535 = широковещательный)</w:t>
      </w:r>
    </w:p>
    <w:p>
      <w:pPr>
        <w:numPr>
          <w:ilvl w:val="0"/>
          <w:numId w:val="1003"/>
        </w:numPr>
        <w:pStyle w:val="Compact"/>
      </w:pPr>
      <w:r>
        <w:t xml:space="preserve">До</w:t>
      </w:r>
      <w:r>
        <w:t xml:space="preserve"> </w:t>
      </w:r>
      <w:r>
        <w:rPr>
          <w:bCs/>
          <w:b/>
        </w:rPr>
        <w:t xml:space="preserve">4 источников</w:t>
      </w:r>
      <w:r>
        <w:t xml:space="preserve"> </w:t>
      </w:r>
      <w:r>
        <w:t xml:space="preserve">на станцию (для резервирования оборудования)</w:t>
      </w:r>
    </w:p>
    <w:p>
      <w:pPr>
        <w:numPr>
          <w:ilvl w:val="0"/>
          <w:numId w:val="1003"/>
        </w:numPr>
        <w:pStyle w:val="Compact"/>
      </w:pPr>
      <w:r>
        <w:t xml:space="preserve">До</w:t>
      </w:r>
      <w:r>
        <w:t xml:space="preserve"> </w:t>
      </w:r>
      <w:r>
        <w:rPr>
          <w:bCs/>
          <w:b/>
        </w:rPr>
        <w:t xml:space="preserve">4 каналов связи</w:t>
      </w:r>
      <w:r>
        <w:t xml:space="preserve"> </w:t>
      </w:r>
      <w:r>
        <w:t xml:space="preserve">на источник (для резервирования линий)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Параллельный опрос</w:t>
      </w:r>
      <w:r>
        <w:t xml:space="preserve"> </w:t>
      </w:r>
      <w:r>
        <w:t xml:space="preserve">активного источника по всем каналам одновременно. При параллельном опросе используются типы данных с меткой времени — чтобы корректно упорядочить события, пришедшие по разным каналам.</w:t>
      </w:r>
    </w:p>
    <w:bookmarkEnd w:id="30"/>
    <w:bookmarkStart w:id="31" w:name="режимы-работа-и-резерв"/>
    <w:p>
      <w:pPr>
        <w:pStyle w:val="Heading3"/>
      </w:pPr>
      <w:r>
        <w:t xml:space="preserve">Режимы РАБОТА и РЕЗЕРВ</w:t>
      </w:r>
    </w:p>
    <w:p>
      <w:pPr>
        <w:pStyle w:val="FirstParagraph"/>
      </w:pPr>
      <w:r>
        <w:t xml:space="preserve">Модуль работает в двух режимах, переключаемых ядром:</w:t>
      </w:r>
    </w:p>
    <w:p>
      <w:pPr>
        <w:pStyle w:val="BodyText"/>
      </w:pPr>
      <w:r>
        <w:rPr>
          <w:bCs/>
          <w:b/>
        </w:rPr>
        <w:t xml:space="preserve">РАБОТА</w:t>
      </w:r>
      <w:r>
        <w:t xml:space="preserve"> </w:t>
      </w:r>
      <w:r>
        <w:t xml:space="preserve">— полный функционал: опрос, приём данных, выдача команд ТУ и ТР.</w:t>
      </w:r>
    </w:p>
    <w:p>
      <w:pPr>
        <w:pStyle w:val="BodyText"/>
      </w:pPr>
      <w:r>
        <w:rPr>
          <w:bCs/>
          <w:b/>
        </w:rPr>
        <w:t xml:space="preserve">РЕЗЕРВ</w:t>
      </w:r>
      <w:r>
        <w:t xml:space="preserve"> </w:t>
      </w:r>
      <w:r>
        <w:t xml:space="preserve">— два варианта (настраивается в конфигурации):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Опрос без команд</w:t>
      </w:r>
      <w:r>
        <w:t xml:space="preserve">: модуль продолжает получать данные, но команды управления заблокированы. Минимальное время переключения в РАБОТА — данные актуальны, сессии открыты.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Закрытие соединений</w:t>
      </w:r>
      <w:r>
        <w:t xml:space="preserve">: модуль отключается от станций. Экономия ресурсов, но переключение в РАБОТА требует полной инициализации.</w:t>
      </w:r>
    </w:p>
    <w:p>
      <w:pPr>
        <w:pStyle w:val="BodyText"/>
      </w:pPr>
      <w:r>
        <w:t xml:space="preserve">Для критических объектов первый вариант — единственный разумный. При отказе primary-сервера резервный уже имеет актуальные данные и переключается за секунды, а не за минуту переподключения.</w:t>
      </w:r>
    </w:p>
    <w:bookmarkEnd w:id="31"/>
    <w:bookmarkStart w:id="32" w:name="качество-сигналов-шесть-флагов"/>
    <w:p>
      <w:pPr>
        <w:pStyle w:val="Heading3"/>
      </w:pPr>
      <w:r>
        <w:t xml:space="preserve">Качество сигналов: шесть флагов</w:t>
      </w:r>
    </w:p>
    <w:p>
      <w:pPr>
        <w:pStyle w:val="FirstParagraph"/>
      </w:pPr>
      <w:r>
        <w:t xml:space="preserve">Одна из сильных сторон IEC-104 по сравнению с Modbus — развитая система дескрипторов качества. Каждый информационный объект несёт шесть независимых битовых флагов: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2562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Флаг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Типичная 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</w:t>
            </w:r>
            <w:r>
              <w:t xml:space="preserve"> </w:t>
            </w:r>
            <w:r>
              <w:t xml:space="preserve">(Invalid)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недостоверно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Датчик отключен, калибровка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NT</w:t>
            </w:r>
            <w:r>
              <w:t xml:space="preserve"> </w:t>
            </w:r>
            <w:r>
              <w:t xml:space="preserve">(Not Topical)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неактуально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Давно не обновлялось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</w:t>
            </w:r>
            <w:r>
              <w:t xml:space="preserve"> </w:t>
            </w:r>
            <w:r>
              <w:t xml:space="preserve">(Substituted)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подставлено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 оператором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</w:t>
            </w:r>
            <w:r>
              <w:t xml:space="preserve"> </w:t>
            </w:r>
            <w:r>
              <w:t xml:space="preserve">(Blocked)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Передача заблокирована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Локальная блокировка на КП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</w:t>
            </w:r>
            <w:r>
              <w:t xml:space="preserve"> </w:t>
            </w:r>
            <w:r>
              <w:t xml:space="preserve">(Overflow)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Переполнение диапазона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 за пределы шкалы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</w:t>
            </w:r>
            <w:r>
              <w:t xml:space="preserve"> </w:t>
            </w:r>
            <w:r>
              <w:t xml:space="preserve">(Carry)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Перенос счётчика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Переполнение интегратора</w:t>
            </w:r>
          </w:p>
        </w:tc>
      </w:tr>
    </w:tbl>
    <w:p>
      <w:pPr>
        <w:pStyle w:val="BodyText"/>
      </w:pPr>
      <w:r>
        <w:t xml:space="preserve">Модуль IEC-104 Master в Alpha.Server транслирует эти флаги в собственную систему качества ядра: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Качество Alpha.Server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Числовое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достоверно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есть, значение ещё не получено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Потеря связи со станцией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конфигурации сигнала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NOT_CONNECTED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Устройство не инициализировано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инициализации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LOCAL_OVERRIDE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Достоверно, введено вручную</w:t>
            </w:r>
          </w:p>
        </w:tc>
      </w:tr>
    </w:tbl>
    <w:p>
      <w:pPr>
        <w:pStyle w:val="BodyText"/>
      </w:pPr>
      <w:r>
        <w:t xml:space="preserve">Промежуточные состояния — UNCERTAIN и NOT_CONNECTED — часто упускают при интеграции. Инженер видит «данные есть» и принимает 0.0 за реальное значение, хотя качество = 64 означает «сигнал подписан, но значение ещё ни разу не пришло».</w:t>
      </w:r>
    </w:p>
    <w:bookmarkEnd w:id="32"/>
    <w:bookmarkEnd w:id="33"/>
    <w:bookmarkStart w:id="38" w:name="X3de7f86197929e99492e6ad057d943c85aa1af9"/>
    <w:p>
      <w:pPr>
        <w:pStyle w:val="Heading2"/>
      </w:pPr>
      <w:r>
        <w:t xml:space="preserve">Грабли: четыре истории с реальных объектов</w:t>
      </w:r>
    </w:p>
    <w:bookmarkStart w:id="34" w:name="исчезающие-подтверждения"/>
    <w:p>
      <w:pPr>
        <w:pStyle w:val="Heading3"/>
      </w:pPr>
      <w:r>
        <w:t xml:space="preserve">Исчезающие подтверждения</w:t>
      </w:r>
    </w:p>
    <w:p>
      <w:pPr>
        <w:pStyle w:val="FirstParagraph"/>
      </w:pPr>
      <w:r>
        <w:rPr>
          <w:bCs/>
          <w:b/>
        </w:rPr>
        <w:t xml:space="preserve">Симптомы</w:t>
      </w:r>
      <w:r>
        <w:t xml:space="preserve">: соединение разрывается ровно каждые 3 минуты 20 секунд, хотя обмен данными активен.</w:t>
      </w:r>
    </w:p>
    <w:p>
      <w:pPr>
        <w:pStyle w:val="BodyText"/>
      </w:pPr>
      <w:r>
        <w:rPr>
          <w:bCs/>
          <w:b/>
        </w:rPr>
        <w:t xml:space="preserve">Расследование</w:t>
      </w:r>
      <w:r>
        <w:t xml:space="preserve">: Wireshark показывает — мастер отправляет I-фреймы с корректными N(S), но slave периодически «забывает» отправить S-фрейм. Счётчик неподтверждённых фреймов доходит до k=12, мастер фиксирует таймаут t1 и закрывает соединение.</w:t>
      </w:r>
    </w:p>
    <w:p>
      <w:pPr>
        <w:pStyle w:val="BodyText"/>
      </w:pPr>
      <w:r>
        <w:rPr>
          <w:bCs/>
          <w:b/>
        </w:rPr>
        <w:t xml:space="preserve">Корень проблемы</w:t>
      </w:r>
      <w:r>
        <w:t xml:space="preserve">: старое РТУ с кооперативной многозадачностью. Под нагрузкой обработка протокольного стека откладывается — накапливается более k фреймов без подтверждения.</w:t>
      </w:r>
    </w:p>
    <w:p>
      <w:pPr>
        <w:pStyle w:val="BodyText"/>
      </w:pPr>
      <w:r>
        <w:rPr>
          <w:bCs/>
          <w:b/>
        </w:rPr>
        <w:t xml:space="preserve">Решение</w:t>
      </w:r>
      <w:r>
        <w:t xml:space="preserve">: снизили k с 12 до 8, увеличили t1 с 15 до 25 секунд. Дополнительно повысили приоритет процесса IEC-104 на РТУ.</w:t>
      </w:r>
    </w:p>
    <w:p>
      <w:pPr>
        <w:pStyle w:val="BodyText"/>
      </w:pPr>
      <w:r>
        <w:rPr>
          <w:bCs/>
          <w:b/>
        </w:rPr>
        <w:t xml:space="preserve">Урок</w:t>
      </w:r>
      <w:r>
        <w:t xml:space="preserve">: параметры k и w — не «просто настройки». Они должны учитывать реальную производительность конечного оборудования, а не только стандарт.</w:t>
      </w:r>
    </w:p>
    <w:bookmarkEnd w:id="34"/>
    <w:bookmarkStart w:id="35" w:name="часовые-пояса-и-хаос-времени"/>
    <w:p>
      <w:pPr>
        <w:pStyle w:val="Heading3"/>
      </w:pPr>
      <w:r>
        <w:t xml:space="preserve">Часовые пояса и хаос времени</w:t>
      </w:r>
    </w:p>
    <w:p>
      <w:pPr>
        <w:pStyle w:val="FirstParagraph"/>
      </w:pPr>
      <w:r>
        <w:rPr>
          <w:bCs/>
          <w:b/>
        </w:rPr>
        <w:t xml:space="preserve">Симптомы</w:t>
      </w:r>
      <w:r>
        <w:t xml:space="preserve">: события в SCADA отображаются со сдвигом на 3 часа, но только зимой. Летом время корректное.</w:t>
      </w:r>
    </w:p>
    <w:p>
      <w:pPr>
        <w:pStyle w:val="BodyText"/>
      </w:pPr>
      <w:r>
        <w:rPr>
          <w:bCs/>
          <w:b/>
        </w:rPr>
        <w:t xml:space="preserve">Расследование</w:t>
      </w:r>
      <w:r>
        <w:t xml:space="preserve">: команды синхронизации C_CS_NA_1 содержали локальное время московского часового пояса. РТУ интерпретировало его как UTC. Зимой разница UTC+3, летом (когда в России ещё был переход) — UTC+4.</w:t>
      </w:r>
    </w:p>
    <w:p>
      <w:pPr>
        <w:pStyle w:val="SourceCode"/>
      </w:pPr>
      <w:r>
        <w:rPr>
          <w:rStyle w:val="CommentTok"/>
        </w:rPr>
        <w:t xml:space="preserve">// Неправильно: отправка локального времени</w:t>
      </w:r>
      <w:r>
        <w:br/>
      </w:r>
      <w:r>
        <w:rPr>
          <w:rStyle w:val="DataTypeTok"/>
        </w:rPr>
        <w:t xml:space="preserve">time_t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localtime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local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send_time_sync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tm_info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Правильно: UTC с явным указанием смещения</w:t>
      </w:r>
      <w:r>
        <w:br/>
      </w:r>
      <w:r>
        <w:rPr>
          <w:rStyle w:val="DataTypeTok"/>
        </w:rPr>
        <w:t xml:space="preserve">time_t</w:t>
      </w:r>
      <w:r>
        <w:rPr>
          <w:rStyle w:val="NormalTok"/>
        </w:rPr>
        <w:t xml:space="preserve"> utc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utc_tm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gmtime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offset_hours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get_local_utc_offset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send_time_sync_with_tz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utc_tm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offset_hours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Урок</w:t>
      </w:r>
      <w:r>
        <w:t xml:space="preserve">: стандарт ГОСТ Р МЭК 870-5-104 описывает формат метки времени CP56Time2a, но оставляет интерпретацию часовых поясов на реализацию. Всегда договариваться: UTC или локальное, и фиксировать это в проектной документации.</w:t>
      </w:r>
    </w:p>
    <w:bookmarkEnd w:id="35"/>
    <w:bookmarkStart w:id="36" w:name="firewall-убивает-ночные-сессии"/>
    <w:p>
      <w:pPr>
        <w:pStyle w:val="Heading3"/>
      </w:pPr>
      <w:r>
        <w:t xml:space="preserve">Firewall убивает ночные сессии</w:t>
      </w:r>
    </w:p>
    <w:p>
      <w:pPr>
        <w:pStyle w:val="FirstParagraph"/>
      </w:pPr>
      <w:r>
        <w:rPr>
          <w:bCs/>
          <w:b/>
        </w:rPr>
        <w:t xml:space="preserve">Симптомы</w:t>
      </w:r>
      <w:r>
        <w:t xml:space="preserve">: на тестовом стенде всё стабильно. На объекте — разрыв ровно через 30 минут бездействия, только ночью.</w:t>
      </w:r>
    </w:p>
    <w:p>
      <w:pPr>
        <w:pStyle w:val="BodyText"/>
      </w:pPr>
      <w:r>
        <w:rPr>
          <w:bCs/>
          <w:b/>
        </w:rPr>
        <w:t xml:space="preserve">Расследование</w:t>
      </w:r>
      <w:r>
        <w:t xml:space="preserve">: между SCADA и РТУ стоит enterprise firewall с NAT timeout = 1800 секунд. Ночью событий мало. t3=20 секунд — TESTFR отправляется, но ответ теряется в протухшей NAT-трансляции.</w:t>
      </w:r>
    </w:p>
    <w:p>
      <w:pPr>
        <w:pStyle w:val="BodyText"/>
      </w:pPr>
      <w:r>
        <w:rPr>
          <w:bCs/>
          <w:b/>
        </w:rPr>
        <w:t xml:space="preserve">Решение</w:t>
      </w:r>
      <w:r>
        <w:t xml:space="preserve">: активировали TCP keepalive на уровне сокета: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keepalive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setsockopt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SOL_SOCKET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SO_KEEPALIVE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keepalive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keepalive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keepidle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Первый keepalive через 10 с простоя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keepintvl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Повтор каждые 3 с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keepcnt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Разрыв после 3 неудач</w:t>
      </w:r>
      <w:r>
        <w:br/>
      </w:r>
      <w:r>
        <w:rPr>
          <w:rStyle w:val="NormalTok"/>
        </w:rPr>
        <w:t xml:space="preserve">setsockopt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IPPROTO_TCP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TCP_KEEPIDLE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keepidle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keepidle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setsockopt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IPPROTO_TCP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TCP_KEEPINTVL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keepintvl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keepintvl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setsockopt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IPPROTO_TCP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TCP_KEEPCNT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keepcnt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keepcnt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t xml:space="preserve">TCP keepalive работает на транспортном уровне и поддерживает NAT mapping даже при отсутствии прикладного трафика IEC-104.</w:t>
      </w:r>
    </w:p>
    <w:p>
      <w:pPr>
        <w:pStyle w:val="BodyText"/>
      </w:pPr>
      <w:r>
        <w:rPr>
          <w:bCs/>
          <w:b/>
        </w:rPr>
        <w:t xml:space="preserve">Урок</w:t>
      </w:r>
      <w:r>
        <w:t xml:space="preserve">: t3 и TESTFR решают проблему на прикладном уровне. Но если между мастером и slave стоит stateful firewall с NAT — нужен keepalive на уровне TCP. Два разных механизма для двух разных задач.</w:t>
      </w:r>
    </w:p>
    <w:bookmarkEnd w:id="36"/>
    <w:bookmarkStart w:id="37" w:name="X2e4b786ae0f3a609d1687015e11af2a9e53d540"/>
    <w:p>
      <w:pPr>
        <w:pStyle w:val="Heading3"/>
      </w:pPr>
      <w:r>
        <w:t xml:space="preserve">Мусор в historian из-за игнорирования флагов качества</w:t>
      </w:r>
    </w:p>
    <w:p>
      <w:pPr>
        <w:pStyle w:val="FirstParagraph"/>
      </w:pPr>
      <w:r>
        <w:rPr>
          <w:bCs/>
          <w:b/>
        </w:rPr>
        <w:t xml:space="preserve">Симптомы</w:t>
      </w:r>
      <w:r>
        <w:t xml:space="preserve">: в архиве — температура реактора –273 °C, давление 999 999 бар.</w:t>
      </w:r>
    </w:p>
    <w:p>
      <w:pPr>
        <w:pStyle w:val="BodyText"/>
      </w:pPr>
      <w:r>
        <w:rPr>
          <w:bCs/>
          <w:b/>
        </w:rPr>
        <w:t xml:space="preserve">Расследование</w:t>
      </w:r>
      <w:r>
        <w:t xml:space="preserve">: драйвер записывал в БД всё, что приходило по сети, игнорируя Quality Descriptors:</w:t>
      </w:r>
    </w:p>
    <w:p>
      <w:pPr>
        <w:pStyle w:val="SourceCode"/>
      </w:pPr>
      <w:r>
        <w:rPr>
          <w:rStyle w:val="CommentTok"/>
        </w:rPr>
        <w:t xml:space="preserve">// Неправильно: слепая запись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asdu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M_ME_NA_1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normalized_to_float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info_obj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historian_write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Записали –273 °C!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Правильно: проверка флагов качества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asdu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M_ME_NA_1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qds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info_obj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quality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qds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QDS_IV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Invalid — значение недостоверно</w:t>
      </w:r>
      <w:r>
        <w:br/>
      </w:r>
      <w:r>
        <w:rPr>
          <w:rStyle w:val="NormalTok"/>
        </w:rPr>
        <w:t xml:space="preserve">        historian_write_with_quality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QUALITY_BAD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qds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QDS_BL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Blocked — заблокировано на КП</w:t>
      </w:r>
      <w:r>
        <w:br/>
      </w:r>
      <w:r>
        <w:rPr>
          <w:rStyle w:val="NormalTok"/>
        </w:rPr>
        <w:t xml:space="preserve">        historian_write_with_quality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last_good_value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QUALITY_UNCERTAIN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qds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QDS_NT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Not Topical — давно не обновлялось</w:t>
      </w:r>
      <w:r>
        <w:br/>
      </w:r>
      <w:r>
        <w:rPr>
          <w:rStyle w:val="NormalTok"/>
        </w:rPr>
        <w:t xml:space="preserve">        historian_write_with_quality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QUALITY_UNCERTAIN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normalized_to_float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info_obj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historian_write_with_quality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QUALITY_GOOD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Корень проблемы</w:t>
      </w:r>
      <w:r>
        <w:t xml:space="preserve">: при калибровке датчиков значения временно становятся недостоверными. РТУ продолжает их передавать с установленным битом IV. Система Alpha.Server правильно транслирует флаги IEC-104 в свои качества (GOOD/UNCERTAIN/COMM_FAILURE), но если данные передаются через OPC в стороннюю систему — проверку качества должен выполнять каждый получатель.</w:t>
      </w:r>
    </w:p>
    <w:bookmarkEnd w:id="37"/>
    <w:bookmarkEnd w:id="38"/>
    <w:bookmarkStart w:id="39" w:name="буферизация-при-обрыве-связи"/>
    <w:p>
      <w:pPr>
        <w:pStyle w:val="Heading2"/>
      </w:pPr>
      <w:r>
        <w:t xml:space="preserve">Буферизация при обрыве связи</w:t>
      </w:r>
    </w:p>
    <w:p>
      <w:pPr>
        <w:pStyle w:val="FirstParagraph"/>
      </w:pPr>
      <w:r>
        <w:t xml:space="preserve">Волоконно-оптическая линия оборвалась на 5 минут. Что происходит?</w:t>
      </w:r>
    </w:p>
    <w:p>
      <w:pPr>
        <w:pStyle w:val="BodyText"/>
      </w:pPr>
      <w:r>
        <w:t xml:space="preserve">Модуль IEC-104 Master обнаруживает потерю связи по таймауту t1. Сигналам выставляется качество COMM_FAILURE. Далее — таймаут потери связи (настраивается в конфигурации). В течение этого периода модуль пытается восстановить соединение. Если связь не восстановлена — плохое качество для всех сигналов.</w:t>
      </w:r>
    </w:p>
    <w:p>
      <w:pPr>
        <w:pStyle w:val="BodyText"/>
      </w:pPr>
      <w:r>
        <w:t xml:space="preserve">После восстановления: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Переустановка сессии</w:t>
      </w:r>
      <w:r>
        <w:t xml:space="preserve">: TCP connect → STARTDT → STARTDT con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General Interrogation</w:t>
      </w:r>
      <w:r>
        <w:t xml:space="preserve">: полный снимок текущего состояния всех объектов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Спонтанные данные</w:t>
      </w:r>
      <w:r>
        <w:t xml:space="preserve">: slave накопил события за время разрыва и начинает отправлять их с метками времени</w:t>
      </w:r>
    </w:p>
    <w:p>
      <w:pPr>
        <w:pStyle w:val="FirstParagraph"/>
      </w:pPr>
      <w:r>
        <w:t xml:space="preserve">Проблема: если за 5 минут на slave накопилось 10 000+ событий, лавина данных может заблокировать канал. Стандарт не регламентирует приоритизацию — это ответственность реализации.</w:t>
      </w:r>
    </w:p>
    <w:p>
      <w:pPr>
        <w:pStyle w:val="BodyText"/>
      </w:pPr>
      <w:r>
        <w:t xml:space="preserve">Практический приём: настройка deadband для быстроменяющихся аналогов. Изменения менее 0.5% от диапазона не генерируют событие. На водоканале это снизило объём данных после переподключения в 10 раз при сохранении информативности.</w:t>
      </w:r>
    </w:p>
    <w:p>
      <w:pPr>
        <w:pStyle w:val="BodyText"/>
      </w:pPr>
      <w:r>
        <w:t xml:space="preserve">В Alpha.Server при переполнении очереди данных (размер настраивается) опрос станции не останавливается, но модуль фиксирует событие в журнале. Данные, не поместившиеся в очередь, отбрасываются — осознанный выбор: лучше потерять часть истории, чем заблокировать приём актуальных данных.</w:t>
      </w:r>
    </w:p>
    <w:bookmarkEnd w:id="39"/>
    <w:bookmarkStart w:id="40" w:name="нативная-интеграция-vs-opc-прослойки"/>
    <w:p>
      <w:pPr>
        <w:pStyle w:val="Heading2"/>
      </w:pPr>
      <w:r>
        <w:t xml:space="preserve">Нативная интеграция vs OPC-прослойки</w:t>
      </w:r>
    </w:p>
    <w:p>
      <w:pPr>
        <w:pStyle w:val="FirstParagraph"/>
      </w:pPr>
      <w:r>
        <w:t xml:space="preserve">Модуль IEC-104 встроен в ядро Alpha.Server. Не отдельный OPC-сервер с мостом, а компонент единой архитектуры. Что это даёт:</w:t>
      </w:r>
    </w:p>
    <w:p>
      <w:pPr>
        <w:pStyle w:val="BodyText"/>
      </w:pPr>
      <w:r>
        <w:rPr>
          <w:bCs/>
          <w:b/>
        </w:rPr>
        <w:t xml:space="preserve">Единое адресное пространство</w:t>
      </w:r>
      <w:r>
        <w:t xml:space="preserve"> </w:t>
      </w:r>
      <w:r>
        <w:t xml:space="preserve">— теги IEC-104 живут рядом с Modbus, OPC UA, IEC 61850, S7, FINS, BACnet и ещё двумя десятками протоколов. Логический модуль ядра может оперировать любыми сигналами независимо от источника.</w:t>
      </w:r>
    </w:p>
    <w:p>
      <w:pPr>
        <w:pStyle w:val="BodyText"/>
      </w:pPr>
      <w:r>
        <w:rPr>
          <w:bCs/>
          <w:b/>
        </w:rPr>
        <w:t xml:space="preserve">Без двойной буферизации</w:t>
      </w:r>
      <w:r>
        <w:t xml:space="preserve"> </w:t>
      </w:r>
      <w:r>
        <w:t xml:space="preserve">— данные из сетевого стека идут напрямую в ОБД ядра. Нет промежуточного процесса, нет копирования через COM/DCOM (OPC DA) или TCP (OPC UA).</w:t>
      </w:r>
    </w:p>
    <w:p>
      <w:pPr>
        <w:pStyle w:val="BodyText"/>
      </w:pPr>
      <w:r>
        <w:rPr>
          <w:bCs/>
          <w:b/>
        </w:rPr>
        <w:t xml:space="preserve">Единая система качества</w:t>
      </w:r>
      <w:r>
        <w:t xml:space="preserve"> </w:t>
      </w:r>
      <w:r>
        <w:t xml:space="preserve">— флаги IEC-104 (IV/BL/NT/SB/OV) транслируются в качества ядра (GOOD/UNCERTAIN/COMM_FAILURE) на этапе приёма. Все потребители — HMI, historian, алармы, логика — работают с одной системой качества.</w:t>
      </w:r>
    </w:p>
    <w:p>
      <w:pPr>
        <w:pStyle w:val="BodyText"/>
      </w:pPr>
      <w:r>
        <w:rPr>
          <w:bCs/>
          <w:b/>
        </w:rPr>
        <w:t xml:space="preserve">Горячее резервирование</w:t>
      </w:r>
      <w:r>
        <w:t xml:space="preserve"> </w:t>
      </w:r>
      <w:r>
        <w:t xml:space="preserve">— ядро управляет переключением РАБОТА/РЕЗЕРВ для всех модулей единообразно. Резервный Alpha.Server в режиме опроса держит открытые сессии IEC-104 и актуальные данные — переключение за секунды.</w:t>
      </w:r>
    </w:p>
    <w:bookmarkEnd w:id="40"/>
    <w:bookmarkStart w:id="41" w:name="выбор-протокола-экологические-ниши"/>
    <w:p>
      <w:pPr>
        <w:pStyle w:val="Heading2"/>
      </w:pPr>
      <w:r>
        <w:t xml:space="preserve">Выбор протокола: экологические ниши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Modbus RTU/TCP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60870-5-104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 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1 000 тегов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1 000–50 000 тегов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50 000+ тегов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Применение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Локальные контуры, простые механизмы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Подстанции, энергообъекты, водоканал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Современные производства, Industry 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Метки времени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(CP56Time2a, мс)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(DateTime, 100 нс)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Качество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флагов (IV/BL/SB/NT/OV/CY)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StatusCode + SourceTimestamp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(IEC 62351 — опционально)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Встроенная (сертификаты, шифрование)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Типичное время внедрения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месяца (с отладкой)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3–6 месяцев (с information model)</w:t>
            </w:r>
          </w:p>
        </w:tc>
      </w:tr>
    </w:tbl>
    <w:p>
      <w:pPr>
        <w:pStyle w:val="BodyText"/>
      </w:pPr>
      <w:r>
        <w:t xml:space="preserve">IEC-104 занимает нишу между простотой Modbus и мощью OPC UA. Для энергетики, водоканала, нефтегаза с удалёнными объектами — это стандарт де-факто. Alpha.Server поддерживает все три протокола в обе стороны (Master/Slave, Client/Server), что позволяет строить шлюзы между мирами: IEC-104 от КП на подстанции → Alpha.Server → OPC UA к MES.</w:t>
      </w:r>
    </w:p>
    <w:bookmarkEnd w:id="41"/>
    <w:bookmarkStart w:id="42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IEC 60870-5-104 остаётся основой телемеханики не благодаря простоте, а благодаря продуманному балансу. Каждая «сложность» протокола — k/w параметры, пять таймаутов, шесть флагов качества, логика STARTDT/STOPDT — решает конкретную инженерную задачу.</w:t>
      </w:r>
    </w:p>
    <w:p>
      <w:pPr>
        <w:pStyle w:val="BodyText"/>
      </w:pPr>
      <w:r>
        <w:t xml:space="preserve">Модуль IEC-104 Master в Alpha.Server реализует событийную архитектуру с параллельным опросом по нескольким каналам, поддержкой до 65 534 станций и горячим резервированием. Но понимание протокольных нюансов — соотношение таймаутов, поведение NAT, интерпретация часовых поясов — остаётся задачей инженера. В промышленной автоматизации «просто работает» — это результат правильной конфигурации, а не магии.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Техническая документация: Alpha.Server → Модули → IEC-104 Master. Руководство администратора</w:t>
      </w:r>
      <w:r>
        <w:t xml:space="preserve"> </w:t>
      </w:r>
      <w:r>
        <w:rPr>
          <w:iCs/>
          <w:i/>
        </w:rPr>
        <w:t xml:space="preserve">Стандарт: ГОСТ Р МЭК 870-5-104-2004 (IEC 60870-5-104:2006, Clause 7)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2026-03-23T04:41:47Z</dcterms:created>
  <dcterms:modified xsi:type="dcterms:W3CDTF">2026-03-23T04:41:47Z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