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на разработку и внедрение SCADA-системы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в составе открытой архитектуры АСУ ТП на основе O-PAS Standard Version 2.1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Расширенная версия</w:t>
      </w:r>
    </w:p>
    <w:p>
      <w:r>
        <w:rPr>
          <w:b/>
        </w:rPr>
        <w:t>1. Общие положения</w:t>
      </w:r>
    </w:p>
    <w:p>
      <w:r>
        <w:rPr>
          <w:rFonts w:ascii="Times New Roman" w:hAnsi="Times New Roman" w:eastAsia="Times New Roman"/>
          <w:sz w:val="24"/>
        </w:rPr>
        <w:t>Настоящее техническое задание определяет требования к разработке, конфигурированию, интеграции, тестированию, внедрению и сопровождению SCADA-системы, предназначенной для функционирования в составе открытой архитектуры автоматизированной системы управления технологическими процессами, построенной в логике O-PAS Standard Version 2.1.</w:t>
      </w:r>
    </w:p>
    <w:p>
      <w:r>
        <w:rPr>
          <w:rFonts w:ascii="Times New Roman" w:hAnsi="Times New Roman" w:eastAsia="Times New Roman"/>
          <w:sz w:val="24"/>
        </w:rPr>
        <w:t>Разрабатываемая SCADA-система должна обеспечивать функции визуализации, диспетчерского управления, работы с тревогами и событиями, архивирования, инженерного конфигурирования, аудита действий, диагностики и интеграции со смежными компонентами АСУ ТП на основе открытых интерфейсов и переносимых моделей данных. Система должна проектироваться как supervisory-компонент открытой архитектуры и не должна неявно подменять функции базового регулирования, исполнения управляющей логики реального времени и независимых систем противоаварийной защиты.</w:t>
      </w:r>
    </w:p>
    <w:p>
      <w:r>
        <w:rPr>
          <w:rFonts w:ascii="Times New Roman" w:hAnsi="Times New Roman" w:eastAsia="Times New Roman"/>
          <w:sz w:val="24"/>
        </w:rPr>
        <w:t>Техническое задание ориентировано на создание решения, пригодного для применения на промышленных объектах с высокими требованиями к доступности, масштабируемости, межвендорной совместимости, кибербезопасности, трассируемости изменений и поэтапной миграции с существующих DCS/SCADA-систем.</w:t>
      </w:r>
    </w:p>
    <w:p>
      <w:r>
        <w:rPr>
          <w:b/>
        </w:rPr>
        <w:t>2. Основание для разработки</w:t>
      </w:r>
    </w:p>
    <w:p>
      <w:r>
        <w:rPr>
          <w:rFonts w:ascii="Times New Roman" w:hAnsi="Times New Roman" w:eastAsia="Times New Roman"/>
          <w:sz w:val="24"/>
        </w:rPr>
        <w:t>Основанием для разработки являются требования к построению открытой и модульной АСУ ТП, ориентированной на использование стандартизованных интерфейсов, переносимой инженерной конфигурации, совместимости компонентов различных производителей и снижению зависимости от одного вендора.</w:t>
      </w:r>
    </w:p>
    <w:p>
      <w:r>
        <w:rPr>
          <w:rFonts w:ascii="Times New Roman" w:hAnsi="Times New Roman" w:eastAsia="Times New Roman"/>
          <w:sz w:val="24"/>
        </w:rPr>
        <w:t>При разработке должны учитываться положения следующих документов O-PAS Standard Version 2.1: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1 – Technical Architecture Overview;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2 – Security;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4 – O-PAS Connectivity Framework;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6.1 – Information and Exchange Models: Overview and Interfaces;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6.2 – Information and Exchange Models: Basic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6.3 – Information and Exchange Models: Alarm and Events Configuration;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6.6 – Information and Exchange Models: IEC 61131;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Part 7 – Distributed Control Platform.</w:t>
      </w:r>
    </w:p>
    <w:p>
      <w:r>
        <w:rPr>
          <w:rFonts w:ascii="Times New Roman" w:hAnsi="Times New Roman" w:eastAsia="Times New Roman"/>
          <w:sz w:val="24"/>
        </w:rPr>
        <w:t>Также должны учитываться применимые положения IEC 62443, IEC 61131, OPC UA, AutomationML и иных стандартов, вовлеченных в O-PAS как в стандарт стандартов.</w:t>
      </w:r>
    </w:p>
    <w:p>
      <w:r>
        <w:rPr>
          <w:b/>
        </w:rPr>
        <w:t>3. Назначение системы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визуализацию технологических объектов, установок, агрегатов, подсистем и инфраструктурных компонентов;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диспетчерское управление технологическими объектами в пределах полномочий supervisory-уровня;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прием и консолидацию данных от контроллеров, распределенных узлов управления, шлюзов и внешних источников;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обработку технологических тревог, диагностических тревог, системных событий и security-событий;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ведение архивов технологических параметров, трендов, журналов, действий операторов и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предоставление операторских, инженерных и административных интерфейсов;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поддержку инженерного обмена конфигурацией и проектными артефактами;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интеграцию с открытой архитектурой O-PAS без необоснованной зависимости от закрытых проприетарных механизмов.</w:t>
      </w:r>
    </w:p>
    <w:p>
      <w:r>
        <w:rPr>
          <w:b/>
        </w:rPr>
        <w:t>4. Объект автоматизации и место SCADA в архитектуре</w:t>
      </w:r>
    </w:p>
    <w:p>
      <w:r>
        <w:rPr>
          <w:rFonts w:ascii="Times New Roman" w:hAnsi="Times New Roman" w:eastAsia="Times New Roman"/>
          <w:sz w:val="24"/>
        </w:rPr>
        <w:t>Объектом автоматизации является распределенная АСУ ТП для непрерывных и дискретных производств, включающая полевые устройства, удаленные узлы ввода-вывода, программируемые контроллеры, распределенные control nodes, коммуникационные шлюзы, серверы управления, операторские станции, инженерные станции и внешние OT/IT-системы.</w:t>
      </w:r>
    </w:p>
    <w:p>
      <w:r>
        <w:rPr>
          <w:rFonts w:ascii="Times New Roman" w:hAnsi="Times New Roman" w:eastAsia="Times New Roman"/>
          <w:sz w:val="24"/>
        </w:rPr>
        <w:t>В архитектуре O-PAS SCADA-система должна функционировать как supervisory-компонент, интегрированный с Connectivity Framework, инженерными моделями, системным управлением и смежными сервисами. Система должна быть совместима с архитектурой, включающей OCF, DCN, DCP, import/export exchange models и configuration management.</w:t>
      </w:r>
    </w:p>
    <w:p>
      <w:r>
        <w:rPr>
          <w:rFonts w:ascii="Times New Roman" w:hAnsi="Times New Roman" w:eastAsia="Times New Roman"/>
          <w:sz w:val="24"/>
        </w:rPr>
        <w:t>SCADA-система не должна неявно рассматриваться как: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платформа исполнения control applications реального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замена SIS, ESD, F&amp;G и иных safety-подсистем;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единственный источник времени и истины для нижестоящих контуров управления;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закрытая engineering-среда, препятствующая дальнейшему сопровождению проекта.</w:t>
      </w:r>
    </w:p>
    <w:p>
      <w:r>
        <w:rPr>
          <w:b/>
        </w:rPr>
        <w:t>5. Состав и границы разработки</w:t>
      </w:r>
    </w:p>
    <w:p>
      <w:r>
        <w:rPr>
          <w:rFonts w:ascii="Times New Roman" w:hAnsi="Times New Roman" w:eastAsia="Times New Roman"/>
          <w:sz w:val="24"/>
        </w:rPr>
        <w:t>В состав работ разработчика должны входить: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архитектуры SCADA-уровня в составе O-PAS-совместимой АСУ ТП;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проектной структуры, модели данных, иерархии объектов и правил именования;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набора мнемосхем, диагностических экранов, трендов, журналов и отчетных форм;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и настройка подсистем тревог, событий и уведомлений;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настройка историзации, аудита и эксплуатационного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разработка механизмов интеграции с контроллерами, OCF-совместимыми компонентами и внешними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процедур импорта, экспорта, сравнения, резервного копирования и восстановления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реализация механизмов разграничения прав и защищенного доступа;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подготовка документации и участие в FAT, SAT и пусконаладочных работах.</w:t>
      </w:r>
    </w:p>
    <w:p>
      <w:r>
        <w:rPr>
          <w:rFonts w:ascii="Times New Roman" w:hAnsi="Times New Roman" w:eastAsia="Times New Roman"/>
          <w:sz w:val="24"/>
        </w:rPr>
        <w:t>В границы настоящего ТЗ не входят функции, относящиеся к независимым safety-системам, если они не определены отдельным проектным документом.</w:t>
      </w:r>
    </w:p>
    <w:p>
      <w:r>
        <w:rPr>
          <w:b/>
        </w:rPr>
        <w:t>6. Архитектурные требования</w:t>
      </w:r>
    </w:p>
    <w:p>
      <w:r>
        <w:rPr>
          <w:b/>
        </w:rPr>
        <w:t>6.1. Общая архитектура</w:t>
      </w:r>
    </w:p>
    <w:p>
      <w:r>
        <w:rPr>
          <w:rFonts w:ascii="Times New Roman" w:hAnsi="Times New Roman" w:eastAsia="Times New Roman"/>
          <w:sz w:val="24"/>
        </w:rPr>
        <w:t>SCADA-система должна строиться как модульное решение, допускающее развертывание в распределенной среде. Архитектура должна обеспечивать логическое разделение следующих подсистем: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визуализации;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сбора и приема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архивирования;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инженерного конфигурирования;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аудита и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интеграции и обмена данными;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подсистема администрирования и управления доступом.</w:t>
      </w:r>
    </w:p>
    <w:p>
      <w:r>
        <w:rPr>
          <w:rFonts w:ascii="Times New Roman" w:hAnsi="Times New Roman" w:eastAsia="Times New Roman"/>
          <w:sz w:val="24"/>
        </w:rPr>
        <w:t>Архитектура должна поддерживать масштабирование по количеству тегов, операторских мест, серверных ролей, архивных потоков и интеграционных соединений. Должна быть обеспечена возможность резервирования критических функций и поэтапного наращивания без полной переработки проекта.</w:t>
      </w:r>
    </w:p>
    <w:p>
      <w:r>
        <w:rPr>
          <w:b/>
        </w:rPr>
        <w:t>6.2. Разделение уровней и зон ответственности</w:t>
      </w:r>
    </w:p>
    <w:p>
      <w:r>
        <w:rPr>
          <w:rFonts w:ascii="Times New Roman" w:hAnsi="Times New Roman" w:eastAsia="Times New Roman"/>
          <w:sz w:val="24"/>
        </w:rPr>
        <w:t>SCADA должна обеспечивать supervisory-функции и не должна нарушать автономность control-уровня. При отказе SCADA не должны теряться функции базового регулирования, если они реализованы в нижестоящих control-компонентах. Все опасные действия, доступные из SCADA, должны быть явно ограничены ролевой моделью и инженерными политиками.</w:t>
      </w:r>
    </w:p>
    <w:p>
      <w:r>
        <w:rPr>
          <w:b/>
        </w:rPr>
        <w:t>7. Функциональные требования</w:t>
      </w:r>
    </w:p>
    <w:p>
      <w:r>
        <w:rPr>
          <w:b/>
        </w:rPr>
        <w:t>7.1. Подсистема визуализации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разработку и эксплуатацию следующих видов экранов: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общесистемные обзорные экраны;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технологические мнемосхемы по установкам и узлам;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оборудования;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диагностического состояния;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трендов и архивного анализа;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сервисные и инженерные формы;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экраны состояния связности, времени, архивов и системных сервисов.</w:t>
      </w:r>
    </w:p>
    <w:p>
      <w:r>
        <w:rPr>
          <w:rFonts w:ascii="Times New Roman" w:hAnsi="Times New Roman" w:eastAsia="Times New Roman"/>
          <w:sz w:val="24"/>
        </w:rPr>
        <w:t>Каждый экран должен обеспечивать единообразную навигацию, понятное представление состояния объекта и различение между технологическим состоянием, отказом связи, состоянием обслуживания и диагностической неисправностью. Для каждого отображаемого параметра должны быть доступны наименование, значение, единица измерения, временная метка, качество данных и тревожный статус, где применимо.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настройку цветовых, графических и текстовых обозначений состояний с учетом эксплуатационных правил объекта. Интерфейс должен минимизировать вероятность ошибочного восприятия оператором состояния оборудования.</w:t>
      </w:r>
    </w:p>
    <w:p>
      <w:r>
        <w:rPr>
          <w:b/>
        </w:rPr>
        <w:t>7.2. Подсистема диспетчерского управления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выполнение диспетчерских команд в пределах разрешенных функций, включая: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изменение уставок;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переключение режимов в пределах допущенных сценариев;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подтверждение и квитирование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управление сервисными состояниями, если это допускается проектом;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выдачу команд пуска, останова, перевода в обслуживание и возврата в работу для supervisory-функций, если это предусмотрено архитектурой.</w:t>
      </w:r>
    </w:p>
    <w:p>
      <w:r>
        <w:rPr>
          <w:rFonts w:ascii="Times New Roman" w:hAnsi="Times New Roman" w:eastAsia="Times New Roman"/>
          <w:sz w:val="24"/>
        </w:rPr>
        <w:t>Для всех команд управления система должна поддерживать проверку полномочий, журналирование действий, регистрацию результата команды, а при необходимости — двухэтапное подтверждение выполнения оператором.</w:t>
      </w:r>
    </w:p>
    <w:p>
      <w:r>
        <w:rPr>
          <w:b/>
        </w:rPr>
        <w:t>7.3. Подсистема приема и обработки данных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прием данных от распределенных control nodes, PLC, RTU, I/O-подсистем, коммуникационных шлюзов, архивов и внешних служб. Система должна поддерживать структурированное представление данных и обеспечивать корректную обработку: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аналоговых сигналов;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дискретных сигналов;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расчетных параметров;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диагностических признаков;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состояний оборудования;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параметров качества связи и времени.</w:t>
      </w:r>
    </w:p>
    <w:p>
      <w:r>
        <w:rPr>
          <w:rFonts w:ascii="Times New Roman" w:hAnsi="Times New Roman" w:eastAsia="Times New Roman"/>
          <w:sz w:val="24"/>
        </w:rPr>
        <w:t>Прием данных должен сопровождаться сохранением метаданных, включая источник, timestamp, quality/status, engineering units и признаки тревожности. Система должна различать актуальные и устаревшие данные, а также корректно отображать потерю связи или некорректность источника.</w:t>
      </w:r>
    </w:p>
    <w:p>
      <w:r>
        <w:rPr>
          <w:b/>
        </w:rPr>
        <w:t>7.4. Подсистема тревог и событий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конфигурирование тревог и событий в структурированном виде;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поддержку приоритетов, категорий и классов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отображение активных, неподтвержденных, возвращенных в норму и закрытых состояний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поддержку подтверждения, квитирования, фильтрации и сортировки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ведение журнала тревог и событий с поиском и выборкой;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регистрацию полного жизненного цикла тревоги;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отображение связанного объекта, причины, источника и времени возникновения тревоги.</w:t>
      </w:r>
    </w:p>
    <w:p>
      <w:r>
        <w:rPr>
          <w:rFonts w:ascii="Times New Roman" w:hAnsi="Times New Roman" w:eastAsia="Times New Roman"/>
          <w:sz w:val="24"/>
        </w:rPr>
        <w:t>Система должна различать как минимум: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process alarms;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diagnostic alarms;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system events;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security events.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возможность настройки правил показа, маршрутизации, приоритетности и подтверждения тревог. Экран тревог должен обеспечивать оперативную навигацию к источнику тревоги.</w:t>
      </w:r>
    </w:p>
    <w:p>
      <w:r>
        <w:rPr>
          <w:b/>
        </w:rPr>
        <w:t>7.5. Подсистема журналирования и аудита</w:t>
      </w:r>
    </w:p>
    <w:p>
      <w:r>
        <w:rPr>
          <w:rFonts w:ascii="Times New Roman" w:hAnsi="Times New Roman" w:eastAsia="Times New Roman"/>
          <w:sz w:val="24"/>
        </w:rPr>
        <w:t>SCADA-система должна вести: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действий операторов;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инженерных изменений;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административных действий;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security-событий;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журнал системной диагностики.</w:t>
      </w:r>
    </w:p>
    <w:p>
      <w:r>
        <w:rPr>
          <w:rFonts w:ascii="Times New Roman" w:hAnsi="Times New Roman" w:eastAsia="Times New Roman"/>
          <w:sz w:val="24"/>
        </w:rPr>
        <w:t>Каждая запись в журнале должна содержать как минимум идентификатор события, временную метку, тип события, источник, пользователя или систему-инициатора, а также результат действия при его наличии. Журналы должны быть защищены от несанкционированного изменения и пригодны для последующего анализа.</w:t>
      </w:r>
    </w:p>
    <w:p>
      <w:r>
        <w:rPr>
          <w:b/>
        </w:rPr>
        <w:t>7.6. Подсистема трендов и историзации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online-тренды;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ретроспективные тренды;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просмотр значений за заданный интервал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одновременное отображение нескольких параметров;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масштабирование по времени и значениям;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поиск событий и тревог по временной шкале;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экспорт архивных выборок.</w:t>
      </w:r>
    </w:p>
    <w:p>
      <w:r>
        <w:rPr>
          <w:rFonts w:ascii="Times New Roman" w:hAnsi="Times New Roman" w:eastAsia="Times New Roman"/>
          <w:sz w:val="24"/>
        </w:rPr>
        <w:t>Для архивируемых параметров должны сохраняться временные метки, качество данных, источник и единицы измерения. Архивирование не должно приводить к неприемлемому ухудшению online-функций визуализации и тревожной подсистемы.</w:t>
      </w:r>
    </w:p>
    <w:p>
      <w:r>
        <w:rPr>
          <w:b/>
        </w:rPr>
        <w:t>7.7. Подсистема инженерного конфигурирования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и редактирование иерархии объектов;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создание и редактирование тегов и связей с источниками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экранных форм и графических шаблонов;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тревог, порогов и диагностических правил;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журналов, архивов и отчетов;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настройку ролей пользователей и прав доступа;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контроль версий конфигурации;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сравнение версий проекта;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откат к ранее подтвержденной версии.</w:t>
      </w:r>
    </w:p>
    <w:p>
      <w:r>
        <w:rPr>
          <w:rFonts w:ascii="Times New Roman" w:hAnsi="Times New Roman" w:eastAsia="Times New Roman"/>
          <w:sz w:val="24"/>
        </w:rPr>
        <w:t>Инженерное конфигурирование должно быть документируемым и трассируемым. Все критические инженерные изменения должны попадать в журнал аудита.</w:t>
      </w:r>
    </w:p>
    <w:p>
      <w:r>
        <w:rPr>
          <w:b/>
        </w:rPr>
        <w:t>7.8. Подсистема отчетности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формирование как минимум следующих видов отчетов: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суточные и сменные отчеты;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тревогам и аварийности;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действиям операторов;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состоянию оборудования и диагностике;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доступности каналов связи и источников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отчеты по инженерным изменениям.</w:t>
      </w:r>
    </w:p>
    <w:p>
      <w:r>
        <w:rPr>
          <w:rFonts w:ascii="Times New Roman" w:hAnsi="Times New Roman" w:eastAsia="Times New Roman"/>
          <w:sz w:val="24"/>
        </w:rPr>
        <w:t>Отчеты должны формироваться на основе архивных и журналируемых данных, иметь понятную структуру и поддерживать экспорт в используемые форматы.</w:t>
      </w:r>
    </w:p>
    <w:p>
      <w:r>
        <w:rPr>
          <w:b/>
        </w:rPr>
        <w:t>7.9. Подсистема диагностики и эксплуатационного контроля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контроль собственного состояния и состояния интеграционных подсистем, включая: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состояние серверных ролей;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соединений с источниками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архивов;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подсистемы 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статус синхронизации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использование вычислительных ресурсов;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диагностические сообщения приложений и сервисов.</w:t>
      </w:r>
    </w:p>
    <w:p>
      <w:r>
        <w:rPr>
          <w:rFonts w:ascii="Times New Roman" w:hAnsi="Times New Roman" w:eastAsia="Times New Roman"/>
          <w:sz w:val="24"/>
        </w:rPr>
        <w:t>Система должна иметь специализированные диагностические экраны и журналы, позволяющие эксплуатационному персоналу быстро локализовать проблему.</w:t>
      </w:r>
    </w:p>
    <w:p>
      <w:r>
        <w:rPr>
          <w:b/>
        </w:rPr>
        <w:t>8. Требования к интеграции и связности</w:t>
      </w:r>
    </w:p>
    <w:p>
      <w:r>
        <w:rPr>
          <w:b/>
        </w:rPr>
        <w:t>8.1. Поддержка OCF и OPC UA</w:t>
      </w:r>
    </w:p>
    <w:p>
      <w:r>
        <w:rPr>
          <w:rFonts w:ascii="Times New Roman" w:hAnsi="Times New Roman" w:eastAsia="Times New Roman"/>
          <w:sz w:val="24"/>
        </w:rPr>
        <w:t>SCADA-система должна обеспечивать совместимость с принципами O-PAS Connectivity Framework и поддерживать интеграцию через OPC UA в той степени, в которой это определено архитектурой проекта. Система должна корректно работать с OPC UA namespaces, типами данных, моделями объектов и событиями, связанными с Alarms and Conditions.</w:t>
      </w:r>
    </w:p>
    <w:p>
      <w:r>
        <w:rPr>
          <w:b/>
        </w:rPr>
        <w:t>8.2. Интеграция с внешними компонентами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интеграцию с: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распределенными control nodes;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PLC и RTU;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внешними historian-сервисами;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аналитическими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шлюзами к legacy-протоколам;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системами системного управления и эксплуатации.</w:t>
      </w:r>
    </w:p>
    <w:p>
      <w:r>
        <w:rPr>
          <w:rFonts w:ascii="Times New Roman" w:hAnsi="Times New Roman" w:eastAsia="Times New Roman"/>
          <w:sz w:val="24"/>
        </w:rPr>
        <w:t>Разработчик должен документировать все интеграционные интерфейсы, используемые модели данных и допущения по качеству, времени и диагностике.</w:t>
      </w:r>
    </w:p>
    <w:p>
      <w:r>
        <w:rPr>
          <w:b/>
        </w:rPr>
        <w:t>8.3. Обработка метаданных</w:t>
      </w:r>
    </w:p>
    <w:p>
      <w:r>
        <w:rPr>
          <w:rFonts w:ascii="Times New Roman" w:hAnsi="Times New Roman" w:eastAsia="Times New Roman"/>
          <w:sz w:val="24"/>
        </w:rPr>
        <w:t>При интеграции должны сохраняться и использоваться: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идентификаторы и имена сигналов;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временные метки;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качество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инженерные единицы;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диагностические статусы;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привязка сигнала к объекту или функции.</w:t>
      </w:r>
    </w:p>
    <w:p>
      <w:r>
        <w:rPr>
          <w:b/>
        </w:rPr>
        <w:t>9. Требования к модели данных и теговой структуре</w:t>
      </w:r>
    </w:p>
    <w:p>
      <w:r>
        <w:rPr>
          <w:b/>
        </w:rPr>
        <w:t>9.1. Общая модель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структурированную модель данных, соответствующую принципам O-PAS basic configuration. Проект должен включать иерархию объектов, функциональных групп, тегов, сигналов и диагностических сущностей.</w:t>
      </w:r>
    </w:p>
    <w:p>
      <w:r>
        <w:rPr>
          <w:b/>
        </w:rPr>
        <w:t>9.2. Атрибуты сигнала</w:t>
      </w:r>
    </w:p>
    <w:p>
      <w:r>
        <w:rPr>
          <w:rFonts w:ascii="Times New Roman" w:hAnsi="Times New Roman" w:eastAsia="Times New Roman"/>
          <w:sz w:val="24"/>
        </w:rPr>
        <w:t>Для каждого сигнала должны поддерживаться, где применимо: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идентификатор;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отображаемое имя;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объектная принадлежность;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источник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тип сигнала;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значение;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единица измерения;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timestamp;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quality/status;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alarm relevance;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диагностическая информация;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принадлежность к группе, установке, агрегату или функции.</w:t>
      </w:r>
    </w:p>
    <w:p>
      <w:r>
        <w:rPr>
          <w:b/>
        </w:rPr>
        <w:t>9.3. Правила именования</w:t>
      </w:r>
    </w:p>
    <w:p>
      <w:r>
        <w:rPr>
          <w:rFonts w:ascii="Times New Roman" w:hAnsi="Times New Roman" w:eastAsia="Times New Roman"/>
          <w:sz w:val="24"/>
        </w:rPr>
        <w:t>Разработчик должен реализовать единые правила именования для: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объектов;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тегов;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экранов;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тревог;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архивных параметров;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сервисных сущностей.</w:t>
      </w:r>
    </w:p>
    <w:p>
      <w:r>
        <w:rPr>
          <w:rFonts w:ascii="Times New Roman" w:hAnsi="Times New Roman" w:eastAsia="Times New Roman"/>
          <w:sz w:val="24"/>
        </w:rPr>
        <w:t>Правила именования должны быть документированы и пригодны для сопровождения другим исполнителем.</w:t>
      </w:r>
    </w:p>
    <w:p>
      <w:r>
        <w:rPr>
          <w:b/>
        </w:rPr>
        <w:t>10. Требования к инженерному обмену и переносимости конфигурации</w:t>
      </w:r>
    </w:p>
    <w:p>
      <w:r>
        <w:rPr>
          <w:b/>
        </w:rPr>
        <w:t>10.1. Импорт и экспорт конфигурации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импорт и экспорт инженерной конфигурации, экранных данных, моделей тревог, теговой структуры и иных проектных сущностей в документированных машиночитаемых форматах. Экспортируемая конфигурация должна быть пригодна для резервного копирования, аудита, повторного развертывания и сравнения версий.</w:t>
      </w:r>
    </w:p>
    <w:p>
      <w:r>
        <w:rPr>
          <w:b/>
        </w:rPr>
        <w:t>10.2. Пакетирование проекта</w:t>
      </w:r>
    </w:p>
    <w:p>
      <w:r>
        <w:rPr>
          <w:rFonts w:ascii="Times New Roman" w:hAnsi="Times New Roman" w:eastAsia="Times New Roman"/>
          <w:sz w:val="24"/>
        </w:rPr>
        <w:t>Проект должен быть организован в форме, допускающей перенос между средами и инженерными рабочими местами. Критически важные данные проекта не должны оставаться только во внутреннем недокументированном бинарном представлении.</w:t>
      </w:r>
    </w:p>
    <w:p>
      <w:r>
        <w:rPr>
          <w:b/>
        </w:rPr>
        <w:t>10.3. Валидация и контроль изменений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валидацию импортируемых пакетов, контроль целостности конфигурации, документирование изменений и возможность отката к ранее подтвержденной версии.</w:t>
      </w:r>
    </w:p>
    <w:p>
      <w:r>
        <w:rPr>
          <w:b/>
        </w:rPr>
        <w:t>11. Требования к качеству данных и временным меткам</w:t>
      </w:r>
    </w:p>
    <w:p>
      <w:r>
        <w:rPr>
          <w:b/>
        </w:rPr>
        <w:t>11.1. Качество данных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обработку и отображение качества сигналов. Оператор должен видеть различие между достоверным значением, неопределенным значением, ошибочным значением и отсутствием актуального значения. Система должна корректно обрабатывать stale data и потерю связи.</w:t>
      </w:r>
    </w:p>
    <w:p>
      <w:r>
        <w:rPr>
          <w:b/>
        </w:rPr>
        <w:t>11.2. Временные метки</w:t>
      </w:r>
    </w:p>
    <w:p>
      <w:r>
        <w:rPr>
          <w:rFonts w:ascii="Times New Roman" w:hAnsi="Times New Roman" w:eastAsia="Times New Roman"/>
          <w:sz w:val="24"/>
        </w:rPr>
        <w:t>Система должна отображать и архивировать временные метки событий и значений. При наличии времени источника должна обеспечиваться его корректная интерпретация. Все тревоги, действия операторов и инженерные изменения должны иметь точную временную привязку.</w:t>
      </w:r>
    </w:p>
    <w:p>
      <w:r>
        <w:rPr>
          <w:b/>
        </w:rPr>
        <w:t>11.3. Синхронизация времени</w:t>
      </w:r>
    </w:p>
    <w:p>
      <w:r>
        <w:rPr>
          <w:rFonts w:ascii="Times New Roman" w:hAnsi="Times New Roman" w:eastAsia="Times New Roman"/>
          <w:sz w:val="24"/>
        </w:rPr>
        <w:t>SCADA должна использовать согласованный источник времени и иметь средства диагностики состояния синхронизации. Нарушение синхронизации должно фиксироваться как системно значимое состояние.</w:t>
      </w:r>
    </w:p>
    <w:p>
      <w:r>
        <w:rPr>
          <w:b/>
        </w:rPr>
        <w:t>12. Требования к интеграции с управляющими приложениями и IEC 61131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использование данных и метаданных, связанных с control applications и IEC 61131 models, если они доступны через согласованный инженерный обмен или O-PAS-совместимую модель. Система должна уметь отображать принадлежность переменных и состояний к функциям, группам и execution-объектам, если это поддерживается проектом.</w:t>
      </w:r>
    </w:p>
    <w:p>
      <w:r>
        <w:rPr>
          <w:rFonts w:ascii="Times New Roman" w:hAnsi="Times New Roman" w:eastAsia="Times New Roman"/>
          <w:sz w:val="24"/>
        </w:rPr>
        <w:t>При этом SCADA-система не обязана являться средой разработки логики или средой выполнения управляющих алгоритмов, если иное не определено отдельно.</w:t>
      </w:r>
    </w:p>
    <w:p>
      <w:r>
        <w:rPr>
          <w:b/>
        </w:rPr>
        <w:t>13. Требования к информационной безопасности</w:t>
      </w:r>
    </w:p>
    <w:p>
      <w:r>
        <w:rPr>
          <w:b/>
        </w:rPr>
        <w:t>13.1. Аутентификация и роли</w:t>
      </w:r>
    </w:p>
    <w:p>
      <w:r>
        <w:rPr>
          <w:rFonts w:ascii="Times New Roman" w:hAnsi="Times New Roman" w:eastAsia="Times New Roman"/>
          <w:sz w:val="24"/>
        </w:rPr>
        <w:t>SCADA-система должна поддерживать аутентификацию пользователей и ролевую модель доступа. Должны быть предусмотрены роли операторов, инженеров, администраторов и сервисного персонала. Права изменения инженерной конфигурации должны быть отделены от прав повседневного диспетчерского управления.</w:t>
      </w:r>
    </w:p>
    <w:p>
      <w:r>
        <w:rPr>
          <w:b/>
        </w:rPr>
        <w:t>13.2. Защита взаимодействий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защищенные каналы связи там, где это определено архитектурой объекта. При взаимодействии с доверенной инфраструктурой должны использоваться механизмы, совместимые с сертификатной и trust-моделью площадки.</w:t>
      </w:r>
    </w:p>
    <w:p>
      <w:r>
        <w:rPr>
          <w:b/>
        </w:rPr>
        <w:t>13.3. Security-аудит</w:t>
      </w:r>
    </w:p>
    <w:p>
      <w:r>
        <w:rPr>
          <w:rFonts w:ascii="Times New Roman" w:hAnsi="Times New Roman" w:eastAsia="Times New Roman"/>
          <w:sz w:val="24"/>
        </w:rPr>
        <w:t>Система должна регистрировать security-события, попытки несанкционированного доступа, изменение учетных данных, критические инженерные действия и иные действия, определенные политикой безопасности.</w:t>
      </w:r>
    </w:p>
    <w:p>
      <w:r>
        <w:rPr>
          <w:b/>
        </w:rPr>
        <w:t>13.4. Безопасность инженерного обмена</w:t>
      </w:r>
    </w:p>
    <w:p>
      <w:r>
        <w:rPr>
          <w:rFonts w:ascii="Times New Roman" w:hAnsi="Times New Roman" w:eastAsia="Times New Roman"/>
          <w:sz w:val="24"/>
        </w:rPr>
        <w:t>Процедуры импорта, экспорта, резервного копирования и восстановления конфигурации должны выполняться контролируемо, с учетом проверки целостности и полномочий инициатора.</w:t>
      </w:r>
    </w:p>
    <w:p>
      <w:r>
        <w:rPr>
          <w:b/>
        </w:rPr>
        <w:t>14. Требования к надежности, резервированию и режимам деградации</w:t>
      </w:r>
    </w:p>
    <w:p>
      <w:r>
        <w:rPr>
          <w:b/>
        </w:rPr>
        <w:t>14.1. Надежность и доступность</w:t>
      </w:r>
    </w:p>
    <w:p>
      <w:r>
        <w:rPr>
          <w:rFonts w:ascii="Times New Roman" w:hAnsi="Times New Roman" w:eastAsia="Times New Roman"/>
          <w:sz w:val="24"/>
        </w:rPr>
        <w:t>Система должна поддерживать резервирование критических серверных ролей, если это предусмотрено проектной архитектурой. Разработчик должен описать поведение системы при отказе серверов визуализации, интеграционных сервисов, подсистем архивирования, тревог и времени.</w:t>
      </w:r>
    </w:p>
    <w:p>
      <w:r>
        <w:rPr>
          <w:b/>
        </w:rPr>
        <w:t>14.2. Режимы деградации</w:t>
      </w:r>
    </w:p>
    <w:p>
      <w:r>
        <w:rPr>
          <w:rFonts w:ascii="Times New Roman" w:hAnsi="Times New Roman" w:eastAsia="Times New Roman"/>
          <w:sz w:val="24"/>
        </w:rPr>
        <w:t>Система должна обеспечивать предсказуемое поведение при: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связи с отдельными источниками;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архива;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части серверных ролей;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потере синхронизации времени;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недоступности внешней службы аутентификации.</w:t>
      </w:r>
    </w:p>
    <w:p>
      <w:r>
        <w:rPr>
          <w:rFonts w:ascii="Times New Roman" w:hAnsi="Times New Roman" w:eastAsia="Times New Roman"/>
          <w:sz w:val="24"/>
        </w:rPr>
        <w:t>Во всех таких случаях оператор должен иметь возможность отличить деградированное состояние системы от нормального технологического состояния объекта.</w:t>
      </w:r>
    </w:p>
    <w:p>
      <w:r>
        <w:rPr>
          <w:b/>
        </w:rPr>
        <w:t>15. Требования к разработке и сопровождению</w:t>
      </w:r>
    </w:p>
    <w:p>
      <w:r>
        <w:rPr>
          <w:rFonts w:ascii="Times New Roman" w:hAnsi="Times New Roman" w:eastAsia="Times New Roman"/>
          <w:sz w:val="24"/>
        </w:rPr>
        <w:t>Разработчик должен: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подготовить архитектурное описание решения;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разработать проектную структуру, пригодную для сопровождения;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документировать все интеграционные интерфейсы;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предоставить исходные проектные файлы, шаблоны, конфигурации и инструкции по развертыванию;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обеспечить возможность сопровождения проекта другим квалифицированным исполнителем;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предоставить перечень примененного ПО, библиотек и зависимостей;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документировать все принятые ограничения, допущения и нестандартные решения.</w:t>
      </w:r>
    </w:p>
    <w:p>
      <w:r>
        <w:rPr>
          <w:b/>
        </w:rPr>
        <w:t>16. Требования к тестированию и приемке</w:t>
      </w:r>
    </w:p>
    <w:p>
      <w:r>
        <w:rPr>
          <w:b/>
        </w:rPr>
        <w:t>16.1. Общие положения</w:t>
      </w:r>
    </w:p>
    <w:p>
      <w:r>
        <w:rPr>
          <w:rFonts w:ascii="Times New Roman" w:hAnsi="Times New Roman" w:eastAsia="Times New Roman"/>
          <w:sz w:val="24"/>
        </w:rPr>
        <w:t>Разработчик обязан подготовить программу и методику испытаний, связывающую сценарии проверки с требованиями настоящего ТЗ.</w:t>
      </w:r>
    </w:p>
    <w:p>
      <w:r>
        <w:rPr>
          <w:b/>
        </w:rPr>
        <w:t>16.2. Обязательные испытания</w:t>
      </w:r>
    </w:p>
    <w:p>
      <w:r>
        <w:rPr>
          <w:rFonts w:ascii="Times New Roman" w:hAnsi="Times New Roman" w:eastAsia="Times New Roman"/>
          <w:sz w:val="24"/>
        </w:rPr>
        <w:t>Приемка должна включать: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архитектурной и проектной документации;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теговой структуры и модели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операторских экранов и навигации;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тревог, событий, подтверждения и журналирования;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архивирования и трендов;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ролей, прав и аудита;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проверку импорта, экспорта, резервного копирования и восстановления;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интеграционные испытания с внешними системами;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испытания на отказоустойчивость и деградацию;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FAT;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SAT.</w:t>
      </w:r>
    </w:p>
    <w:p>
      <w:r>
        <w:rPr>
          <w:b/>
        </w:rPr>
        <w:t>16.3. Документирование результатов</w:t>
      </w:r>
    </w:p>
    <w:p>
      <w:r>
        <w:rPr>
          <w:rFonts w:ascii="Times New Roman" w:hAnsi="Times New Roman" w:eastAsia="Times New Roman"/>
          <w:sz w:val="24"/>
        </w:rPr>
        <w:t>Все результаты испытаний должны оформляться протоколами. Все несоответствия должны классифицироваться по критичности и сопровождаться планом устранения.</w:t>
      </w:r>
    </w:p>
    <w:p>
      <w:r>
        <w:rPr>
          <w:b/>
        </w:rPr>
        <w:t>17. Требования к документации</w:t>
      </w:r>
    </w:p>
    <w:p>
      <w:r>
        <w:rPr>
          <w:rFonts w:ascii="Times New Roman" w:hAnsi="Times New Roman" w:eastAsia="Times New Roman"/>
          <w:sz w:val="24"/>
        </w:rPr>
        <w:t>По результатам выполнения работ разработчик должен предоставить: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пояснительную записку по архитектуре SCADA-системы;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места SCADA в архитектуре O-PAS;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теговой структуры и модели данных;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тревог и событий;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описание интеграционных интерфейсов;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оператора;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инженера по сопровождению;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руководство администратора;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инструкции по резервному копированию и восстановлению;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программу и методику испытаний;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протоколы FAT и SAT;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перечень применяемого ПО и зависимостей.</w:t>
      </w:r>
    </w:p>
    <w:p>
      <w:r>
        <w:rPr>
          <w:b/>
        </w:rPr>
        <w:t>18. Требования к внедрению</w:t>
      </w:r>
    </w:p>
    <w:p>
      <w:r>
        <w:rPr>
          <w:rFonts w:ascii="Times New Roman" w:hAnsi="Times New Roman" w:eastAsia="Times New Roman"/>
          <w:sz w:val="24"/>
        </w:rPr>
        <w:t>Внедрение системы должно осуществляться поэтапно с разделением сред разработки, испытаний и промышленной эксплуатации. Все изменения, переводимые в промышленный контур, должны проходить процедуру управления изменениями. Для проектной конфигурации должна быть предусмотрена возможность отката к предыдущей стабильной версии.</w:t>
      </w:r>
    </w:p>
    <w:p>
      <w:r>
        <w:rPr>
          <w:rFonts w:ascii="Times New Roman" w:hAnsi="Times New Roman" w:eastAsia="Times New Roman"/>
          <w:sz w:val="24"/>
        </w:rPr>
        <w:t>При миграции с существующей SCADA или DCS должно обеспечиваться параллельное сопоставление данных, тревог, журналов и архивов в объеме, согласованном проектом.</w:t>
      </w:r>
    </w:p>
    <w:p>
      <w:r>
        <w:rPr>
          <w:b/>
        </w:rPr>
        <w:t>19. Ожидаемый результат</w:t>
      </w:r>
    </w:p>
    <w:p>
      <w:r>
        <w:rPr>
          <w:rFonts w:ascii="Times New Roman" w:hAnsi="Times New Roman" w:eastAsia="Times New Roman"/>
          <w:sz w:val="24"/>
        </w:rPr>
        <w:t>Результатом выполнения работ должна являться внедренная и документированная SCADA-система, совместимая с принципами O-PAS, обеспечивающая стандартизованную интеграцию, подробную модель данных, развитую подсистему тревог и событий, архивирование, аудит, диагностику, защищенную эксплуатацию и возможность последующего масштабирования и сопровождения без жесткой привязки к одному поставщику.</w:t>
      </w:r>
    </w:p>
    <w:p>
      <w:r>
        <w:rPr>
          <w:rFonts w:ascii="Times New Roman" w:hAnsi="Times New Roman" w:eastAsia="Times New Roman"/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