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 составе открытой архитектуры АСУ ТП на основе O-PAS Standard Version 2.1</w:t>
      </w:r>
    </w:p>
    <w:p>
      <w:r>
        <w:rPr>
          <w:b/>
        </w:rPr>
        <w:t>1. Общие положения</w:t>
      </w:r>
    </w:p>
    <w:p>
      <w:r>
        <w:rPr>
          <w:rFonts w:ascii="Times New Roman" w:hAnsi="Times New Roman" w:eastAsia="Times New Roman"/>
          <w:sz w:val="24"/>
        </w:rPr>
        <w:t>Настоящее техническое задание определяет требования к разработке, конфигурированию, интеграции, тестированию и вводу в эксплуатацию SCADA-системы, предназначенной для функционирования в составе открытой архитектуры автоматизированной системы управления технологическими процессами, построенной в логике O-PAS Standard Version 2.1. Разрабатываемая система должна обеспечивать визуализацию технологических процессов, диспетчерское управление, обработку тревог и событий, архивирование данных, ведение аудита, а также инженерный обмен конфигурацией без жесткой зависимости от одного производителя программно-технических средств.</w:t>
      </w:r>
    </w:p>
    <w:p>
      <w:r>
        <w:rPr>
          <w:rFonts w:ascii="Times New Roman" w:hAnsi="Times New Roman" w:eastAsia="Times New Roman"/>
          <w:sz w:val="24"/>
        </w:rPr>
        <w:t>SCADA-система рассматривается как компонент supervisory-уровня и не должна неявно подменять функции базового регулирования, исполнения управляющей логики или независимых систем противоаварийной защиты. При разработке системы необходимо учитывать требования к интероперабельности, переносимости конфигурации, информационной безопасности, журналированию, устойчивости к отказам и сопровождению в течение жизненного цикла объекта.</w:t>
      </w:r>
    </w:p>
    <w:p>
      <w:r>
        <w:rPr>
          <w:b/>
        </w:rPr>
        <w:t>2. Основание для разработки</w:t>
      </w:r>
    </w:p>
    <w:p>
      <w:r>
        <w:rPr>
          <w:rFonts w:ascii="Times New Roman" w:hAnsi="Times New Roman" w:eastAsia="Times New Roman"/>
          <w:sz w:val="24"/>
        </w:rPr>
        <w:t>Основанием для разработки являются требования к построению открытой и модульной АСУ ТП, ориентированной на поэтапную миграцию от традиционных DCS/SCADA-решений к архитектуре с открытыми интерфейсами, стандартизованными моделями данных и межвендорной совместимостью.</w:t>
      </w:r>
    </w:p>
    <w:p>
      <w:r>
        <w:rPr>
          <w:rFonts w:ascii="Times New Roman" w:hAnsi="Times New Roman" w:eastAsia="Times New Roman"/>
          <w:sz w:val="24"/>
        </w:rPr>
        <w:t>При разработке SCADA-системы должны учитываться положения следующих частей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4 – O-PAS Connectivity Framework;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7 – Distributed Control Platform.</w:t>
      </w:r>
    </w:p>
    <w:p>
      <w:r>
        <w:rPr>
          <w:rFonts w:ascii="Times New Roman" w:hAnsi="Times New Roman" w:eastAsia="Times New Roman"/>
          <w:sz w:val="24"/>
        </w:rPr>
        <w:t>Также при проектировании должны учитываться применимые положения IEC 62443, IEC 61131, OPC UA, AutomationML и иных стандартов, используемых в O-PAS как в стандарте стандартов.</w:t>
      </w:r>
    </w:p>
    <w:p>
      <w:r>
        <w:rPr>
          <w:b/>
        </w:rPr>
        <w:t>3. Назначение системы</w:t>
      </w:r>
    </w:p>
    <w:p>
      <w:r>
        <w:rPr>
          <w:rFonts w:ascii="Times New Roman" w:hAnsi="Times New Roman" w:eastAsia="Times New Roman"/>
          <w:sz w:val="24"/>
        </w:rPr>
        <w:t>Разрабатываемая SCADA-система должна обеспечивать выполнение следующих функций: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визуализация состояния технологического процесса, оборудования, подсистем и диагностических признаков;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диспетчерское управление технологическими объектами в пределах полномочий supervisory-уровня;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получение и консолидация данных от контроллеров, распределенных узлов управления, коммуникационных шлюзов и внешних систем;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обработка тревог, событий, диагностических сообщений и сообщений информационной безопасности;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архивирование технологических параметров, действий операторов и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предоставление операторских, инженерных и административных интерфейсов в соответствии с разграничением ролей;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импорт, экспорт и переносимость инженерной конфигурации в документированных машиночитаемых форматах;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интеграция в открытую архитектуру O-PAS без необоснованной привязки к закрытому стеку одного поставщика.</w:t>
      </w:r>
    </w:p>
    <w:p>
      <w:r>
        <w:rPr>
          <w:b/>
        </w:rPr>
        <w:t>4. Объект автоматизации и место SCADA в архитектуре</w:t>
      </w:r>
    </w:p>
    <w:p>
      <w:r>
        <w:rPr>
          <w:rFonts w:ascii="Times New Roman" w:hAnsi="Times New Roman" w:eastAsia="Times New Roman"/>
          <w:sz w:val="24"/>
        </w:rPr>
        <w:t>SCADA-система должна применяться в составе распределенной АСУ ТП для непрерывных и дискретных производств, включая нефтехимию, энергетику, металлургию, водоподготовку и иные отрасли, где предъявляются требования к высокой доступности, контролируемой деградации, кибербезопасности и поэтапной модернизации.</w:t>
      </w:r>
    </w:p>
    <w:p>
      <w:r>
        <w:rPr>
          <w:rFonts w:ascii="Times New Roman" w:hAnsi="Times New Roman" w:eastAsia="Times New Roman"/>
          <w:sz w:val="24"/>
        </w:rPr>
        <w:t>В архитектуре O-PAS разрабатываемая SCADA-система должна занимать уровень supervisory control и взаимодействовать с другими компонентами через стандартизованные интерфейсы. Система должна быть совместима с архитектурой, включающей Distributed Control Nodes, O-PAS Connectivity Framework, системное управление, инженерные сервисы и внешние OT/IT-системы.</w:t>
      </w:r>
    </w:p>
    <w:p>
      <w:r>
        <w:rPr>
          <w:rFonts w:ascii="Times New Roman" w:hAnsi="Times New Roman" w:eastAsia="Times New Roman"/>
          <w:sz w:val="24"/>
        </w:rPr>
        <w:t>SCADA-система не должна рассматриваться как замена: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системы исполнения управляющей логики реального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независимой системы противоаварийной защиты;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специализированной safety-платформы;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платформенного слоя исполнения control applications.</w:t>
      </w:r>
    </w:p>
    <w:p>
      <w:r>
        <w:rPr>
          <w:b/>
        </w:rPr>
        <w:t>5. Состав и границы разработки</w:t>
      </w:r>
    </w:p>
    <w:p>
      <w:r>
        <w:rPr>
          <w:rFonts w:ascii="Times New Roman" w:hAnsi="Times New Roman" w:eastAsia="Times New Roman"/>
          <w:sz w:val="24"/>
        </w:rPr>
        <w:t>В состав работ разработчика SCADA должны входить: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архитектуры SCADA-уровня в составе O-PAS-совместимой АСУ ТП;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модели данных, теговой структуры, правил именования и отображения;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операторских экранов, диагностических форм, трендов, журналов и отчетных шаблонов;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подсистемы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архивирования, журналирования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ролей пользователей и разграничения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и настройка интеграции через согласованные открытые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процедур импорта, экспорта, резервного копирования и восстановления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инженерной, эксплуатационной и приемочной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участие в FAT, SAT и пусконаладочных мероприятиях.</w:t>
      </w:r>
    </w:p>
    <w:p>
      <w:r>
        <w:rPr>
          <w:rFonts w:ascii="Times New Roman" w:hAnsi="Times New Roman" w:eastAsia="Times New Roman"/>
          <w:sz w:val="24"/>
        </w:rPr>
        <w:t>В состав работ не должны входить функции, относящиеся к сертифицированным safety-системам, если это не определено отдельным техническим заданием и отдельными требованиями к сертификации.</w:t>
      </w:r>
    </w:p>
    <w:p>
      <w:r>
        <w:rPr>
          <w:b/>
        </w:rPr>
        <w:t>6. Архитектурные требования</w:t>
      </w:r>
    </w:p>
    <w:p>
      <w:r>
        <w:rPr>
          <w:b/>
        </w:rPr>
        <w:t>6.1. Общая архитектура</w:t>
      </w:r>
    </w:p>
    <w:p>
      <w:r>
        <w:rPr>
          <w:rFonts w:ascii="Times New Roman" w:hAnsi="Times New Roman" w:eastAsia="Times New Roman"/>
          <w:sz w:val="24"/>
        </w:rPr>
        <w:t>SCADA-система должна быть реализована как компонент открытой архитектуры и обеспечивать возможность развертывания в распределенной среде. Архитектура системы должна обеспечивать логическое и, при необходимости, физическое разделение следующих функций: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визуализация и пользовательские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прием и обработка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тревоги и события;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архивирование и историзация;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инженерное конфигурирование;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аудит и журналирование;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интеграционные сервисы.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модульное расширение без полной переработки проектной структуры. Архитектура должна допускать резервирование ключевых серверных ролей и эксплуатацию в среде с распределенными источниками данных.</w:t>
      </w:r>
    </w:p>
    <w:p>
      <w:r>
        <w:rPr>
          <w:b/>
        </w:rPr>
        <w:t>6.2. Разделение ответственности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логическое разделение supervisory-функций и не должна нарушать автономность нижестоящих уровней управления. При недоступности SCADA базовое регулирование и функции противоаварийной защиты должны сохраняться в пределах возможностей соответствующих control и safety-компонентов.</w:t>
      </w:r>
    </w:p>
    <w:p>
      <w:r>
        <w:rPr>
          <w:b/>
        </w:rPr>
        <w:t>7. Требования к интеграции и связности</w:t>
      </w:r>
    </w:p>
    <w:p>
      <w:r>
        <w:rPr>
          <w:b/>
        </w:rPr>
        <w:t>7.1. Поддержка открытых интерфейсов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интеграцию через стандартизованные интерфейсы, применимые в O-PAS-среде. В качестве базового механизма обмена должна поддерживаться работа с OPC UA, включая обработку информационных моделей, пространств имен и связанных метаданных. Там, где это предусмотрено архитектурой объекта, система должна быть совместима с компонентами, использующими OPC UA PubSub.</w:t>
      </w:r>
    </w:p>
    <w:p>
      <w:r>
        <w:rPr>
          <w:b/>
        </w:rPr>
        <w:t>7.2. Совместимость с O-PAS Connectivity Framework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совместимость с подходом O-PAS Connectivity Framework в части приема, интерпретации и использования данных от O-PAS-совместимых компонентов. Система должна корректно обрабатывать модели данных, поступающие через стандартизованные каналы, поддерживать работу с namespace-aware integration и учитывать требования к trust relationships и discovery там, где они реализованы на площадке.</w:t>
      </w:r>
    </w:p>
    <w:p>
      <w:r>
        <w:rPr>
          <w:b/>
        </w:rPr>
        <w:t>7.3. Источники данных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интеграцию с: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контроллерами и распределенными узлами управления;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коммуникационными шлюзами;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системами архивирования и аналитики;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внешними диагностическими и эксплуатационными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legacy-подсистемами, подключаемыми через согласованные шлюзы и адаптеры.</w:t>
      </w:r>
    </w:p>
    <w:p>
      <w:r>
        <w:rPr>
          <w:rFonts w:ascii="Times New Roman" w:hAnsi="Times New Roman" w:eastAsia="Times New Roman"/>
          <w:sz w:val="24"/>
        </w:rPr>
        <w:t>При интеграции должны передаваться и корректно отображаться не только значения сигналов, но также временные метки, статус качества, инженерные единицы, диагностические признаки и идентификаторы источников, если они доступны.</w:t>
      </w:r>
    </w:p>
    <w:p>
      <w:r>
        <w:rPr>
          <w:b/>
        </w:rPr>
        <w:t>8. Требования к модели данных и теговой структуре</w:t>
      </w:r>
    </w:p>
    <w:p>
      <w:r>
        <w:rPr>
          <w:b/>
        </w:rPr>
        <w:t>8.1. Общие положения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структурированную модель данных, включающую сигналы, теги, объекты, функциональные группы и связанные метаданные. Проект не должен строиться исключительно на плоском неструктурированном списке переменных.</w:t>
      </w:r>
    </w:p>
    <w:p>
      <w:r>
        <w:rPr>
          <w:b/>
        </w:rPr>
        <w:t>8.2. Состав атрибутов сигнала</w:t>
      </w:r>
    </w:p>
    <w:p>
      <w:r>
        <w:rPr>
          <w:rFonts w:ascii="Times New Roman" w:hAnsi="Times New Roman" w:eastAsia="Times New Roman"/>
          <w:sz w:val="24"/>
        </w:rPr>
        <w:t>Для каждого отображаемого и архивируемого сигнала система должна поддерживать, где применимо: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уникальный идентификатор;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отображаемое имя;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источник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текущее значение;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тип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единицу измерения;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качества;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временную метку;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признак тревожности;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признаки;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принадлежность к объекту или функциональной группе.</w:t>
      </w:r>
    </w:p>
    <w:p>
      <w:r>
        <w:rPr>
          <w:b/>
        </w:rPr>
        <w:t>8.3. Именование и группировка</w:t>
      </w:r>
    </w:p>
    <w:p>
      <w:r>
        <w:rPr>
          <w:rFonts w:ascii="Times New Roman" w:hAnsi="Times New Roman" w:eastAsia="Times New Roman"/>
          <w:sz w:val="24"/>
        </w:rPr>
        <w:t>Разработчик должен обеспечить единообразные правила именования тегов, объектов, экранов, архивных сущностей и элементов тревожной подсистемы. Система должна поддерживать группировку сигналов по технологическим объектам, подсистемам, функциям и эксплуатационным доменам.</w:t>
      </w:r>
    </w:p>
    <w:p>
      <w:r>
        <w:rPr>
          <w:b/>
        </w:rPr>
        <w:t>9. Требования к инженерному обмену и переносимости конфигурации</w:t>
      </w:r>
    </w:p>
    <w:p>
      <w:r>
        <w:rPr>
          <w:b/>
        </w:rPr>
        <w:t>9.1. Импорт и экспорт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импорт и экспорт инженерной конфигурации в документированных машиночитаемых форматах, пригодных для резервного копирования, контроля версий, повторного развертывания и передачи проекта между квалифицированными исполнителями.</w:t>
      </w:r>
    </w:p>
    <w:p>
      <w:r>
        <w:rPr>
          <w:b/>
        </w:rPr>
        <w:t>9.2. Переносимость</w:t>
      </w:r>
    </w:p>
    <w:p>
      <w:r>
        <w:rPr>
          <w:rFonts w:ascii="Times New Roman" w:hAnsi="Times New Roman" w:eastAsia="Times New Roman"/>
          <w:sz w:val="24"/>
        </w:rPr>
        <w:t>Система не должна использовать закрытые проектные форматы как единственный способ хранения критически важной инженерной информации. Конфигурация должна быть пригодна для анализа, резервирования, аудита и переноса между средами разработки, испытаний и промышленной эксплуатации.</w:t>
      </w:r>
    </w:p>
    <w:p>
      <w:r>
        <w:rPr>
          <w:b/>
        </w:rPr>
        <w:t>9.3. Валидность и целостность</w:t>
      </w:r>
    </w:p>
    <w:p>
      <w:r>
        <w:rPr>
          <w:rFonts w:ascii="Times New Roman" w:hAnsi="Times New Roman" w:eastAsia="Times New Roman"/>
          <w:sz w:val="24"/>
        </w:rPr>
        <w:t>Импортируемые и экспортируемые пакеты конфигурации должны проходить проверку целостности и структурной корректности. Разработчик должен обеспечить возможность сравнения версий конфигурации, документирования изменений и отката к ранее подтвержденной рабочей версии.</w:t>
      </w:r>
    </w:p>
    <w:p>
      <w:r>
        <w:rPr>
          <w:b/>
        </w:rPr>
        <w:t>10. Требования к тревогам и событиям</w:t>
      </w:r>
    </w:p>
    <w:p>
      <w:r>
        <w:rPr>
          <w:b/>
        </w:rPr>
        <w:t>10.1. Общие положения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структурированную подсистему тревог и событий, совместимую с подходом O-PAS к конфигурации alarm and event models.</w:t>
      </w:r>
    </w:p>
    <w:p>
      <w:r>
        <w:rPr>
          <w:b/>
        </w:rPr>
        <w:t>10.2. Классификация</w:t>
      </w:r>
    </w:p>
    <w:p>
      <w:r>
        <w:rPr>
          <w:rFonts w:ascii="Times New Roman" w:hAnsi="Times New Roman" w:eastAsia="Times New Roman"/>
          <w:sz w:val="24"/>
        </w:rPr>
        <w:t>Система должна различать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технологические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системные события;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события информационной безопасности.</w:t>
      </w:r>
    </w:p>
    <w:p>
      <w:r>
        <w:rPr>
          <w:b/>
        </w:rPr>
        <w:t>10.3. Атрибуты тревог</w:t>
      </w:r>
    </w:p>
    <w:p>
      <w:r>
        <w:rPr>
          <w:rFonts w:ascii="Times New Roman" w:hAnsi="Times New Roman" w:eastAsia="Times New Roman"/>
          <w:sz w:val="24"/>
        </w:rPr>
        <w:t>Для каждой тревоги должны поддерживаться как минимум следующие атрибуты: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идентификатор;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текст сообщения;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источник;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приоритет;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тип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состояние активности;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состояние подтверждения;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временная метка возникновения;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временная метка возврата в норму,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пользователь и действие, если выполнялось вмешательство оператора.</w:t>
      </w:r>
    </w:p>
    <w:p>
      <w:r>
        <w:rPr>
          <w:b/>
        </w:rPr>
        <w:t>10.4. Жизненный цикл тревоги</w:t>
      </w:r>
    </w:p>
    <w:p>
      <w:r>
        <w:rPr>
          <w:rFonts w:ascii="Times New Roman" w:hAnsi="Times New Roman" w:eastAsia="Times New Roman"/>
          <w:sz w:val="24"/>
        </w:rPr>
        <w:t>Система должна регистрировать жизненный цикл тревоги, включая возникновение, активность, подтверждение, возврат в норму и иные эксплуатационно значимые состояния. Должны поддерживаться функции подтверждения, квитирования и последующего анализа.</w:t>
      </w:r>
    </w:p>
    <w:p>
      <w:r>
        <w:rPr>
          <w:b/>
        </w:rPr>
        <w:t>10.5. Конфигурирование тревог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переносимое конфигурирование тревог и событий, включая экспорт и импорт настроек, а также документирование параметров тревог. Для различных типов тревог должна обеспечиваться возможность задания атрибутов и правил обработки в пределах, согласованных проектом.</w:t>
      </w:r>
    </w:p>
    <w:p>
      <w:r>
        <w:rPr>
          <w:b/>
        </w:rPr>
        <w:t>11. Требования к качеству данных и временным меткам</w:t>
      </w:r>
    </w:p>
    <w:p>
      <w:r>
        <w:rPr>
          <w:b/>
        </w:rPr>
        <w:t>11.1. Качество данных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прием, хранение и отображение статуса качества данных. Пользовательский интерфейс должен позволять различать достоверные, недостоверные, неопределенные и устаревшие данные. Система не должна визуально представлять невалидные значения как достоверные без явного указания их статуса.</w:t>
      </w:r>
    </w:p>
    <w:p>
      <w:r>
        <w:rPr>
          <w:b/>
        </w:rPr>
        <w:t>11.2. Время</w:t>
      </w:r>
    </w:p>
    <w:p>
      <w:r>
        <w:rPr>
          <w:rFonts w:ascii="Times New Roman" w:hAnsi="Times New Roman" w:eastAsia="Times New Roman"/>
          <w:sz w:val="24"/>
        </w:rPr>
        <w:t>Система должна отображать и архивировать временные метки значений и событий. При наличии временной метки источника данных должна использоваться именно она либо должно быть документировано правило ее преобразования. Система должна корректно обрабатывать потерю синхронизации времени и отражать это в диагностике.</w:t>
      </w:r>
    </w:p>
    <w:p>
      <w:r>
        <w:rPr>
          <w:b/>
        </w:rPr>
        <w:t>12. Требования к операторскому интерфейсу</w:t>
      </w:r>
    </w:p>
    <w:p>
      <w:r>
        <w:rPr>
          <w:b/>
        </w:rPr>
        <w:t>12.1. Общие требования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разработку и использование мнемосхем, операторских экранов, экранов диагностики, трендов, журналов и сводных представлений. Интерфейс должен быть единообразным, эргономичным и ориентированным на снижение вероятности ошибочного действия оператора.</w:t>
      </w:r>
    </w:p>
    <w:p>
      <w:r>
        <w:rPr>
          <w:b/>
        </w:rPr>
        <w:t>12.2. Отображение состояния</w:t>
      </w:r>
    </w:p>
    <w:p>
      <w:r>
        <w:rPr>
          <w:rFonts w:ascii="Times New Roman" w:hAnsi="Times New Roman" w:eastAsia="Times New Roman"/>
          <w:sz w:val="24"/>
        </w:rPr>
        <w:t>На операторских экранах должны отображаться: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текущее состояние технологического объекта;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значение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единицы измерения;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качество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временные метки, где это применимо;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признаки тревоги, блокировки, неисправности, обслуживания и запрета управления.</w:t>
      </w:r>
    </w:p>
    <w:p>
      <w:r>
        <w:rPr>
          <w:b/>
        </w:rPr>
        <w:t>12.3. Навигация и диагностичность</w:t>
      </w:r>
    </w:p>
    <w:p>
      <w:r>
        <w:rPr>
          <w:rFonts w:ascii="Times New Roman" w:hAnsi="Times New Roman" w:eastAsia="Times New Roman"/>
          <w:sz w:val="24"/>
        </w:rPr>
        <w:t>Интерфейс должен поддерживать переход от обобщенного представления к детализированному. Система должна позволять оператору и инженеру выявлять источник проблемы, отличать потерю связи от нормального технологического состояния и видеть различие между технологической тревогой, диагностическим событием и системной неисправностью.</w:t>
      </w:r>
    </w:p>
    <w:p>
      <w:r>
        <w:rPr>
          <w:b/>
        </w:rPr>
        <w:t>13. Требования к архивированию, журналам и аудиту</w:t>
      </w:r>
    </w:p>
    <w:p>
      <w:r>
        <w:rPr>
          <w:b/>
        </w:rPr>
        <w:t>13.1. Архивирование технологических данных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архивирование технологических параметров, расчетных величин и эксплуатационно значимых состояний. Для архивируемых значений должны сохраняться временные метки, качество данных, источник и единицы измерения, если они применимы.</w:t>
      </w:r>
    </w:p>
    <w:p>
      <w:r>
        <w:rPr>
          <w:b/>
        </w:rPr>
        <w:t>13.2. Журналы</w:t>
      </w:r>
    </w:p>
    <w:p>
      <w:r>
        <w:rPr>
          <w:rFonts w:ascii="Times New Roman" w:hAnsi="Times New Roman" w:eastAsia="Times New Roman"/>
          <w:sz w:val="24"/>
        </w:rPr>
        <w:t>Система должна вести как минимум следующие журналы: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операторских действий;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системных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security-событий.</w:t>
      </w:r>
    </w:p>
    <w:p>
      <w:r>
        <w:rPr>
          <w:b/>
        </w:rPr>
        <w:t>13.3. Аудит</w:t>
      </w:r>
    </w:p>
    <w:p>
      <w:r>
        <w:rPr>
          <w:rFonts w:ascii="Times New Roman" w:hAnsi="Times New Roman" w:eastAsia="Times New Roman"/>
          <w:sz w:val="24"/>
        </w:rPr>
        <w:t>Все действия пользователей, влияющие на эксплуатацию системы, должны регистрироваться в аудиторском журнале. Аудит должен обеспечивать возможность ответа на вопросы: кто, когда, что изменил или выполнил, и каков был результат действия.</w:t>
      </w:r>
    </w:p>
    <w:p>
      <w:r>
        <w:rPr>
          <w:b/>
        </w:rPr>
        <w:t>14. Требования к интеграции с управляющими приложениями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интеграцию с данными и метаданными, связанными с control applications, где это предусмотрено архитектурой. При наличии совместимого инженерного обмена система должна уметь использовать сведения о функциональных группах, объектах управления, статусах execution engines и диагностических состояниях, связанных с приложениями IEC 61131.</w:t>
      </w:r>
    </w:p>
    <w:p>
      <w:r>
        <w:rPr>
          <w:rFonts w:ascii="Times New Roman" w:hAnsi="Times New Roman" w:eastAsia="Times New Roman"/>
          <w:sz w:val="24"/>
        </w:rPr>
        <w:t>При этом SCADA-система не обязана исполнять управляющую логику или подменять специализированную engineering-среду для control applications, если иное не установлено отдельными требованиями проекта.</w:t>
      </w:r>
    </w:p>
    <w:p>
      <w:r>
        <w:rPr>
          <w:b/>
        </w:rPr>
        <w:t>15. Требования к информационной безопасности</w:t>
      </w:r>
    </w:p>
    <w:p>
      <w:r>
        <w:rPr>
          <w:b/>
        </w:rPr>
        <w:t>15.1. Общие положения</w:t>
      </w:r>
    </w:p>
    <w:p>
      <w:r>
        <w:rPr>
          <w:rFonts w:ascii="Times New Roman" w:hAnsi="Times New Roman" w:eastAsia="Times New Roman"/>
          <w:sz w:val="24"/>
        </w:rPr>
        <w:t>SCADA-система должна разрабатываться и внедряться с учетом требований O-PAS Part 2 и архитектуры промышленной информационной безопасности предприятия.</w:t>
      </w:r>
    </w:p>
    <w:p>
      <w:r>
        <w:rPr>
          <w:b/>
        </w:rPr>
        <w:t>15.2. Аутентификация и разграничение доступа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аутентификацию пользователей и ролевое разграничение доступа. Должны быть предусмотрены отдельные роли как минимум для операторов, инженеров, администраторов и сервисного персонала. Полномочия инженерного изменения конфигурации должны быть отделены от полномочий оперативного управления.</w:t>
      </w:r>
    </w:p>
    <w:p>
      <w:r>
        <w:rPr>
          <w:b/>
        </w:rPr>
        <w:t>15.3. Защита взаимодействий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защищенные каналы связи для тех интерфейсов, где это предусмотрено архитектурой. При работе с доверенными промышленными endpoint’ами должна поддерживаться модель доверия, совместимая с сертификатной инфраструктурой, если она используется на площадке.</w:t>
      </w:r>
    </w:p>
    <w:p>
      <w:r>
        <w:rPr>
          <w:b/>
        </w:rPr>
        <w:t>15.4. Security-журналирование</w:t>
      </w:r>
    </w:p>
    <w:p>
      <w:r>
        <w:rPr>
          <w:rFonts w:ascii="Times New Roman" w:hAnsi="Times New Roman" w:eastAsia="Times New Roman"/>
          <w:sz w:val="24"/>
        </w:rPr>
        <w:t>SCADA-система должна регистрировать security-события, попытки несанкционированного доступа и критически значимые изменения конфигурации. Журналирование должно обеспечивать последующий анализ инцидентов и соответствовать политике предприятия.</w:t>
      </w:r>
    </w:p>
    <w:p>
      <w:r>
        <w:rPr>
          <w:b/>
        </w:rPr>
        <w:t>16. Требования к надежности, резервированию и деградации</w:t>
      </w:r>
    </w:p>
    <w:p>
      <w:r>
        <w:rPr>
          <w:b/>
        </w:rPr>
        <w:t>16.1. Надежность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резервирование критических серверных ролей, если это предусмотрено проектной архитектурой. Разработчик обязан описать режимы работы при отказе серверов визуализации, архивирования, тревожной подсистемы, интеграционных сервисов и инженерных компонентов.</w:t>
      </w:r>
    </w:p>
    <w:p>
      <w:r>
        <w:rPr>
          <w:b/>
        </w:rPr>
        <w:t>16.2. Контролируемая деградация</w:t>
      </w:r>
    </w:p>
    <w:p>
      <w:r>
        <w:rPr>
          <w:rFonts w:ascii="Times New Roman" w:hAnsi="Times New Roman" w:eastAsia="Times New Roman"/>
          <w:sz w:val="24"/>
        </w:rPr>
        <w:t>При частичных отказах SCADA-система должна переходить в предсказуемый режим деградации. При потере связи с отдельными источниками данных система должна сохранять индикацию проблемы, не подменяя отсутствие связи корректным технологическим состоянием.</w:t>
      </w:r>
    </w:p>
    <w:p>
      <w:r>
        <w:rPr>
          <w:b/>
        </w:rPr>
        <w:t>16.3. Независимость нижестоящего управления</w:t>
      </w:r>
    </w:p>
    <w:p>
      <w:r>
        <w:rPr>
          <w:rFonts w:ascii="Times New Roman" w:hAnsi="Times New Roman" w:eastAsia="Times New Roman"/>
          <w:sz w:val="24"/>
        </w:rPr>
        <w:t>Отказ SCADA не должен приводить к останову или разрушению функций базового управления, если эти функции реализованы на нижестоящих control-компонентах и не зависят от работоспособности SCADA.</w:t>
      </w:r>
    </w:p>
    <w:p>
      <w:r>
        <w:rPr>
          <w:b/>
        </w:rPr>
        <w:t>17. Требования к разработке и сопровождению</w:t>
      </w:r>
    </w:p>
    <w:p>
      <w:r>
        <w:rPr>
          <w:rFonts w:ascii="Times New Roman" w:hAnsi="Times New Roman" w:eastAsia="Times New Roman"/>
          <w:sz w:val="24"/>
        </w:rPr>
        <w:t>Разработчик SCADA должен: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архитектурное описание решения;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разработать документированную структуру проекта;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обеспечить поддержку сопровождения проекта другим квалифицированным исполнителем;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исходные проектные файлы, шаблоны, конфигурации, перечень зависимостей и инструкции по развертыванию;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интерфейсы интеграции и нестандартные технические решения;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 использовать необоснованно закрытые механизмы, без которых сопровождение и перенос проекта невозможны.</w:t>
      </w:r>
    </w:p>
    <w:p>
      <w:r>
        <w:rPr>
          <w:b/>
        </w:rPr>
        <w:t>18. Требования к тестированию и приемке</w:t>
      </w:r>
    </w:p>
    <w:p>
      <w:r>
        <w:rPr>
          <w:b/>
        </w:rPr>
        <w:t>18.1. Общие требования</w:t>
      </w:r>
    </w:p>
    <w:p>
      <w:r>
        <w:rPr>
          <w:rFonts w:ascii="Times New Roman" w:hAnsi="Times New Roman" w:eastAsia="Times New Roman"/>
          <w:sz w:val="24"/>
        </w:rPr>
        <w:t>Разработчик обязан подготовить программу и методику испытаний, связывающую тестовые сценарии с требованиями настоящего технического задания.</w:t>
      </w:r>
    </w:p>
    <w:p>
      <w:r>
        <w:rPr>
          <w:b/>
        </w:rPr>
        <w:t>18.2. Состав испытаний</w:t>
      </w:r>
    </w:p>
    <w:p>
      <w:r>
        <w:rPr>
          <w:rFonts w:ascii="Times New Roman" w:hAnsi="Times New Roman" w:eastAsia="Times New Roman"/>
          <w:sz w:val="24"/>
        </w:rPr>
        <w:t>Приемка должна включать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архитектурной и проектной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корректности модели данных и теговой структуры;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функциональные испытания экранов, тревог, архивов, журналов и отчетов;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интеграционные испытания со связанными системами и источниками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импорта, экспорта, резервного копирования и восстановления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ролевой модели доступа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испытания на отказоустойчивость и режимы деградации;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FAT на стенде исполнителя;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SAT на объекте либо на согласованной испытательной площадке.</w:t>
      </w:r>
    </w:p>
    <w:p>
      <w:r>
        <w:rPr>
          <w:b/>
        </w:rPr>
        <w:t>18.3. Оформление результатов</w:t>
      </w:r>
    </w:p>
    <w:p>
      <w:r>
        <w:rPr>
          <w:rFonts w:ascii="Times New Roman" w:hAnsi="Times New Roman" w:eastAsia="Times New Roman"/>
          <w:sz w:val="24"/>
        </w:rPr>
        <w:t>Все результаты испытаний должны оформляться протоколами. Выявленные несоответствия должны классифицироваться по критичности, сопровождаться корректирующими мероприятиями и сроками устранения.</w:t>
      </w:r>
    </w:p>
    <w:p>
      <w:r>
        <w:rPr>
          <w:b/>
        </w:rPr>
        <w:t>19.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По результатам выполнения работ разработчик должен предоставить комплект документации на русском языке, включающий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пояснительную записку по архитектуре SCADA-системы;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места системы в архитектуре O-PAS;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модели данных и теговой структуры;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правил именования;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интеграционных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подсистемы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инструкции по резервному копированию и восстановлению;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используемого программного обеспечения и зависимостей.</w:t>
      </w:r>
    </w:p>
    <w:p>
      <w:r>
        <w:rPr>
          <w:b/>
        </w:rPr>
        <w:t>20. Требования к внедрению</w:t>
      </w:r>
    </w:p>
    <w:p>
      <w:r>
        <w:rPr>
          <w:rFonts w:ascii="Times New Roman" w:hAnsi="Times New Roman" w:eastAsia="Times New Roman"/>
          <w:sz w:val="24"/>
        </w:rPr>
        <w:t>Внедрение системы должно выполняться поэтапно, с разделением сред разработки, тестирования и промышленной эксплуатации. Перенос конфигурации между средами должен выполняться контролируемо и документируемо. Для всех проектных изменений должна применяться процедура управления изменениями с возможностью отката к предыдущей подтвержденной версии.</w:t>
      </w:r>
    </w:p>
    <w:p>
      <w:r>
        <w:rPr>
          <w:rFonts w:ascii="Times New Roman" w:hAnsi="Times New Roman" w:eastAsia="Times New Roman"/>
          <w:sz w:val="24"/>
        </w:rPr>
        <w:t>При миграции с действующих DCS/SCADA-решений должна обеспечиваться возможность параллельной проверки корректности отображения, тревог, журналов и архивных данных в объеме, согласованном проектом.</w:t>
      </w:r>
    </w:p>
    <w:p>
      <w:r>
        <w:rPr>
          <w:b/>
        </w:rPr>
        <w:t>21.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выполнения работ должна являться внедренная и документированная SCADA-система, являющаяся компонентом открытой архитектуры АСУ ТП, совместимой с принципами O-PAS, обеспечивающая переносимую конфигурацию, стандартизованную интеграцию, обработку тревог и событий, архивирование, аудит, защищенную эксплуатацию и возможность дальнейшего масштабирования и сопровождения без жесткой зависимости от одного поставщика.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