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53F" w:rsidRDefault="00ED1A83" w:rsidP="008D2024">
      <w:pPr>
        <w:pStyle w:val="Title"/>
        <w:rPr>
          <w:rFonts w:eastAsia="Calibri"/>
        </w:rPr>
      </w:pPr>
      <w:r>
        <w:rPr>
          <w:rFonts w:eastAsia="Calibri"/>
        </w:rPr>
        <w:t>TCB-Protection</w:t>
      </w:r>
    </w:p>
    <w:p w:rsidR="00111E52" w:rsidRDefault="00111E52" w:rsidP="00111E52">
      <w:pPr>
        <w:rPr>
          <w:rStyle w:val="Strong"/>
          <w:b w:val="0"/>
        </w:rPr>
      </w:pPr>
      <w:r w:rsidRPr="00111E52">
        <w:rPr>
          <w:rStyle w:val="Strong"/>
          <w:b w:val="0"/>
        </w:rPr>
        <w:t>This docu</w:t>
      </w:r>
      <w:r>
        <w:rPr>
          <w:rStyle w:val="Strong"/>
          <w:b w:val="0"/>
        </w:rPr>
        <w:t xml:space="preserve">ment contains steps </w:t>
      </w:r>
      <w:r w:rsidR="007F3D6B">
        <w:rPr>
          <w:rStyle w:val="Strong"/>
          <w:b w:val="0"/>
        </w:rPr>
        <w:t>involved in enabling TCB-protection</w:t>
      </w:r>
      <w:r w:rsidR="00673E00">
        <w:rPr>
          <w:rStyle w:val="Strong"/>
          <w:b w:val="0"/>
        </w:rPr>
        <w:t xml:space="preserve"> for trusted-hosts</w:t>
      </w:r>
      <w:r>
        <w:rPr>
          <w:rStyle w:val="Strong"/>
          <w:b w:val="0"/>
        </w:rPr>
        <w:t>.</w:t>
      </w:r>
    </w:p>
    <w:p w:rsidR="00804558" w:rsidRPr="00B2396A" w:rsidRDefault="00804558" w:rsidP="00804558">
      <w:pPr>
        <w:pStyle w:val="Heading1"/>
        <w:rPr>
          <w:rStyle w:val="Strong"/>
        </w:rPr>
      </w:pPr>
      <w:r w:rsidRPr="00B2396A">
        <w:rPr>
          <w:rStyle w:val="Strong"/>
        </w:rPr>
        <w:t>Terminology</w:t>
      </w:r>
      <w:r w:rsidR="00673E00">
        <w:rPr>
          <w:rStyle w:val="Strong"/>
        </w:rPr>
        <w:t xml:space="preserve"> </w:t>
      </w:r>
      <w:bookmarkStart w:id="0" w:name="_GoBack"/>
      <w:bookmarkEnd w:id="0"/>
    </w:p>
    <w:p w:rsidR="00804558" w:rsidRDefault="00804558" w:rsidP="00111E52">
      <w:pPr>
        <w:rPr>
          <w:rStyle w:val="Strong"/>
          <w:b w:val="0"/>
        </w:rPr>
      </w:pPr>
      <w:r>
        <w:rPr>
          <w:rStyle w:val="Strong"/>
          <w:b w:val="0"/>
        </w:rPr>
        <w:t>Following terminologies has been used in document:</w:t>
      </w:r>
    </w:p>
    <w:p w:rsidR="00804558" w:rsidRDefault="00804558" w:rsidP="00804558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 xml:space="preserve">Build-host – This is the machine on which </w:t>
      </w:r>
      <w:r w:rsidR="006F2340">
        <w:rPr>
          <w:rStyle w:val="Strong"/>
          <w:b w:val="0"/>
        </w:rPr>
        <w:t xml:space="preserve">TCB-protection enabled </w:t>
      </w:r>
      <w:proofErr w:type="spellStart"/>
      <w:r w:rsidR="006F2340">
        <w:rPr>
          <w:rStyle w:val="Strong"/>
          <w:b w:val="0"/>
        </w:rPr>
        <w:t>initrd</w:t>
      </w:r>
      <w:proofErr w:type="spellEnd"/>
      <w:r w:rsidR="006F2340">
        <w:rPr>
          <w:rStyle w:val="Strong"/>
          <w:b w:val="0"/>
        </w:rPr>
        <w:t xml:space="preserve"> will be generated [Kernel version of build-host and trusted-hosts has to be similar]</w:t>
      </w:r>
    </w:p>
    <w:p w:rsidR="00804558" w:rsidRPr="00804558" w:rsidRDefault="0048454E" w:rsidP="00804558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Trusted</w:t>
      </w:r>
      <w:r w:rsidR="00804558">
        <w:rPr>
          <w:rStyle w:val="Strong"/>
          <w:b w:val="0"/>
        </w:rPr>
        <w:t>-hosts – These are the host machines, typically in data centers, which will be actually hosting</w:t>
      </w:r>
      <w:r>
        <w:rPr>
          <w:rStyle w:val="Strong"/>
          <w:b w:val="0"/>
        </w:rPr>
        <w:t xml:space="preserve"> measured VMs. These hosts</w:t>
      </w:r>
      <w:r w:rsidR="00804558">
        <w:rPr>
          <w:rStyle w:val="Strong"/>
          <w:b w:val="0"/>
        </w:rPr>
        <w:t xml:space="preserve"> will be booted using generated </w:t>
      </w:r>
      <w:proofErr w:type="spellStart"/>
      <w:r w:rsidR="006F2340">
        <w:rPr>
          <w:rStyle w:val="Strong"/>
          <w:b w:val="0"/>
        </w:rPr>
        <w:t>initrd</w:t>
      </w:r>
      <w:proofErr w:type="spellEnd"/>
      <w:r w:rsidR="006F2340">
        <w:rPr>
          <w:rStyle w:val="Strong"/>
          <w:b w:val="0"/>
        </w:rPr>
        <w:t xml:space="preserve"> </w:t>
      </w:r>
      <w:r w:rsidR="00804558">
        <w:rPr>
          <w:rStyle w:val="Strong"/>
          <w:b w:val="0"/>
        </w:rPr>
        <w:t>by this procedure</w:t>
      </w:r>
      <w:r>
        <w:rPr>
          <w:rStyle w:val="Strong"/>
          <w:b w:val="0"/>
        </w:rPr>
        <w:t xml:space="preserve"> on build-host</w:t>
      </w:r>
    </w:p>
    <w:p w:rsidR="003327B1" w:rsidRPr="003327B1" w:rsidRDefault="00F31745" w:rsidP="003327B1">
      <w:pPr>
        <w:pStyle w:val="Heading1"/>
        <w:rPr>
          <w:b w:val="0"/>
          <w:bCs w:val="0"/>
        </w:rPr>
      </w:pPr>
      <w:r w:rsidRPr="00B2396A">
        <w:rPr>
          <w:rStyle w:val="Strong"/>
        </w:rPr>
        <w:t>TCB-Protection Enabling</w:t>
      </w:r>
      <w:r w:rsidR="003327B1">
        <w:rPr>
          <w:rStyle w:val="Strong"/>
        </w:rPr>
        <w:t xml:space="preserve"> for Host</w:t>
      </w:r>
    </w:p>
    <w:p w:rsidR="000A797C" w:rsidRPr="008D2024" w:rsidRDefault="00ED1A83" w:rsidP="008D2024">
      <w:pPr>
        <w:rPr>
          <w:rStyle w:val="Strong"/>
        </w:rPr>
      </w:pPr>
      <w:r w:rsidRPr="008D2024">
        <w:rPr>
          <w:rStyle w:val="Strong"/>
        </w:rPr>
        <w:t xml:space="preserve">NOTE: Please run the following scripts from </w:t>
      </w:r>
      <w:r w:rsidR="00C43FC5" w:rsidRPr="008D2024">
        <w:rPr>
          <w:rStyle w:val="Strong"/>
        </w:rPr>
        <w:t>current</w:t>
      </w:r>
      <w:r w:rsidRPr="008D2024">
        <w:rPr>
          <w:rStyle w:val="Strong"/>
        </w:rPr>
        <w:t xml:space="preserve"> directory only</w:t>
      </w:r>
      <w:r w:rsidR="00C43FC5" w:rsidRPr="008D2024">
        <w:rPr>
          <w:rStyle w:val="Strong"/>
        </w:rPr>
        <w:t xml:space="preserve"> where scripts exists</w:t>
      </w:r>
      <w:r w:rsidRPr="008D2024">
        <w:rPr>
          <w:rStyle w:val="Strong"/>
        </w:rPr>
        <w:t>.</w:t>
      </w:r>
    </w:p>
    <w:p w:rsidR="00326AF1" w:rsidRDefault="003327B1" w:rsidP="008D2024">
      <w:pPr>
        <w:rPr>
          <w:rFonts w:eastAsia="Calibri"/>
        </w:rPr>
      </w:pPr>
      <w:r>
        <w:rPr>
          <w:rFonts w:eastAsia="Calibri"/>
        </w:rPr>
        <w:t xml:space="preserve">Following are the steps involved in host </w:t>
      </w:r>
      <w:r w:rsidR="00CC6173" w:rsidRPr="00326AF1">
        <w:rPr>
          <w:rFonts w:eastAsia="Calibri"/>
        </w:rPr>
        <w:t>TCB protection</w:t>
      </w:r>
      <w:r>
        <w:rPr>
          <w:rFonts w:eastAsia="Calibri"/>
        </w:rPr>
        <w:t xml:space="preserve"> enabling.</w:t>
      </w:r>
    </w:p>
    <w:p w:rsidR="00326AF1" w:rsidRDefault="008D2024" w:rsidP="008D2024">
      <w:pPr>
        <w:pStyle w:val="ListParagraph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 xml:space="preserve">Generating </w:t>
      </w:r>
      <w:proofErr w:type="spellStart"/>
      <w:r w:rsidR="00326AF1" w:rsidRPr="008D2024">
        <w:rPr>
          <w:rFonts w:eastAsia="Calibri"/>
        </w:rPr>
        <w:t>initrd</w:t>
      </w:r>
      <w:proofErr w:type="spellEnd"/>
      <w:r w:rsidR="00326AF1" w:rsidRPr="008D2024">
        <w:rPr>
          <w:rFonts w:eastAsia="Calibri"/>
        </w:rPr>
        <w:t xml:space="preserve"> with TCB protection enabled in it</w:t>
      </w:r>
    </w:p>
    <w:p w:rsidR="003327B1" w:rsidRPr="003327B1" w:rsidRDefault="003327B1" w:rsidP="003327B1">
      <w:pPr>
        <w:pStyle w:val="ListParagraph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>Creation of measurement using Trust Director (Creation of TCB-manifest.xml file)</w:t>
      </w:r>
    </w:p>
    <w:p w:rsidR="00326AF1" w:rsidRPr="008D2024" w:rsidRDefault="00287767" w:rsidP="008D2024">
      <w:pPr>
        <w:pStyle w:val="ListParagraph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 xml:space="preserve">Configuring </w:t>
      </w:r>
      <w:r w:rsidR="00A2116A">
        <w:rPr>
          <w:rFonts w:eastAsia="Calibri"/>
        </w:rPr>
        <w:t>trusted-</w:t>
      </w:r>
      <w:r w:rsidR="0041170A" w:rsidRPr="008D2024">
        <w:rPr>
          <w:rFonts w:eastAsia="Calibri"/>
        </w:rPr>
        <w:t>hosts using</w:t>
      </w:r>
      <w:r w:rsidR="00326AF1" w:rsidRPr="008D2024">
        <w:rPr>
          <w:rFonts w:eastAsia="Calibri"/>
        </w:rPr>
        <w:t xml:space="preserve"> </w:t>
      </w:r>
      <w:r w:rsidR="00F07646">
        <w:rPr>
          <w:rFonts w:eastAsia="Calibri"/>
        </w:rPr>
        <w:t xml:space="preserve">TCB-protection enabled </w:t>
      </w:r>
      <w:proofErr w:type="spellStart"/>
      <w:r w:rsidR="00F07646">
        <w:rPr>
          <w:rFonts w:eastAsia="Calibri"/>
        </w:rPr>
        <w:t>initrd</w:t>
      </w:r>
      <w:proofErr w:type="spellEnd"/>
    </w:p>
    <w:p w:rsidR="00D70D27" w:rsidRPr="0094723D" w:rsidRDefault="00D70D27" w:rsidP="0094723D">
      <w:pPr>
        <w:pStyle w:val="Heading2"/>
        <w:numPr>
          <w:ilvl w:val="0"/>
          <w:numId w:val="21"/>
        </w:numPr>
        <w:rPr>
          <w:rFonts w:eastAsia="Calibri"/>
        </w:rPr>
      </w:pPr>
      <w:r w:rsidRPr="0094723D">
        <w:rPr>
          <w:rFonts w:eastAsia="Calibri"/>
        </w:rPr>
        <w:t xml:space="preserve">Generating </w:t>
      </w:r>
      <w:proofErr w:type="spellStart"/>
      <w:r w:rsidRPr="0094723D">
        <w:rPr>
          <w:rFonts w:eastAsia="Calibri"/>
        </w:rPr>
        <w:t>initrd</w:t>
      </w:r>
      <w:proofErr w:type="spellEnd"/>
      <w:r w:rsidRPr="0094723D">
        <w:rPr>
          <w:rFonts w:eastAsia="Calibri"/>
        </w:rPr>
        <w:t xml:space="preserve"> with TCB protection enabled in it</w:t>
      </w:r>
    </w:p>
    <w:p w:rsidR="00F07646" w:rsidRDefault="00F07646" w:rsidP="00F07646">
      <w:pPr>
        <w:pStyle w:val="Heading3"/>
      </w:pPr>
      <w:r>
        <w:t>Pre-requisites</w:t>
      </w:r>
    </w:p>
    <w:p w:rsidR="00F07646" w:rsidRDefault="00F07646" w:rsidP="00F07646">
      <w:r>
        <w:t xml:space="preserve">Please make sure that following pre-requisites are fulfilled before </w:t>
      </w:r>
      <w:r w:rsidR="0094723D">
        <w:t>you proceed:</w:t>
      </w:r>
    </w:p>
    <w:p w:rsidR="0094723D" w:rsidRDefault="0094723D" w:rsidP="0094723D">
      <w:pPr>
        <w:pStyle w:val="ListParagraph"/>
        <w:numPr>
          <w:ilvl w:val="0"/>
          <w:numId w:val="23"/>
        </w:numPr>
      </w:pPr>
      <w:r>
        <w:t>Build and copy following binaries in</w:t>
      </w:r>
      <w:r>
        <w:t xml:space="preserve"> </w:t>
      </w:r>
      <w:r>
        <w:t>&lt;</w:t>
      </w:r>
      <w:r>
        <w:t>TCB-</w:t>
      </w:r>
      <w:r>
        <w:t>ROOT&gt;</w:t>
      </w:r>
      <w:r>
        <w:t>/bin directory.</w:t>
      </w:r>
    </w:p>
    <w:p w:rsidR="0094723D" w:rsidRDefault="0094723D" w:rsidP="0094723D">
      <w:pPr>
        <w:pStyle w:val="ListParagraph"/>
        <w:numPr>
          <w:ilvl w:val="1"/>
          <w:numId w:val="5"/>
        </w:numPr>
      </w:pPr>
      <w:r>
        <w:t>tpmextend</w:t>
      </w:r>
    </w:p>
    <w:p w:rsidR="0094723D" w:rsidRDefault="0094723D" w:rsidP="0094723D">
      <w:pPr>
        <w:pStyle w:val="ListParagraph"/>
        <w:numPr>
          <w:ilvl w:val="1"/>
          <w:numId w:val="5"/>
        </w:numPr>
      </w:pPr>
      <w:r>
        <w:t>verifier</w:t>
      </w:r>
    </w:p>
    <w:p w:rsidR="0094723D" w:rsidRDefault="0094723D" w:rsidP="0094723D">
      <w:pPr>
        <w:pStyle w:val="ListParagraph"/>
        <w:numPr>
          <w:ilvl w:val="1"/>
          <w:numId w:val="5"/>
        </w:numPr>
      </w:pPr>
      <w:r>
        <w:t>rpmmio.ko</w:t>
      </w:r>
    </w:p>
    <w:p w:rsidR="0094723D" w:rsidRDefault="0094723D" w:rsidP="0094723D">
      <w:pPr>
        <w:pStyle w:val="ListParagraph"/>
        <w:rPr>
          <w:iCs/>
          <w:lang w:val="en"/>
        </w:rPr>
      </w:pPr>
      <w:r>
        <w:rPr>
          <w:iCs/>
          <w:lang w:val="en"/>
        </w:rPr>
        <w:t xml:space="preserve">If “bin” doesn’t exist </w:t>
      </w:r>
      <w:r>
        <w:rPr>
          <w:iCs/>
          <w:lang w:val="en"/>
        </w:rPr>
        <w:t>create a new directory named</w:t>
      </w:r>
      <w:r>
        <w:rPr>
          <w:iCs/>
          <w:lang w:val="en"/>
        </w:rPr>
        <w:t xml:space="preserve"> </w:t>
      </w:r>
      <w:r>
        <w:rPr>
          <w:iCs/>
          <w:lang w:val="en"/>
        </w:rPr>
        <w:t>“bin</w:t>
      </w:r>
      <w:r w:rsidR="00755FE7">
        <w:rPr>
          <w:iCs/>
          <w:lang w:val="en"/>
        </w:rPr>
        <w:t>/</w:t>
      </w:r>
      <w:r>
        <w:rPr>
          <w:iCs/>
          <w:lang w:val="en"/>
        </w:rPr>
        <w:t xml:space="preserve">” in the </w:t>
      </w:r>
      <w:r>
        <w:rPr>
          <w:iCs/>
          <w:lang w:val="en"/>
        </w:rPr>
        <w:t>&lt;</w:t>
      </w:r>
      <w:r>
        <w:rPr>
          <w:iCs/>
          <w:lang w:val="en"/>
        </w:rPr>
        <w:t>TCB-</w:t>
      </w:r>
      <w:r>
        <w:rPr>
          <w:iCs/>
          <w:lang w:val="en"/>
        </w:rPr>
        <w:t>ROOT&gt;</w:t>
      </w:r>
      <w:r>
        <w:rPr>
          <w:iCs/>
          <w:lang w:val="en"/>
        </w:rPr>
        <w:t xml:space="preserve"> directory and place the aforementioned binaries in it.</w:t>
      </w:r>
    </w:p>
    <w:p w:rsidR="0094723D" w:rsidRPr="0094723D" w:rsidRDefault="0094723D" w:rsidP="0094723D">
      <w:pPr>
        <w:pStyle w:val="ListParagraph"/>
        <w:numPr>
          <w:ilvl w:val="0"/>
          <w:numId w:val="23"/>
        </w:numPr>
      </w:pPr>
      <w:r>
        <w:rPr>
          <w:iCs/>
          <w:lang w:val="en"/>
        </w:rPr>
        <w:t>Kernel version of build-</w:t>
      </w:r>
      <w:r w:rsidR="005A156B">
        <w:rPr>
          <w:iCs/>
          <w:lang w:val="en"/>
        </w:rPr>
        <w:t>host should be exactly same as trusted-hosts</w:t>
      </w:r>
    </w:p>
    <w:p w:rsidR="00D70D27" w:rsidRDefault="00263945" w:rsidP="00D70D27">
      <w:r>
        <w:t>After fulfilling the above mentioned Pre-requisites, g</w:t>
      </w:r>
      <w:r w:rsidR="00D70D27">
        <w:t xml:space="preserve">enerate new </w:t>
      </w:r>
      <w:proofErr w:type="spellStart"/>
      <w:r w:rsidR="00D70D27">
        <w:t>initrd</w:t>
      </w:r>
      <w:proofErr w:type="spellEnd"/>
      <w:r w:rsidR="00D70D27">
        <w:t xml:space="preserve"> for host OS protection by following the steps:   </w:t>
      </w:r>
    </w:p>
    <w:p w:rsidR="00F17D9A" w:rsidRDefault="00D70D27" w:rsidP="00263945">
      <w:pPr>
        <w:pStyle w:val="ListParagraph"/>
        <w:numPr>
          <w:ilvl w:val="0"/>
          <w:numId w:val="11"/>
        </w:numPr>
      </w:pPr>
      <w:r>
        <w:t>Export envir</w:t>
      </w:r>
      <w:r w:rsidR="00F17D9A">
        <w:t>o</w:t>
      </w:r>
      <w:r>
        <w:t>nment variable</w:t>
      </w:r>
      <w:r w:rsidR="00F17D9A">
        <w:t>s</w:t>
      </w:r>
    </w:p>
    <w:p w:rsidR="00F17D9A" w:rsidRDefault="00D70D27" w:rsidP="00D70D27">
      <w:pPr>
        <w:pStyle w:val="ListParagraph"/>
        <w:numPr>
          <w:ilvl w:val="1"/>
          <w:numId w:val="11"/>
        </w:numPr>
      </w:pPr>
      <w:r>
        <w:t>export MT_PUBKEY="full-path-of/</w:t>
      </w:r>
      <w:proofErr w:type="spellStart"/>
      <w:r>
        <w:t>pubkey.pem</w:t>
      </w:r>
      <w:proofErr w:type="spellEnd"/>
      <w:r>
        <w:t>"(</w:t>
      </w:r>
      <w:proofErr w:type="spellStart"/>
      <w:r>
        <w:t>Pubkey</w:t>
      </w:r>
      <w:proofErr w:type="spellEnd"/>
      <w:r>
        <w:t xml:space="preserve"> of that </w:t>
      </w:r>
      <w:proofErr w:type="spellStart"/>
      <w:r>
        <w:t>Mt.Wt</w:t>
      </w:r>
      <w:proofErr w:type="spellEnd"/>
      <w:r>
        <w:t xml:space="preserve"> which was used</w:t>
      </w:r>
      <w:r w:rsidR="00F17D9A">
        <w:t xml:space="preserve"> for manifest file generation)</w:t>
      </w:r>
    </w:p>
    <w:p w:rsidR="00263945" w:rsidRDefault="00263945" w:rsidP="00263945">
      <w:pPr>
        <w:pStyle w:val="ListParagraph"/>
        <w:numPr>
          <w:ilvl w:val="0"/>
          <w:numId w:val="11"/>
        </w:numPr>
        <w:rPr>
          <w:iCs/>
          <w:lang w:val="en"/>
        </w:rPr>
      </w:pPr>
      <w:r>
        <w:rPr>
          <w:iCs/>
          <w:lang w:val="en"/>
        </w:rPr>
        <w:lastRenderedPageBreak/>
        <w:t xml:space="preserve">Go to the </w:t>
      </w:r>
      <w:r w:rsidR="005A156B">
        <w:rPr>
          <w:iCs/>
          <w:lang w:val="en"/>
        </w:rPr>
        <w:t>&lt;</w:t>
      </w:r>
      <w:r>
        <w:rPr>
          <w:iCs/>
          <w:lang w:val="en"/>
        </w:rPr>
        <w:t>TCB</w:t>
      </w:r>
      <w:r w:rsidR="005A156B">
        <w:rPr>
          <w:iCs/>
          <w:lang w:val="en"/>
        </w:rPr>
        <w:t>-ROOT&gt;</w:t>
      </w:r>
      <w:r w:rsidR="00791142">
        <w:rPr>
          <w:iCs/>
          <w:lang w:val="en"/>
        </w:rPr>
        <w:t xml:space="preserve"> directory and run the </w:t>
      </w:r>
      <w:r w:rsidR="003C6295">
        <w:rPr>
          <w:iCs/>
          <w:lang w:val="en"/>
        </w:rPr>
        <w:t>“</w:t>
      </w:r>
      <w:r w:rsidR="00791142">
        <w:rPr>
          <w:iCs/>
          <w:lang w:val="en"/>
        </w:rPr>
        <w:t>generate</w:t>
      </w:r>
      <w:r>
        <w:rPr>
          <w:iCs/>
          <w:lang w:val="en"/>
        </w:rPr>
        <w:t>_initrd.sh</w:t>
      </w:r>
      <w:r w:rsidR="003C6295">
        <w:rPr>
          <w:iCs/>
          <w:lang w:val="en"/>
        </w:rPr>
        <w:t>”</w:t>
      </w:r>
      <w:r>
        <w:rPr>
          <w:iCs/>
          <w:lang w:val="en"/>
        </w:rPr>
        <w:t xml:space="preserve"> script.</w:t>
      </w:r>
    </w:p>
    <w:p w:rsidR="00263945" w:rsidRPr="009B33C4" w:rsidRDefault="00263945" w:rsidP="00263945">
      <w:pPr>
        <w:ind w:left="360"/>
        <w:rPr>
          <w:b/>
          <w:i/>
          <w:iCs/>
          <w:lang w:val="en"/>
        </w:rPr>
      </w:pPr>
      <w:proofErr w:type="spellStart"/>
      <w:r w:rsidRPr="009B33C4">
        <w:rPr>
          <w:b/>
          <w:i/>
          <w:iCs/>
          <w:lang w:val="en"/>
        </w:rPr>
        <w:t>e.g</w:t>
      </w:r>
      <w:proofErr w:type="spellEnd"/>
      <w:r w:rsidRPr="009B33C4">
        <w:rPr>
          <w:b/>
          <w:i/>
          <w:iCs/>
          <w:lang w:val="en"/>
        </w:rPr>
        <w:t xml:space="preserve"> root@ubuntu-14: cd /home/</w:t>
      </w:r>
      <w:r w:rsidR="005A156B">
        <w:rPr>
          <w:b/>
          <w:i/>
          <w:iCs/>
          <w:lang w:val="en"/>
        </w:rPr>
        <w:t>intel/</w:t>
      </w:r>
      <w:r w:rsidRPr="009B33C4">
        <w:rPr>
          <w:b/>
          <w:i/>
          <w:iCs/>
          <w:lang w:val="en"/>
        </w:rPr>
        <w:t>TCB-Protection</w:t>
      </w:r>
    </w:p>
    <w:p w:rsidR="00263945" w:rsidRPr="009B33C4" w:rsidRDefault="00263945" w:rsidP="00263945">
      <w:pPr>
        <w:ind w:left="360"/>
        <w:rPr>
          <w:b/>
          <w:i/>
          <w:iCs/>
          <w:lang w:val="en"/>
        </w:rPr>
      </w:pPr>
      <w:r w:rsidRPr="009B33C4">
        <w:rPr>
          <w:b/>
          <w:i/>
          <w:iCs/>
          <w:lang w:val="en"/>
        </w:rPr>
        <w:t>root@ubuntu-14:/</w:t>
      </w:r>
      <w:r w:rsidR="00791142">
        <w:rPr>
          <w:b/>
          <w:i/>
          <w:iCs/>
          <w:lang w:val="en"/>
        </w:rPr>
        <w:t>home/</w:t>
      </w:r>
      <w:r w:rsidR="005A156B">
        <w:rPr>
          <w:b/>
          <w:i/>
          <w:iCs/>
          <w:lang w:val="en"/>
        </w:rPr>
        <w:t>intel/</w:t>
      </w:r>
      <w:r w:rsidR="00791142">
        <w:rPr>
          <w:b/>
          <w:i/>
          <w:iCs/>
          <w:lang w:val="en"/>
        </w:rPr>
        <w:t>TCB-Protection: ./generate</w:t>
      </w:r>
      <w:r w:rsidRPr="009B33C4">
        <w:rPr>
          <w:b/>
          <w:i/>
          <w:iCs/>
          <w:lang w:val="en"/>
        </w:rPr>
        <w:t>_initrd.sh</w:t>
      </w:r>
    </w:p>
    <w:p w:rsidR="003C6295" w:rsidRDefault="00263945" w:rsidP="006F2340">
      <w:pPr>
        <w:ind w:left="360"/>
      </w:pPr>
      <w:r>
        <w:t xml:space="preserve">This script removes any pre-existing </w:t>
      </w:r>
      <w:proofErr w:type="spellStart"/>
      <w:r>
        <w:t>initrd</w:t>
      </w:r>
      <w:proofErr w:type="spellEnd"/>
      <w:r>
        <w:t xml:space="preserve"> </w:t>
      </w:r>
      <w:r w:rsidR="005A156B">
        <w:t>from</w:t>
      </w:r>
      <w:r>
        <w:t xml:space="preserve"> “</w:t>
      </w:r>
      <w:r w:rsidR="005A156B">
        <w:t>&lt;TCB-ROOT&gt;/</w:t>
      </w:r>
      <w:proofErr w:type="spellStart"/>
      <w:r>
        <w:t>generated_files</w:t>
      </w:r>
      <w:proofErr w:type="spellEnd"/>
      <w:r>
        <w:t xml:space="preserve">” directory and creates a new </w:t>
      </w:r>
      <w:proofErr w:type="spellStart"/>
      <w:r>
        <w:t>initrd</w:t>
      </w:r>
      <w:proofErr w:type="spellEnd"/>
      <w:r>
        <w:t xml:space="preserve"> named “</w:t>
      </w:r>
      <w:proofErr w:type="spellStart"/>
      <w:r>
        <w:t>initrd.img</w:t>
      </w:r>
      <w:proofErr w:type="spellEnd"/>
      <w:r>
        <w:t>-</w:t>
      </w:r>
      <w:r w:rsidR="005A156B">
        <w:t>&lt;KERNEL-VERSION&gt;</w:t>
      </w:r>
      <w:r>
        <w:t>-generic-measurement” in the “</w:t>
      </w:r>
      <w:r w:rsidR="003C6295">
        <w:t>&lt;TCB-ROOT&gt;/</w:t>
      </w:r>
      <w:proofErr w:type="spellStart"/>
      <w:r>
        <w:t>generated_files</w:t>
      </w:r>
      <w:proofErr w:type="spellEnd"/>
      <w:r>
        <w:t>” directory</w:t>
      </w:r>
      <w:r w:rsidR="00791142">
        <w:t>.</w:t>
      </w:r>
      <w:r>
        <w:t xml:space="preserve"> </w:t>
      </w:r>
    </w:p>
    <w:p w:rsidR="003C6295" w:rsidRDefault="003C6295" w:rsidP="003C6295">
      <w:pPr>
        <w:pStyle w:val="Heading2"/>
        <w:numPr>
          <w:ilvl w:val="0"/>
          <w:numId w:val="24"/>
        </w:numPr>
        <w:rPr>
          <w:rFonts w:eastAsia="Calibri"/>
        </w:rPr>
      </w:pPr>
      <w:r>
        <w:rPr>
          <w:rFonts w:eastAsia="Calibri"/>
        </w:rPr>
        <w:t>Creation of measurement using Trust Director (Creation of TCB-manifest.xml file)</w:t>
      </w:r>
    </w:p>
    <w:p w:rsidR="003C6295" w:rsidRDefault="003C6295" w:rsidP="003C6295">
      <w:r>
        <w:t xml:space="preserve">Using Trust Director </w:t>
      </w:r>
      <w:proofErr w:type="gramStart"/>
      <w:r>
        <w:t>create</w:t>
      </w:r>
      <w:proofErr w:type="gramEnd"/>
      <w:r>
        <w:t xml:space="preserve"> measurement of the trusted-host and copy it as /boot/tcb-manifest.xml file on trusted-host.</w:t>
      </w:r>
    </w:p>
    <w:p w:rsidR="003C6295" w:rsidRDefault="003C6295" w:rsidP="003C6295">
      <w:r>
        <w:t>&lt;FOR STEPS REFER TRUST DIRECTOR GUIDE&gt;</w:t>
      </w:r>
    </w:p>
    <w:p w:rsidR="003C6295" w:rsidRPr="003C6295" w:rsidRDefault="00755FE7" w:rsidP="003C6295">
      <w:pPr>
        <w:pStyle w:val="Heading2"/>
        <w:numPr>
          <w:ilvl w:val="0"/>
          <w:numId w:val="24"/>
        </w:numPr>
      </w:pPr>
      <w:r>
        <w:rPr>
          <w:rFonts w:eastAsia="Calibri"/>
        </w:rPr>
        <w:t>Configuring</w:t>
      </w:r>
      <w:r w:rsidR="003C6295" w:rsidRPr="008D2024">
        <w:rPr>
          <w:rFonts w:eastAsia="Calibri"/>
        </w:rPr>
        <w:t xml:space="preserve"> </w:t>
      </w:r>
      <w:r w:rsidR="003C6295">
        <w:rPr>
          <w:rFonts w:eastAsia="Calibri"/>
        </w:rPr>
        <w:t>trusted-</w:t>
      </w:r>
      <w:r w:rsidR="003C6295" w:rsidRPr="008D2024">
        <w:rPr>
          <w:rFonts w:eastAsia="Calibri"/>
        </w:rPr>
        <w:t xml:space="preserve">hosts using generated </w:t>
      </w:r>
      <w:r w:rsidR="003C6295">
        <w:rPr>
          <w:rFonts w:eastAsia="Calibri"/>
        </w:rPr>
        <w:t xml:space="preserve">TCB-protection enabled </w:t>
      </w:r>
      <w:proofErr w:type="spellStart"/>
      <w:r w:rsidR="003C6295">
        <w:rPr>
          <w:rFonts w:eastAsia="Calibri"/>
        </w:rPr>
        <w:t>initrd</w:t>
      </w:r>
      <w:proofErr w:type="spellEnd"/>
    </w:p>
    <w:p w:rsidR="00CD1787" w:rsidRDefault="00287767" w:rsidP="00287767">
      <w:pPr>
        <w:ind w:left="360"/>
      </w:pPr>
      <w:r w:rsidRPr="00D76E2B">
        <w:rPr>
          <w:b/>
        </w:rPr>
        <w:t>ASSUMPTION</w:t>
      </w:r>
      <w:r w:rsidR="006F2340">
        <w:rPr>
          <w:b/>
        </w:rPr>
        <w:t xml:space="preserve"> / LIMITATION</w:t>
      </w:r>
      <w:r w:rsidRPr="00D76E2B">
        <w:rPr>
          <w:b/>
        </w:rPr>
        <w:t>:</w:t>
      </w:r>
      <w:r>
        <w:t xml:space="preserve"> Root (“/”)</w:t>
      </w:r>
      <w:r w:rsidR="00CD1787">
        <w:t xml:space="preserve"> and </w:t>
      </w:r>
      <w:r>
        <w:t>boot (“</w:t>
      </w:r>
      <w:r w:rsidR="00CD1787">
        <w:t>/boot</w:t>
      </w:r>
      <w:r>
        <w:t xml:space="preserve">”) </w:t>
      </w:r>
      <w:r w:rsidR="00CD1787">
        <w:t xml:space="preserve">of the </w:t>
      </w:r>
      <w:r>
        <w:t>trusted-</w:t>
      </w:r>
      <w:r w:rsidR="00CD1787">
        <w:t xml:space="preserve">host </w:t>
      </w:r>
      <w:r>
        <w:t xml:space="preserve">are </w:t>
      </w:r>
      <w:r w:rsidR="00CD1787">
        <w:t xml:space="preserve">on the same </w:t>
      </w:r>
      <w:r>
        <w:t xml:space="preserve">disk </w:t>
      </w:r>
      <w:r w:rsidR="00CD1787">
        <w:t>partition</w:t>
      </w:r>
      <w:r>
        <w:t>.</w:t>
      </w:r>
      <w:r w:rsidR="00D76E2B">
        <w:t xml:space="preserve"> (TBD: Take boot partition information as kernel argument)</w:t>
      </w:r>
    </w:p>
    <w:p w:rsidR="00D76E2B" w:rsidRDefault="00D76E2B" w:rsidP="00F11774">
      <w:r>
        <w:t>Follow below mentioned steps on trusted-hosts to enable TCB-Protection:</w:t>
      </w:r>
    </w:p>
    <w:p w:rsidR="00D76E2B" w:rsidRDefault="00D76E2B" w:rsidP="00D76E2B">
      <w:pPr>
        <w:pStyle w:val="ListParagraph"/>
        <w:numPr>
          <w:ilvl w:val="0"/>
          <w:numId w:val="26"/>
        </w:numPr>
      </w:pPr>
      <w:r>
        <w:t>Copy “</w:t>
      </w:r>
      <w:proofErr w:type="spellStart"/>
      <w:r>
        <w:t>initrd.img</w:t>
      </w:r>
      <w:proofErr w:type="spellEnd"/>
      <w:r>
        <w:t>-&lt;KERNEL-VERSION&gt;-generic-measurement</w:t>
      </w:r>
      <w:r>
        <w:t>” file from &lt;TCB-ROOT&gt;/</w:t>
      </w:r>
      <w:proofErr w:type="spellStart"/>
      <w:r>
        <w:t>generated_files</w:t>
      </w:r>
      <w:proofErr w:type="spellEnd"/>
      <w:r>
        <w:t xml:space="preserve"> folder on build-host to “/boot” of trusted-host</w:t>
      </w:r>
    </w:p>
    <w:p w:rsidR="00B4135A" w:rsidRDefault="00D76E2B" w:rsidP="00B4135A">
      <w:pPr>
        <w:pStyle w:val="ListParagraph"/>
        <w:numPr>
          <w:ilvl w:val="0"/>
          <w:numId w:val="26"/>
        </w:numPr>
      </w:pPr>
      <w:r>
        <w:t>Copy</w:t>
      </w:r>
      <w:r>
        <w:t xml:space="preserve"> “tcb-manifest.xml”</w:t>
      </w:r>
      <w:r>
        <w:t xml:space="preserve"> file from Trust Directory host to “/boot” of trusted host</w:t>
      </w:r>
    </w:p>
    <w:p w:rsidR="00B4135A" w:rsidRDefault="00B4135A" w:rsidP="00B4135A">
      <w:pPr>
        <w:pStyle w:val="ListParagraph"/>
        <w:numPr>
          <w:ilvl w:val="0"/>
          <w:numId w:val="26"/>
        </w:numPr>
      </w:pPr>
      <w:r>
        <w:t xml:space="preserve">Configure grub entry on trusted host. </w:t>
      </w:r>
    </w:p>
    <w:p w:rsidR="0048582E" w:rsidRDefault="00B4135A" w:rsidP="00B4135A">
      <w:pPr>
        <w:pStyle w:val="ListParagraph"/>
        <w:numPr>
          <w:ilvl w:val="1"/>
          <w:numId w:val="26"/>
        </w:numPr>
      </w:pPr>
      <w:r>
        <w:t>C</w:t>
      </w:r>
      <w:r w:rsidR="0048582E">
        <w:t xml:space="preserve">reate a duplicate </w:t>
      </w:r>
      <w:r>
        <w:t xml:space="preserve">grub </w:t>
      </w:r>
      <w:proofErr w:type="spellStart"/>
      <w:r>
        <w:t>menu</w:t>
      </w:r>
      <w:r w:rsidR="0048582E">
        <w:t>entry</w:t>
      </w:r>
      <w:proofErr w:type="spellEnd"/>
      <w:r w:rsidR="0048582E">
        <w:t xml:space="preserve"> of the</w:t>
      </w:r>
      <w:r>
        <w:t xml:space="preserve"> current</w:t>
      </w:r>
      <w:r w:rsidR="0048582E">
        <w:t xml:space="preserve"> </w:t>
      </w:r>
      <w:proofErr w:type="spellStart"/>
      <w:r w:rsidR="0048582E">
        <w:t>tboot</w:t>
      </w:r>
      <w:proofErr w:type="spellEnd"/>
      <w:r w:rsidR="0048582E">
        <w:t xml:space="preserve"> </w:t>
      </w:r>
      <w:r>
        <w:t xml:space="preserve">grub </w:t>
      </w:r>
      <w:proofErr w:type="spellStart"/>
      <w:r>
        <w:t>menuentry</w:t>
      </w:r>
      <w:proofErr w:type="spellEnd"/>
      <w:r>
        <w:t xml:space="preserve"> </w:t>
      </w:r>
      <w:r w:rsidR="0048582E">
        <w:t>in the /</w:t>
      </w:r>
      <w:proofErr w:type="spellStart"/>
      <w:r w:rsidR="0048582E">
        <w:t>etc</w:t>
      </w:r>
      <w:proofErr w:type="spellEnd"/>
      <w:r w:rsidR="0048582E">
        <w:t>/grub/</w:t>
      </w:r>
      <w:proofErr w:type="spellStart"/>
      <w:r w:rsidR="0048582E">
        <w:t>grub.cfg</w:t>
      </w:r>
      <w:proofErr w:type="spellEnd"/>
      <w:r>
        <w:t xml:space="preserve"> [Note: It’s better to keep original entry unmodified so that incase of unwanted condition, host could be booted with original </w:t>
      </w:r>
      <w:proofErr w:type="spellStart"/>
      <w:r>
        <w:t>initrd</w:t>
      </w:r>
      <w:proofErr w:type="spellEnd"/>
      <w:r>
        <w:t xml:space="preserve"> and error can be fixed]</w:t>
      </w:r>
    </w:p>
    <w:p w:rsidR="00B4135A" w:rsidRDefault="00B4135A" w:rsidP="00B4135A">
      <w:pPr>
        <w:pStyle w:val="ListParagraph"/>
        <w:numPr>
          <w:ilvl w:val="1"/>
          <w:numId w:val="26"/>
        </w:numPr>
      </w:pPr>
      <w:r>
        <w:t xml:space="preserve">Modify copied grub </w:t>
      </w:r>
      <w:proofErr w:type="spellStart"/>
      <w:r>
        <w:t>menuentry</w:t>
      </w:r>
      <w:proofErr w:type="spellEnd"/>
      <w:r>
        <w:t xml:space="preserve"> to add</w:t>
      </w:r>
    </w:p>
    <w:p w:rsidR="00F43FA5" w:rsidRDefault="00F43FA5" w:rsidP="00B4135A">
      <w:pPr>
        <w:pStyle w:val="ListParagraph"/>
        <w:numPr>
          <w:ilvl w:val="2"/>
          <w:numId w:val="26"/>
        </w:numPr>
      </w:pPr>
      <w:r>
        <w:t xml:space="preserve">Modify name of the </w:t>
      </w:r>
      <w:proofErr w:type="spellStart"/>
      <w:r>
        <w:t>menuentry</w:t>
      </w:r>
      <w:proofErr w:type="spellEnd"/>
    </w:p>
    <w:p w:rsidR="00B4135A" w:rsidRDefault="00F43FA5" w:rsidP="00B4135A">
      <w:pPr>
        <w:pStyle w:val="ListParagraph"/>
        <w:numPr>
          <w:ilvl w:val="2"/>
          <w:numId w:val="26"/>
        </w:numPr>
      </w:pPr>
      <w:proofErr w:type="spellStart"/>
      <w:r>
        <w:t>Initrd</w:t>
      </w:r>
      <w:proofErr w:type="spellEnd"/>
      <w:r>
        <w:t xml:space="preserve"> module – Name of the copied </w:t>
      </w:r>
      <w:proofErr w:type="spellStart"/>
      <w:r>
        <w:t>initrd</w:t>
      </w:r>
      <w:proofErr w:type="spellEnd"/>
      <w:r>
        <w:t xml:space="preserve"> file “</w:t>
      </w:r>
      <w:proofErr w:type="spellStart"/>
      <w:r>
        <w:t>initrd.img</w:t>
      </w:r>
      <w:proofErr w:type="spellEnd"/>
      <w:r>
        <w:t>-&lt;KERNEL-VERSION&gt;-generic-measurement</w:t>
      </w:r>
      <w:r>
        <w:t>”</w:t>
      </w:r>
    </w:p>
    <w:p w:rsidR="00B4135A" w:rsidRDefault="00F43FA5" w:rsidP="00F43FA5">
      <w:pPr>
        <w:pStyle w:val="ListParagraph"/>
        <w:numPr>
          <w:ilvl w:val="2"/>
          <w:numId w:val="26"/>
        </w:numPr>
      </w:pPr>
      <w:r>
        <w:t>Additional kernel argument “</w:t>
      </w:r>
      <w:proofErr w:type="spellStart"/>
      <w:r w:rsidRPr="00F43FA5">
        <w:t>tpm_major_version</w:t>
      </w:r>
      <w:proofErr w:type="spellEnd"/>
      <w:r>
        <w:t xml:space="preserve">” – TPM version of the trusted-host. Version 1 uses SHA1 hash of measurement to update TPM’s PCR-19. Other </w:t>
      </w:r>
      <w:proofErr w:type="gramStart"/>
      <w:r>
        <w:t>versions uses</w:t>
      </w:r>
      <w:proofErr w:type="gramEnd"/>
      <w:r>
        <w:t xml:space="preserve"> SHA256 hash of measurement.</w:t>
      </w:r>
    </w:p>
    <w:p w:rsidR="0048582E" w:rsidRDefault="00F43FA5" w:rsidP="00283912">
      <w:r>
        <w:t xml:space="preserve">Here is the sample </w:t>
      </w:r>
      <w:proofErr w:type="spellStart"/>
      <w:r>
        <w:t>menuentry</w:t>
      </w:r>
      <w:proofErr w:type="spellEnd"/>
      <w:r>
        <w:t xml:space="preserve">. Modified values are highlighted in </w:t>
      </w:r>
      <w:r w:rsidRPr="00F43FA5">
        <w:rPr>
          <w:color w:val="FF0000"/>
        </w:rPr>
        <w:t>RED</w:t>
      </w:r>
      <w:r>
        <w:t>.</w:t>
      </w:r>
    </w:p>
    <w:p w:rsidR="00283912" w:rsidRPr="00755FE7" w:rsidRDefault="00F43FA5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M</w:t>
      </w:r>
      <w:r w:rsidR="00283912" w:rsidRPr="00755FE7">
        <w:rPr>
          <w:rFonts w:ascii="Courrier New" w:hAnsi="Courrier New" w:cs="Courrier New"/>
          <w:sz w:val="18"/>
          <w:szCs w:val="18"/>
          <w:lang w:val="en"/>
        </w:rPr>
        <w:t>enuentry</w:t>
      </w:r>
      <w:proofErr w:type="spellEnd"/>
      <w:r w:rsidR="00283912" w:rsidRPr="00755FE7">
        <w:rPr>
          <w:rFonts w:ascii="Courrier New" w:hAnsi="Courrier New" w:cs="Courrier New"/>
          <w:sz w:val="18"/>
          <w:szCs w:val="18"/>
          <w:lang w:val="en"/>
        </w:rPr>
        <w:t xml:space="preserve"> </w:t>
      </w:r>
      <w:r w:rsidRPr="00755FE7">
        <w:rPr>
          <w:rFonts w:ascii="Courrier New" w:hAnsi="Courrier New" w:cs="Courrier New"/>
          <w:sz w:val="18"/>
          <w:szCs w:val="18"/>
          <w:lang w:val="en"/>
        </w:rPr>
        <w:t>‘</w:t>
      </w:r>
      <w:r w:rsidR="00283912" w:rsidRPr="00755FE7">
        <w:rPr>
          <w:rFonts w:ascii="Courrier New" w:hAnsi="Courrier New" w:cs="Courrier New"/>
          <w:b/>
          <w:i/>
          <w:color w:val="FF0000"/>
          <w:sz w:val="18"/>
          <w:szCs w:val="18"/>
          <w:lang w:val="en"/>
        </w:rPr>
        <w:t xml:space="preserve">TCB-Protection </w:t>
      </w:r>
      <w:r w:rsidR="00283912" w:rsidRPr="00755FE7">
        <w:rPr>
          <w:rFonts w:ascii="Courrier New" w:hAnsi="Courrier New" w:cs="Courrier New"/>
          <w:b/>
          <w:color w:val="FF0000"/>
          <w:sz w:val="18"/>
          <w:szCs w:val="18"/>
          <w:lang w:val="en"/>
        </w:rPr>
        <w:t>Ubuntu</w:t>
      </w:r>
      <w:r w:rsidR="00283912" w:rsidRPr="00755FE7">
        <w:rPr>
          <w:rFonts w:ascii="Courrier New" w:hAnsi="Courrier New" w:cs="Courrier New"/>
          <w:b/>
          <w:color w:val="FF0000"/>
          <w:sz w:val="18"/>
          <w:szCs w:val="18"/>
          <w:lang w:val="en"/>
        </w:rPr>
        <w:t xml:space="preserve"> </w:t>
      </w:r>
      <w:r w:rsidRPr="00755FE7">
        <w:rPr>
          <w:rFonts w:ascii="Courrier New" w:hAnsi="Courrier New" w:cs="Courrier New"/>
          <w:b/>
          <w:color w:val="FF0000"/>
          <w:sz w:val="18"/>
          <w:szCs w:val="18"/>
          <w:lang w:val="en"/>
        </w:rPr>
        <w:t>–</w:t>
      </w:r>
      <w:r w:rsidR="00283912" w:rsidRPr="00755FE7">
        <w:rPr>
          <w:rFonts w:ascii="Courrier New" w:hAnsi="Courrier New" w:cs="Courrier New"/>
          <w:b/>
          <w:color w:val="FF0000"/>
          <w:sz w:val="18"/>
          <w:szCs w:val="18"/>
          <w:lang w:val="en"/>
        </w:rPr>
        <w:t xml:space="preserve"> </w:t>
      </w:r>
      <w:proofErr w:type="spellStart"/>
      <w:r w:rsidR="00283912" w:rsidRPr="00755FE7">
        <w:rPr>
          <w:rFonts w:ascii="Courrier New" w:hAnsi="Courrier New" w:cs="Courrier New"/>
          <w:b/>
          <w:color w:val="FF0000"/>
          <w:sz w:val="18"/>
          <w:szCs w:val="18"/>
          <w:lang w:val="en"/>
        </w:rPr>
        <w:t>tboot</w:t>
      </w:r>
      <w:proofErr w:type="spellEnd"/>
      <w:r w:rsidRPr="00755FE7">
        <w:rPr>
          <w:rFonts w:ascii="Courrier New" w:hAnsi="Courrier New" w:cs="Courrier New"/>
          <w:sz w:val="18"/>
          <w:szCs w:val="18"/>
          <w:lang w:val="en"/>
        </w:rPr>
        <w:t>’</w:t>
      </w:r>
      <w:r w:rsidR="00283912" w:rsidRPr="00755FE7">
        <w:rPr>
          <w:rFonts w:ascii="Courrier New" w:hAnsi="Courrier New" w:cs="Courrier New"/>
          <w:sz w:val="18"/>
          <w:szCs w:val="18"/>
          <w:lang w:val="en"/>
        </w:rPr>
        <w:t xml:space="preserve"> --class </w:t>
      </w:r>
      <w:proofErr w:type="spellStart"/>
      <w:r w:rsidR="00283912" w:rsidRPr="00755FE7">
        <w:rPr>
          <w:rFonts w:ascii="Courrier New" w:hAnsi="Courrier New" w:cs="Courrier New"/>
          <w:sz w:val="18"/>
          <w:szCs w:val="18"/>
          <w:lang w:val="en"/>
        </w:rPr>
        <w:t>ubuntu</w:t>
      </w:r>
      <w:proofErr w:type="spellEnd"/>
      <w:r w:rsidR="00283912" w:rsidRPr="00755FE7">
        <w:rPr>
          <w:rFonts w:ascii="Courrier New" w:hAnsi="Courrier New" w:cs="Courrier New"/>
          <w:sz w:val="18"/>
          <w:szCs w:val="18"/>
          <w:lang w:val="en"/>
        </w:rPr>
        <w:t xml:space="preserve"> --class gnu-</w:t>
      </w:r>
      <w:proofErr w:type="spellStart"/>
      <w:r w:rsidR="00283912" w:rsidRPr="00755FE7">
        <w:rPr>
          <w:rFonts w:ascii="Courrier New" w:hAnsi="Courrier New" w:cs="Courrier New"/>
          <w:sz w:val="18"/>
          <w:szCs w:val="18"/>
          <w:lang w:val="en"/>
        </w:rPr>
        <w:t>linux</w:t>
      </w:r>
      <w:proofErr w:type="spellEnd"/>
      <w:r w:rsidR="00283912" w:rsidRPr="00755FE7">
        <w:rPr>
          <w:rFonts w:ascii="Courrier New" w:hAnsi="Courrier New" w:cs="Courrier New"/>
          <w:sz w:val="18"/>
          <w:szCs w:val="18"/>
          <w:lang w:val="en"/>
        </w:rPr>
        <w:t xml:space="preserve"> --class gnu --class </w:t>
      </w:r>
      <w:proofErr w:type="spellStart"/>
      <w:r w:rsidR="00283912" w:rsidRPr="00755FE7">
        <w:rPr>
          <w:rFonts w:ascii="Courrier New" w:hAnsi="Courrier New" w:cs="Courrier New"/>
          <w:sz w:val="18"/>
          <w:szCs w:val="18"/>
          <w:lang w:val="en"/>
        </w:rPr>
        <w:t>os</w:t>
      </w:r>
      <w:proofErr w:type="spellEnd"/>
      <w:r w:rsidR="00283912" w:rsidRPr="00755FE7">
        <w:rPr>
          <w:rFonts w:ascii="Courrier New" w:hAnsi="Courrier New" w:cs="Courrier New"/>
          <w:sz w:val="18"/>
          <w:szCs w:val="18"/>
          <w:lang w:val="en"/>
        </w:rPr>
        <w:t xml:space="preserve"> --class </w:t>
      </w:r>
      <w:proofErr w:type="spellStart"/>
      <w:r w:rsidR="00283912" w:rsidRPr="00755FE7">
        <w:rPr>
          <w:rFonts w:ascii="Courrier New" w:hAnsi="Courrier New" w:cs="Courrier New"/>
          <w:sz w:val="18"/>
          <w:szCs w:val="18"/>
          <w:lang w:val="en"/>
        </w:rPr>
        <w:t>tboot</w:t>
      </w:r>
      <w:proofErr w:type="spellEnd"/>
      <w:r w:rsidR="00283912" w:rsidRPr="00755FE7">
        <w:rPr>
          <w:rFonts w:ascii="Courrier New" w:hAnsi="Courrier New" w:cs="Courrier New"/>
          <w:sz w:val="18"/>
          <w:szCs w:val="18"/>
          <w:lang w:val="en"/>
        </w:rPr>
        <w:t xml:space="preserve"> {</w:t>
      </w:r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</w:t>
      </w:r>
      <w:proofErr w:type="spellStart"/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insmod</w:t>
      </w:r>
      <w:proofErr w:type="spellEnd"/>
      <w:proofErr w:type="gram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part_msdos</w:t>
      </w:r>
      <w:proofErr w:type="spellEnd"/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lastRenderedPageBreak/>
        <w:t xml:space="preserve">        </w:t>
      </w:r>
      <w:proofErr w:type="spellStart"/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insmod</w:t>
      </w:r>
      <w:proofErr w:type="spellEnd"/>
      <w:proofErr w:type="gram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ext2</w:t>
      </w:r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</w:t>
      </w:r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set</w:t>
      </w:r>
      <w:proofErr w:type="gram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root='hd0,msdos1'</w:t>
      </w:r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</w:t>
      </w:r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if</w:t>
      </w:r>
      <w:proofErr w:type="gram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[ 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x$feature_platform_search_hint</w:t>
      </w:r>
      <w:proofErr w:type="spell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= 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xy</w:t>
      </w:r>
      <w:proofErr w:type="spell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]; then</w:t>
      </w:r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  </w:t>
      </w:r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search</w:t>
      </w:r>
      <w:proofErr w:type="gram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--no-floppy --fs-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uuid</w:t>
      </w:r>
      <w:proofErr w:type="spell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--set=root --hint-bios=hd0,msdos1 --hint-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efi</w:t>
      </w:r>
      <w:proofErr w:type="spellEnd"/>
      <w:r w:rsidRPr="00755FE7">
        <w:rPr>
          <w:rFonts w:ascii="Courrier New" w:hAnsi="Courrier New" w:cs="Courrier New"/>
          <w:sz w:val="18"/>
          <w:szCs w:val="18"/>
          <w:lang w:val="en"/>
        </w:rPr>
        <w:t>=hd0,msdos1 --hint-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baremetal</w:t>
      </w:r>
      <w:proofErr w:type="spellEnd"/>
      <w:r w:rsidRPr="00755FE7">
        <w:rPr>
          <w:rFonts w:ascii="Courrier New" w:hAnsi="Courrier New" w:cs="Courrier New"/>
          <w:sz w:val="18"/>
          <w:szCs w:val="18"/>
          <w:lang w:val="en"/>
        </w:rPr>
        <w:t>=ahci0,msdos1  e9b96055-6bbf-45fb-9040-e7f28d84e91b</w:t>
      </w:r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</w:t>
      </w:r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else</w:t>
      </w:r>
      <w:proofErr w:type="gramEnd"/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  </w:t>
      </w:r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search</w:t>
      </w:r>
      <w:proofErr w:type="gram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--no-floppy --fs-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uuid</w:t>
      </w:r>
      <w:proofErr w:type="spell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--set=root e9b96055-6bbf-45fb-9040-e7f28d84e91b</w:t>
      </w:r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</w:t>
      </w:r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fi</w:t>
      </w:r>
      <w:proofErr w:type="gramEnd"/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</w:t>
      </w:r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echo</w:t>
      </w:r>
      <w:proofErr w:type="gram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'Loading 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tboot</w:t>
      </w:r>
      <w:proofErr w:type="spell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1.8.1 ...'</w:t>
      </w:r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</w:t>
      </w:r>
      <w:proofErr w:type="spellStart"/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multiboot</w:t>
      </w:r>
      <w:proofErr w:type="spellEnd"/>
      <w:proofErr w:type="gram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/boot/tboot.gz /boot/tboot.gz logging=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serial,vga,memory</w:t>
      </w:r>
      <w:proofErr w:type="spellEnd"/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</w:t>
      </w:r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echo</w:t>
      </w:r>
      <w:proofErr w:type="gram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'Loading Linux 3.13.0-32-generic ...'</w:t>
      </w:r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</w:t>
      </w:r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module</w:t>
      </w:r>
      <w:proofErr w:type="gram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/boot/vmlinuz-3.13.0-32-generic /boot/vmlinuz-3.13.0-32-generic root=UUID=e9b96055-6bbf-45fb-9040-e7f28d84e91b 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ro</w:t>
      </w:r>
      <w:proofErr w:type="spell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biosdevname</w:t>
      </w:r>
      <w:proofErr w:type="spell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=0 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intel_iommu</w:t>
      </w:r>
      <w:proofErr w:type="spell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=on </w:t>
      </w:r>
      <w:proofErr w:type="spellStart"/>
      <w:r w:rsidRPr="00755FE7">
        <w:rPr>
          <w:rFonts w:ascii="Courrier New" w:hAnsi="Courrier New" w:cs="Courrier New"/>
          <w:b/>
          <w:i/>
          <w:color w:val="FF0000"/>
          <w:sz w:val="18"/>
          <w:szCs w:val="18"/>
          <w:lang w:val="en"/>
        </w:rPr>
        <w:t>tpm_major_version</w:t>
      </w:r>
      <w:proofErr w:type="spellEnd"/>
      <w:r w:rsidRPr="00755FE7">
        <w:rPr>
          <w:rFonts w:ascii="Courrier New" w:hAnsi="Courrier New" w:cs="Courrier New"/>
          <w:b/>
          <w:i/>
          <w:color w:val="FF0000"/>
          <w:sz w:val="18"/>
          <w:szCs w:val="18"/>
          <w:lang w:val="en"/>
        </w:rPr>
        <w:t>=1</w:t>
      </w:r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</w:t>
      </w:r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echo</w:t>
      </w:r>
      <w:proofErr w:type="gram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'Loading initial 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ramdisk</w:t>
      </w:r>
      <w:proofErr w:type="spell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...'</w:t>
      </w:r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b/>
          <w:i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</w:t>
      </w:r>
      <w:proofErr w:type="gramStart"/>
      <w:r w:rsidRPr="00755FE7">
        <w:rPr>
          <w:rFonts w:ascii="Courrier New" w:hAnsi="Courrier New" w:cs="Courrier New"/>
          <w:b/>
          <w:i/>
          <w:sz w:val="18"/>
          <w:szCs w:val="18"/>
          <w:lang w:val="en"/>
        </w:rPr>
        <w:t>module</w:t>
      </w:r>
      <w:proofErr w:type="gramEnd"/>
      <w:r w:rsidRPr="00755FE7">
        <w:rPr>
          <w:rFonts w:ascii="Courrier New" w:hAnsi="Courrier New" w:cs="Courrier New"/>
          <w:b/>
          <w:i/>
          <w:sz w:val="18"/>
          <w:szCs w:val="18"/>
          <w:lang w:val="en"/>
        </w:rPr>
        <w:t xml:space="preserve"> </w:t>
      </w:r>
      <w:r w:rsidRPr="00755FE7">
        <w:rPr>
          <w:rFonts w:ascii="Courrier New" w:hAnsi="Courrier New" w:cs="Courrier New"/>
          <w:b/>
          <w:i/>
          <w:color w:val="FF0000"/>
          <w:sz w:val="18"/>
          <w:szCs w:val="18"/>
          <w:lang w:val="en"/>
        </w:rPr>
        <w:t>/boot/initrd.img-3.13.0-32-generic-measurement /boot/initrd.img-3.13.0-32-generic-measurement</w:t>
      </w:r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</w:t>
      </w:r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echo</w:t>
      </w:r>
      <w:proofErr w:type="gram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'Loading </w:t>
      </w:r>
      <w:proofErr w:type="spellStart"/>
      <w:r w:rsidRPr="00755FE7">
        <w:rPr>
          <w:rFonts w:ascii="Courrier New" w:hAnsi="Courrier New" w:cs="Courrier New"/>
          <w:sz w:val="18"/>
          <w:szCs w:val="18"/>
          <w:lang w:val="en"/>
        </w:rPr>
        <w:t>sinit</w:t>
      </w:r>
      <w:proofErr w:type="spell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3rd_gen_i5_i7_SINIT_67.BIN ...'</w:t>
      </w:r>
    </w:p>
    <w:p w:rsidR="00283912" w:rsidRPr="00755FE7" w:rsidRDefault="00283912" w:rsidP="00283912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       </w:t>
      </w:r>
      <w:proofErr w:type="gramStart"/>
      <w:r w:rsidRPr="00755FE7">
        <w:rPr>
          <w:rFonts w:ascii="Courrier New" w:hAnsi="Courrier New" w:cs="Courrier New"/>
          <w:sz w:val="18"/>
          <w:szCs w:val="18"/>
          <w:lang w:val="en"/>
        </w:rPr>
        <w:t>module</w:t>
      </w:r>
      <w:proofErr w:type="gramEnd"/>
      <w:r w:rsidRPr="00755FE7">
        <w:rPr>
          <w:rFonts w:ascii="Courrier New" w:hAnsi="Courrier New" w:cs="Courrier New"/>
          <w:sz w:val="18"/>
          <w:szCs w:val="18"/>
          <w:lang w:val="en"/>
        </w:rPr>
        <w:t xml:space="preserve"> /boot/3rd_gen_i5_i7_SINIT_67.BIN /boot/3rd_gen_i5_i7_SINIT_67.BIN</w:t>
      </w:r>
    </w:p>
    <w:p w:rsidR="00755FE7" w:rsidRPr="006F2340" w:rsidRDefault="00283912" w:rsidP="006F2340">
      <w:pPr>
        <w:widowControl w:val="0"/>
        <w:autoSpaceDE w:val="0"/>
        <w:autoSpaceDN w:val="0"/>
        <w:adjustRightInd w:val="0"/>
        <w:rPr>
          <w:rFonts w:ascii="Courrier New" w:hAnsi="Courrier New" w:cs="Courrier New"/>
          <w:sz w:val="18"/>
          <w:szCs w:val="18"/>
          <w:lang w:val="en"/>
        </w:rPr>
      </w:pPr>
      <w:r w:rsidRPr="00755FE7">
        <w:rPr>
          <w:rFonts w:ascii="Courrier New" w:hAnsi="Courrier New" w:cs="Courrier New"/>
          <w:sz w:val="18"/>
          <w:szCs w:val="18"/>
          <w:lang w:val="en"/>
        </w:rPr>
        <w:t>}</w:t>
      </w:r>
    </w:p>
    <w:p w:rsidR="00283912" w:rsidRPr="0048582E" w:rsidRDefault="00283912" w:rsidP="00755FE7">
      <w:r>
        <w:t xml:space="preserve">Now reboot the system </w:t>
      </w:r>
      <w:r w:rsidR="00C2426D">
        <w:t>using the grub entry just created</w:t>
      </w:r>
      <w:r>
        <w:t>.</w:t>
      </w:r>
    </w:p>
    <w:sectPr w:rsidR="00283912" w:rsidRPr="0048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rier New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7EFD"/>
    <w:multiLevelType w:val="hybridMultilevel"/>
    <w:tmpl w:val="F16A378E"/>
    <w:lvl w:ilvl="0" w:tplc="6A1C4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82F06"/>
    <w:multiLevelType w:val="hybridMultilevel"/>
    <w:tmpl w:val="4C8E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C16D5"/>
    <w:multiLevelType w:val="hybridMultilevel"/>
    <w:tmpl w:val="5458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A6BF9"/>
    <w:multiLevelType w:val="hybridMultilevel"/>
    <w:tmpl w:val="46F233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A60B4"/>
    <w:multiLevelType w:val="hybridMultilevel"/>
    <w:tmpl w:val="63FA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5822E5"/>
    <w:multiLevelType w:val="hybridMultilevel"/>
    <w:tmpl w:val="AA28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87628"/>
    <w:multiLevelType w:val="hybridMultilevel"/>
    <w:tmpl w:val="F72E483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1559A"/>
    <w:multiLevelType w:val="hybridMultilevel"/>
    <w:tmpl w:val="51DA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22D27"/>
    <w:multiLevelType w:val="hybridMultilevel"/>
    <w:tmpl w:val="F856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F0D3B"/>
    <w:multiLevelType w:val="hybridMultilevel"/>
    <w:tmpl w:val="95881D02"/>
    <w:lvl w:ilvl="0" w:tplc="BC4C5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51227"/>
    <w:multiLevelType w:val="hybridMultilevel"/>
    <w:tmpl w:val="251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D33F2"/>
    <w:multiLevelType w:val="hybridMultilevel"/>
    <w:tmpl w:val="EC04F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C2140C"/>
    <w:multiLevelType w:val="hybridMultilevel"/>
    <w:tmpl w:val="79A2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51672"/>
    <w:multiLevelType w:val="hybridMultilevel"/>
    <w:tmpl w:val="873C879A"/>
    <w:lvl w:ilvl="0" w:tplc="52C6C6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2B24BE"/>
    <w:multiLevelType w:val="hybridMultilevel"/>
    <w:tmpl w:val="4C8E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966AE"/>
    <w:multiLevelType w:val="hybridMultilevel"/>
    <w:tmpl w:val="740ECBCA"/>
    <w:lvl w:ilvl="0" w:tplc="BC4C5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F6D1E"/>
    <w:multiLevelType w:val="hybridMultilevel"/>
    <w:tmpl w:val="ADE2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615C73"/>
    <w:multiLevelType w:val="hybridMultilevel"/>
    <w:tmpl w:val="E41832DE"/>
    <w:lvl w:ilvl="0" w:tplc="BC4C5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CA1580"/>
    <w:multiLevelType w:val="hybridMultilevel"/>
    <w:tmpl w:val="873C879A"/>
    <w:lvl w:ilvl="0" w:tplc="52C6C6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E30B9"/>
    <w:multiLevelType w:val="hybridMultilevel"/>
    <w:tmpl w:val="AA28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7354BB"/>
    <w:multiLevelType w:val="hybridMultilevel"/>
    <w:tmpl w:val="83EE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54248"/>
    <w:multiLevelType w:val="hybridMultilevel"/>
    <w:tmpl w:val="D3E0AF8C"/>
    <w:lvl w:ilvl="0" w:tplc="BC4C5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FE01AA"/>
    <w:multiLevelType w:val="hybridMultilevel"/>
    <w:tmpl w:val="29D0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116B05"/>
    <w:multiLevelType w:val="hybridMultilevel"/>
    <w:tmpl w:val="EFD2C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4F7500"/>
    <w:multiLevelType w:val="hybridMultilevel"/>
    <w:tmpl w:val="D3C6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B469C5"/>
    <w:multiLevelType w:val="hybridMultilevel"/>
    <w:tmpl w:val="CF0C8B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1"/>
  </w:num>
  <w:num w:numId="4">
    <w:abstractNumId w:val="19"/>
  </w:num>
  <w:num w:numId="5">
    <w:abstractNumId w:val="2"/>
  </w:num>
  <w:num w:numId="6">
    <w:abstractNumId w:val="12"/>
  </w:num>
  <w:num w:numId="7">
    <w:abstractNumId w:val="5"/>
  </w:num>
  <w:num w:numId="8">
    <w:abstractNumId w:val="7"/>
  </w:num>
  <w:num w:numId="9">
    <w:abstractNumId w:val="6"/>
  </w:num>
  <w:num w:numId="10">
    <w:abstractNumId w:val="10"/>
  </w:num>
  <w:num w:numId="11">
    <w:abstractNumId w:val="21"/>
  </w:num>
  <w:num w:numId="12">
    <w:abstractNumId w:val="14"/>
  </w:num>
  <w:num w:numId="13">
    <w:abstractNumId w:val="1"/>
  </w:num>
  <w:num w:numId="14">
    <w:abstractNumId w:val="20"/>
  </w:num>
  <w:num w:numId="15">
    <w:abstractNumId w:val="3"/>
  </w:num>
  <w:num w:numId="16">
    <w:abstractNumId w:val="25"/>
  </w:num>
  <w:num w:numId="17">
    <w:abstractNumId w:val="23"/>
  </w:num>
  <w:num w:numId="18">
    <w:abstractNumId w:val="22"/>
  </w:num>
  <w:num w:numId="19">
    <w:abstractNumId w:val="24"/>
  </w:num>
  <w:num w:numId="20">
    <w:abstractNumId w:val="17"/>
  </w:num>
  <w:num w:numId="21">
    <w:abstractNumId w:val="9"/>
  </w:num>
  <w:num w:numId="22">
    <w:abstractNumId w:val="4"/>
  </w:num>
  <w:num w:numId="23">
    <w:abstractNumId w:val="15"/>
  </w:num>
  <w:num w:numId="24">
    <w:abstractNumId w:val="13"/>
  </w:num>
  <w:num w:numId="25">
    <w:abstractNumId w:val="1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153F"/>
    <w:rsid w:val="00071342"/>
    <w:rsid w:val="00071F99"/>
    <w:rsid w:val="000A0F17"/>
    <w:rsid w:val="000A797C"/>
    <w:rsid w:val="000B3513"/>
    <w:rsid w:val="00111E52"/>
    <w:rsid w:val="00263945"/>
    <w:rsid w:val="00283912"/>
    <w:rsid w:val="00287767"/>
    <w:rsid w:val="00326AF1"/>
    <w:rsid w:val="003327B1"/>
    <w:rsid w:val="003C6295"/>
    <w:rsid w:val="0041170A"/>
    <w:rsid w:val="0048454E"/>
    <w:rsid w:val="0048582E"/>
    <w:rsid w:val="004A62E6"/>
    <w:rsid w:val="005548F3"/>
    <w:rsid w:val="005A156B"/>
    <w:rsid w:val="00617429"/>
    <w:rsid w:val="00624E14"/>
    <w:rsid w:val="0064153F"/>
    <w:rsid w:val="00671F54"/>
    <w:rsid w:val="00673E00"/>
    <w:rsid w:val="0069200A"/>
    <w:rsid w:val="006E42D7"/>
    <w:rsid w:val="006F2340"/>
    <w:rsid w:val="00755FE7"/>
    <w:rsid w:val="0079067C"/>
    <w:rsid w:val="00791142"/>
    <w:rsid w:val="007F3D6B"/>
    <w:rsid w:val="00804558"/>
    <w:rsid w:val="0085081B"/>
    <w:rsid w:val="00884A93"/>
    <w:rsid w:val="008C0270"/>
    <w:rsid w:val="008C214A"/>
    <w:rsid w:val="008D2024"/>
    <w:rsid w:val="0094723D"/>
    <w:rsid w:val="009B33C4"/>
    <w:rsid w:val="00A2116A"/>
    <w:rsid w:val="00AD526C"/>
    <w:rsid w:val="00B2396A"/>
    <w:rsid w:val="00B4135A"/>
    <w:rsid w:val="00BC1C72"/>
    <w:rsid w:val="00C2426D"/>
    <w:rsid w:val="00C43FC5"/>
    <w:rsid w:val="00CB35D5"/>
    <w:rsid w:val="00CB73E7"/>
    <w:rsid w:val="00CC6173"/>
    <w:rsid w:val="00CD1787"/>
    <w:rsid w:val="00D019BF"/>
    <w:rsid w:val="00D641ED"/>
    <w:rsid w:val="00D70D27"/>
    <w:rsid w:val="00D76E2B"/>
    <w:rsid w:val="00DD6739"/>
    <w:rsid w:val="00E2027C"/>
    <w:rsid w:val="00ED1A83"/>
    <w:rsid w:val="00F07646"/>
    <w:rsid w:val="00F11774"/>
    <w:rsid w:val="00F17D9A"/>
    <w:rsid w:val="00F31745"/>
    <w:rsid w:val="00F32BCB"/>
    <w:rsid w:val="00F43FA5"/>
    <w:rsid w:val="00FB74D5"/>
    <w:rsid w:val="00FC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9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20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0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D202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71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1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9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AnimeshX</dc:creator>
  <cp:lastModifiedBy>Patel, AnimeshX</cp:lastModifiedBy>
  <cp:revision>6</cp:revision>
  <dcterms:created xsi:type="dcterms:W3CDTF">2015-02-23T10:51:00Z</dcterms:created>
  <dcterms:modified xsi:type="dcterms:W3CDTF">2015-02-23T13:06:00Z</dcterms:modified>
</cp:coreProperties>
</file>