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E3A5F"/>
          <w:sz w:val="72"/>
          <w:szCs w:val="72"/>
        </w:rPr>
        <w:t xml:space="preserve">Intelleges</w:t>
      </w:r>
    </w:p>
    <w:p>
      <w:pPr>
        <w:spacing w:after="400"/>
        <w:jc w:val="center"/>
      </w:pPr>
      <w:r>
        <w:rPr>
          <w:color w:val="2496F4"/>
          <w:sz w:val="36"/>
          <w:szCs w:val="36"/>
        </w:rPr>
        <w:t xml:space="preserve">Federal Compliance Management System</w:t>
      </w:r>
    </w:p>
    <w:p>
      <w:pPr>
        <w:spacing w:before="600"/>
        <w:jc w:val="center"/>
      </w:pPr>
      <w:r>
        <w:rPr>
          <w:b/>
          <w:bCs/>
          <w:color w:val="1E3A5F"/>
          <w:sz w:val="48"/>
          <w:szCs w:val="48"/>
        </w:rPr>
        <w:t xml:space="preserve">Enterprise Onboarding</w:t>
      </w:r>
    </w:p>
    <w:p>
      <w:pPr>
        <w:jc w:val="center"/>
      </w:pPr>
      <w:r>
        <w:rPr>
          <w:b/>
          <w:bCs/>
          <w:color w:val="1E3A5F"/>
          <w:sz w:val="48"/>
          <w:szCs w:val="48"/>
        </w:rPr>
        <w:t xml:space="preserve">&amp; Flow Manual</w:t>
      </w:r>
    </w:p>
    <w:p>
      <w:pPr>
        <w:spacing w:after="200"/>
        <w:jc w:val="center"/>
      </w:pPr>
      <w:r>
        <w:rPr>
          <w:i/>
          <w:iCs/>
          <w:color w:val="6B7280"/>
          <w:sz w:val="28"/>
          <w:szCs w:val="28"/>
        </w:rPr>
        <w:t xml:space="preserve">Running the Application as Enterprise Admin</w:t>
      </w:r>
    </w:p>
    <w:p>
      <w:pPr>
        <w:spacing w:before="8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Borders>
              <w:top w:val="single" w:color="D1D5DB" w:sz="1"/>
              <w:left w:val="single" w:color="D1D5DB" w:sz="1"/>
              <w:bottom w:val="single" w:color="D1D5DB" w:sz="1"/>
              <w:right w:val="single" w:color="D1D5DB" w:sz="1"/>
            </w:tcBorders>
            <w:shd w:fill="F3F4F6" w:val="clear"/>
          </w:tcPr>
          <w:p>
            <w:r>
              <w:rPr>
                <w:b/>
                <w:bCs/>
                <w:sz w:val="20"/>
                <w:szCs w:val="20"/>
              </w:rPr>
              <w:t xml:space="preserve">Document Reference</w:t>
            </w:r>
          </w:p>
        </w:tc>
        <w:tc>
          <w:tcPr>
            <w:tcBorders>
              <w:top w:val="single" w:color="D1D5DB" w:sz="1"/>
              <w:left w:val="single" w:color="D1D5DB" w:sz="1"/>
              <w:bottom w:val="single" w:color="D1D5DB" w:sz="1"/>
              <w:right w:val="single" w:color="D1D5DB" w:sz="1"/>
            </w:tcBorders>
          </w:tcPr>
          <w:p>
            <w:r>
              <w:rPr>
                <w:sz w:val="20"/>
                <w:szCs w:val="20"/>
              </w:rPr>
              <w:t xml:space="preserve">INT.DOC.13</w:t>
            </w:r>
          </w:p>
        </w:tc>
      </w:tr>
      <w:tr>
        <w:tc>
          <w:tcPr>
            <w:tcBorders>
              <w:top w:val="single" w:color="D1D5DB" w:sz="1"/>
              <w:left w:val="single" w:color="D1D5DB" w:sz="1"/>
              <w:bottom w:val="single" w:color="D1D5DB" w:sz="1"/>
              <w:right w:val="single" w:color="D1D5DB" w:sz="1"/>
            </w:tcBorders>
            <w:shd w:fill="F3F4F6" w:val="clear"/>
          </w:tcPr>
          <w:p>
            <w:r>
              <w:rPr>
                <w:b/>
                <w:bCs/>
                <w:sz w:val="20"/>
                <w:szCs w:val="20"/>
              </w:rPr>
              <w:t xml:space="preserve">Version</w:t>
            </w:r>
          </w:p>
        </w:tc>
        <w:tc>
          <w:tcPr>
            <w:tcBorders>
              <w:top w:val="single" w:color="D1D5DB" w:sz="1"/>
              <w:left w:val="single" w:color="D1D5DB" w:sz="1"/>
              <w:bottom w:val="single" w:color="D1D5DB" w:sz="1"/>
              <w:right w:val="single" w:color="D1D5DB" w:sz="1"/>
            </w:tcBorders>
          </w:tcPr>
          <w:p>
            <w:r>
              <w:rPr>
                <w:sz w:val="20"/>
                <w:szCs w:val="20"/>
              </w:rPr>
              <w:t xml:space="preserve">1.0</w:t>
            </w:r>
          </w:p>
        </w:tc>
      </w:tr>
      <w:tr>
        <w:tc>
          <w:tcPr>
            <w:tcBorders>
              <w:top w:val="single" w:color="D1D5DB" w:sz="1"/>
              <w:left w:val="single" w:color="D1D5DB" w:sz="1"/>
              <w:bottom w:val="single" w:color="D1D5DB" w:sz="1"/>
              <w:right w:val="single" w:color="D1D5DB" w:sz="1"/>
            </w:tcBorders>
            <w:shd w:fill="F3F4F6" w:val="clear"/>
          </w:tcPr>
          <w:p>
            <w:r>
              <w:rPr>
                <w:b/>
                <w:bCs/>
                <w:sz w:val="20"/>
                <w:szCs w:val="20"/>
              </w:rPr>
              <w:t xml:space="preserve">Date</w:t>
            </w:r>
          </w:p>
        </w:tc>
        <w:tc>
          <w:tcPr>
            <w:tcBorders>
              <w:top w:val="single" w:color="D1D5DB" w:sz="1"/>
              <w:left w:val="single" w:color="D1D5DB" w:sz="1"/>
              <w:bottom w:val="single" w:color="D1D5DB" w:sz="1"/>
              <w:right w:val="single" w:color="D1D5DB" w:sz="1"/>
            </w:tcBorders>
          </w:tcPr>
          <w:p>
            <w:r>
              <w:rPr>
                <w:sz w:val="20"/>
                <w:szCs w:val="20"/>
              </w:rPr>
              <w:t xml:space="preserve">November 27, 2025</w:t>
            </w:r>
          </w:p>
        </w:tc>
      </w:tr>
      <w:tr>
        <w:tc>
          <w:tcPr>
            <w:tcBorders>
              <w:top w:val="single" w:color="D1D5DB" w:sz="1"/>
              <w:left w:val="single" w:color="D1D5DB" w:sz="1"/>
              <w:bottom w:val="single" w:color="D1D5DB" w:sz="1"/>
              <w:right w:val="single" w:color="D1D5DB" w:sz="1"/>
            </w:tcBorders>
            <w:shd w:fill="F3F4F6" w:val="clear"/>
          </w:tcPr>
          <w:p>
            <w:r>
              <w:rPr>
                <w:b/>
                <w:bCs/>
                <w:sz w:val="20"/>
                <w:szCs w:val="20"/>
              </w:rPr>
              <w:t xml:space="preserve">Author</w:t>
            </w:r>
          </w:p>
        </w:tc>
        <w:tc>
          <w:tcPr>
            <w:tcBorders>
              <w:top w:val="single" w:color="D1D5DB" w:sz="1"/>
              <w:left w:val="single" w:color="D1D5DB" w:sz="1"/>
              <w:bottom w:val="single" w:color="D1D5DB" w:sz="1"/>
              <w:right w:val="single" w:color="D1D5DB" w:sz="1"/>
            </w:tcBorders>
          </w:tcPr>
          <w:p>
            <w:r>
              <w:rPr>
                <w:sz w:val="20"/>
                <w:szCs w:val="20"/>
              </w:rPr>
              <w:t xml:space="preserve">Intelleges Customer Success Team</w:t>
            </w:r>
          </w:p>
        </w:tc>
      </w:tr>
      <w:tr>
        <w:tc>
          <w:tcPr>
            <w:tcBorders>
              <w:top w:val="single" w:color="D1D5DB" w:sz="1"/>
              <w:left w:val="single" w:color="D1D5DB" w:sz="1"/>
              <w:bottom w:val="single" w:color="D1D5DB" w:sz="1"/>
              <w:right w:val="single" w:color="D1D5DB" w:sz="1"/>
            </w:tcBorders>
            <w:shd w:fill="F3F4F6" w:val="clear"/>
          </w:tcPr>
          <w:p>
            <w:r>
              <w:rPr>
                <w:b/>
                <w:bCs/>
                <w:sz w:val="20"/>
                <w:szCs w:val="20"/>
              </w:rPr>
              <w:t xml:space="preserve">Owner</w:t>
            </w:r>
          </w:p>
        </w:tc>
        <w:tc>
          <w:tcPr>
            <w:tcBorders>
              <w:top w:val="single" w:color="D1D5DB" w:sz="1"/>
              <w:left w:val="single" w:color="D1D5DB" w:sz="1"/>
              <w:bottom w:val="single" w:color="D1D5DB" w:sz="1"/>
              <w:right w:val="single" w:color="D1D5DB" w:sz="1"/>
            </w:tcBorders>
          </w:tcPr>
          <w:p>
            <w:r>
              <w:rPr>
                <w:sz w:val="20"/>
                <w:szCs w:val="20"/>
              </w:rPr>
              <w:t xml:space="preserve">Giorgio Palmisano</w:t>
            </w:r>
          </w:p>
        </w:tc>
      </w:tr>
      <w:tr>
        <w:tc>
          <w:tcPr>
            <w:tcBorders>
              <w:top w:val="single" w:color="D1D5DB" w:sz="1"/>
              <w:left w:val="single" w:color="D1D5DB" w:sz="1"/>
              <w:bottom w:val="single" w:color="D1D5DB" w:sz="1"/>
              <w:right w:val="single" w:color="D1D5DB" w:sz="1"/>
            </w:tcBorders>
            <w:shd w:fill="F3F4F6" w:val="clear"/>
          </w:tcPr>
          <w:p>
            <w:r>
              <w:rPr>
                <w:b/>
                <w:bCs/>
                <w:sz w:val="20"/>
                <w:szCs w:val="20"/>
              </w:rPr>
              <w:t xml:space="preserve">Audience</w:t>
            </w:r>
          </w:p>
        </w:tc>
        <w:tc>
          <w:tcPr>
            <w:tcBorders>
              <w:top w:val="single" w:color="D1D5DB" w:sz="1"/>
              <w:left w:val="single" w:color="D1D5DB" w:sz="1"/>
              <w:bottom w:val="single" w:color="D1D5DB" w:sz="1"/>
              <w:right w:val="single" w:color="D1D5DB" w:sz="1"/>
            </w:tcBorders>
          </w:tcPr>
          <w:p>
            <w:r>
              <w:rPr>
                <w:color w:val="2496F4"/>
                <w:sz w:val="20"/>
                <w:szCs w:val="20"/>
              </w:rPr>
              <w:t xml:space="preserve">Enterprise Administrators</w:t>
            </w:r>
          </w:p>
        </w:tc>
      </w:tr>
    </w:tbl>
    <w:p>
      <w:r>
        <w:br w:type="page"/>
      </w:r>
    </w:p>
    <w:p>
      <w:pPr>
        <w:pStyle w:val="Heading1"/>
      </w:pPr>
      <w:r>
        <w:t xml:space="preserve">Table of Contents</w:t>
      </w:r>
    </w:p>
    <w:p>
      <w:pPr>
        <w:spacing w:after="120"/>
      </w:pPr>
      <w:r>
        <w:rPr>
          <w:sz w:val="20"/>
          <w:szCs w:val="20"/>
        </w:rPr>
        <w:t xml:space="preserve">1. Introduction</w:t>
      </w:r>
    </w:p>
    <w:p>
      <w:pPr>
        <w:spacing w:after="120"/>
      </w:pPr>
      <w:r>
        <w:rPr>
          <w:sz w:val="20"/>
          <w:szCs w:val="20"/>
        </w:rPr>
        <w:t xml:space="preserve">2. Enterprise Onboarding Process</w:t>
      </w:r>
    </w:p>
    <w:p>
      <w:pPr>
        <w:spacing w:after="120"/>
      </w:pPr>
      <w:r>
        <w:rPr>
          <w:sz w:val="20"/>
          <w:szCs w:val="20"/>
        </w:rPr>
        <w:t xml:space="preserve">3. Initial Login &amp; Dashboard Overview</w:t>
      </w:r>
    </w:p>
    <w:p>
      <w:pPr>
        <w:spacing w:after="120"/>
      </w:pPr>
      <w:r>
        <w:rPr>
          <w:sz w:val="20"/>
          <w:szCs w:val="20"/>
        </w:rPr>
        <w:t xml:space="preserve">4. SSO Configuration</w:t>
      </w:r>
    </w:p>
    <w:p>
      <w:pPr>
        <w:spacing w:after="120"/>
      </w:pPr>
      <w:r>
        <w:rPr>
          <w:sz w:val="20"/>
          <w:szCs w:val="20"/>
        </w:rPr>
        <w:t xml:space="preserve">5. User Management</w:t>
      </w:r>
    </w:p>
    <w:p>
      <w:pPr>
        <w:spacing w:after="120"/>
      </w:pPr>
      <w:r>
        <w:rPr>
          <w:sz w:val="20"/>
          <w:szCs w:val="20"/>
        </w:rPr>
        <w:t xml:space="preserve">6. Creating Your First Touchpoint</w:t>
      </w:r>
    </w:p>
    <w:p>
      <w:pPr>
        <w:spacing w:after="120"/>
      </w:pPr>
      <w:r>
        <w:rPr>
          <w:sz w:val="20"/>
          <w:szCs w:val="20"/>
        </w:rPr>
        <w:t xml:space="preserve">7. Assigning Questionnaires</w:t>
      </w:r>
    </w:p>
    <w:p>
      <w:pPr>
        <w:spacing w:after="120"/>
      </w:pPr>
      <w:r>
        <w:rPr>
          <w:sz w:val="20"/>
          <w:szCs w:val="20"/>
        </w:rPr>
        <w:t xml:space="preserve">8. Partner/Supplier Management</w:t>
      </w:r>
    </w:p>
    <w:p>
      <w:pPr>
        <w:spacing w:after="120"/>
      </w:pPr>
      <w:r>
        <w:rPr>
          <w:sz w:val="20"/>
          <w:szCs w:val="20"/>
        </w:rPr>
        <w:t xml:space="preserve">9. Sending Invitations</w:t>
      </w:r>
    </w:p>
    <w:p>
      <w:pPr>
        <w:spacing w:after="120"/>
      </w:pPr>
      <w:r>
        <w:rPr>
          <w:sz w:val="20"/>
          <w:szCs w:val="20"/>
        </w:rPr>
        <w:t xml:space="preserve">10. Monitoring Responses</w:t>
      </w:r>
    </w:p>
    <w:p>
      <w:pPr>
        <w:spacing w:after="120"/>
      </w:pPr>
      <w:r>
        <w:rPr>
          <w:sz w:val="20"/>
          <w:szCs w:val="20"/>
        </w:rPr>
        <w:t xml:space="preserve">11. Reminder Campaigns</w:t>
      </w:r>
    </w:p>
    <w:p>
      <w:pPr>
        <w:spacing w:after="120"/>
      </w:pPr>
      <w:r>
        <w:rPr>
          <w:sz w:val="20"/>
          <w:szCs w:val="20"/>
        </w:rPr>
        <w:t xml:space="preserve">12. Reports &amp; Exports</w:t>
      </w:r>
    </w:p>
    <w:p>
      <w:pPr>
        <w:spacing w:after="120"/>
      </w:pPr>
      <w:r>
        <w:rPr>
          <w:sz w:val="20"/>
          <w:szCs w:val="20"/>
        </w:rPr>
        <w:t xml:space="preserve">13. Enterprise Settings</w:t>
      </w:r>
    </w:p>
    <w:p>
      <w:pPr>
        <w:spacing w:after="120"/>
      </w:pPr>
      <w:r>
        <w:rPr>
          <w:sz w:val="20"/>
          <w:szCs w:val="20"/>
        </w:rPr>
        <w:t xml:space="preserve">14. Troubleshooting</w:t>
      </w:r>
    </w:p>
    <w:p>
      <w:r>
        <w:br w:type="page"/>
      </w:r>
    </w:p>
    <w:p>
      <w:pPr>
        <w:pStyle w:val="Heading1"/>
      </w:pPr>
      <w:r>
        <w:t xml:space="preserve">1. Introduction</w:t>
      </w:r>
    </w:p>
    <w:p>
      <w:pPr>
        <w:pStyle w:val="Heading2"/>
      </w:pPr>
      <w:r>
        <w:t xml:space="preserve">1.1 Purpose</w:t>
      </w:r>
    </w:p>
    <w:p>
      <w:pPr>
        <w:spacing w:after="120"/>
      </w:pPr>
      <w:r>
        <w:rPr>
          <w:sz w:val="20"/>
          <w:szCs w:val="20"/>
        </w:rPr>
        <w:t xml:space="preserve">This manual provides comprehensive guidance for Enterprise Administrators on how to onboard, configure, and operate the Intelleges Federal Compliance Management System (FCMS). It covers the complete workflow from initial account setup through daily operations of managing supplier compliance assessments.</w:t>
      </w:r>
    </w:p>
    <w:p>
      <w:pPr>
        <w:pStyle w:val="Heading2"/>
      </w:pPr>
      <w:r>
        <w:t xml:space="preserve">1.2 Who This Manual Is For</w:t>
      </w:r>
    </w:p>
    <w:p>
      <w:pPr>
        <w:spacing w:after="120"/>
      </w:pPr>
      <w:r>
        <w:rPr>
          <w:sz w:val="20"/>
          <w:szCs w:val="20"/>
        </w:rPr>
        <w:t xml:space="preserve">This document is intended for users with the Admin or Manager role within an enterprise organization. These users are responsible for:</w:t>
      </w:r>
    </w:p>
    <w:p>
      <w:pPr>
        <w:pStyle w:val="ListParagraph"/>
        <w:numPr>
          <w:ilvl w:val="0"/>
          <w:numId w:val="2"/>
        </w:numPr>
        <w:spacing w:after="60"/>
      </w:pPr>
      <w:r>
        <w:rPr>
          <w:sz w:val="20"/>
          <w:szCs w:val="20"/>
        </w:rPr>
        <w:t xml:space="preserve">Configuring enterprise settings and SSO integration</w:t>
      </w:r>
    </w:p>
    <w:p>
      <w:pPr>
        <w:pStyle w:val="ListParagraph"/>
        <w:numPr>
          <w:ilvl w:val="0"/>
          <w:numId w:val="2"/>
        </w:numPr>
        <w:spacing w:after="60"/>
      </w:pPr>
      <w:r>
        <w:rPr>
          <w:sz w:val="20"/>
          <w:szCs w:val="20"/>
        </w:rPr>
        <w:t xml:space="preserve">Managing users within the enterprise</w:t>
      </w:r>
    </w:p>
    <w:p>
      <w:pPr>
        <w:pStyle w:val="ListParagraph"/>
        <w:numPr>
          <w:ilvl w:val="0"/>
          <w:numId w:val="2"/>
        </w:numPr>
        <w:spacing w:after="60"/>
      </w:pPr>
      <w:r>
        <w:rPr>
          <w:sz w:val="20"/>
          <w:szCs w:val="20"/>
        </w:rPr>
        <w:t xml:space="preserve">Creating and managing compliance touchpoints (campaigns)</w:t>
      </w:r>
    </w:p>
    <w:p>
      <w:pPr>
        <w:pStyle w:val="ListParagraph"/>
        <w:numPr>
          <w:ilvl w:val="0"/>
          <w:numId w:val="2"/>
        </w:numPr>
        <w:spacing w:after="60"/>
      </w:pPr>
      <w:r>
        <w:rPr>
          <w:sz w:val="20"/>
          <w:szCs w:val="20"/>
        </w:rPr>
        <w:t xml:space="preserve">Building or selecting questionnaire templates</w:t>
      </w:r>
    </w:p>
    <w:p>
      <w:pPr>
        <w:pStyle w:val="ListParagraph"/>
        <w:numPr>
          <w:ilvl w:val="0"/>
          <w:numId w:val="2"/>
        </w:numPr>
        <w:spacing w:after="60"/>
      </w:pPr>
      <w:r>
        <w:rPr>
          <w:sz w:val="20"/>
          <w:szCs w:val="20"/>
        </w:rPr>
        <w:t xml:space="preserve">Importing and managing supplier/partner contacts</w:t>
      </w:r>
    </w:p>
    <w:p>
      <w:pPr>
        <w:pStyle w:val="ListParagraph"/>
        <w:numPr>
          <w:ilvl w:val="0"/>
          <w:numId w:val="2"/>
        </w:numPr>
        <w:spacing w:after="60"/>
      </w:pPr>
      <w:r>
        <w:rPr>
          <w:sz w:val="20"/>
          <w:szCs w:val="20"/>
        </w:rPr>
        <w:t xml:space="preserve">Monitoring compliance response progress</w:t>
      </w:r>
    </w:p>
    <w:p>
      <w:pPr>
        <w:pStyle w:val="ListParagraph"/>
        <w:numPr>
          <w:ilvl w:val="0"/>
          <w:numId w:val="2"/>
        </w:numPr>
        <w:spacing w:after="60"/>
      </w:pPr>
      <w:r>
        <w:rPr>
          <w:sz w:val="20"/>
          <w:szCs w:val="20"/>
        </w:rPr>
        <w:t xml:space="preserve">Generating reports for federal compliance requirements</w:t>
      </w:r>
    </w:p>
    <w:p>
      <w:pPr>
        <w:pStyle w:val="Heading2"/>
      </w:pPr>
      <w:r>
        <w:t xml:space="preserve">1.3 Enterprise Admin Lifecycle Overview</w:t>
      </w:r>
    </w:p>
    <w:p>
      <w:pPr>
        <w:spacing w:after="100"/>
      </w:pPr>
      <w:r>
        <w:rPr>
          <w:b/>
          <w:bCs/>
          <w:color w:val="2496F4"/>
          <w:sz w:val="22"/>
          <w:szCs w:val="22"/>
        </w:rPr>
        <w:t xml:space="preserve">Onboard → Configure → Create → Assign → Monitor →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Phase</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Activities</w:t>
            </w:r>
          </w:p>
        </w:tc>
      </w:tr>
      <w:tr>
        <w:tc>
          <w:tcPr>
            <w:tcBorders>
              <w:top w:val="single" w:color="D1D5DB" w:sz="1"/>
              <w:left w:val="single" w:color="D1D5DB" w:sz="1"/>
              <w:bottom w:val="single" w:color="D1D5DB" w:sz="1"/>
              <w:right w:val="single" w:color="D1D5DB" w:sz="1"/>
            </w:tcBorders>
          </w:tcPr>
          <w:p>
            <w:r>
              <w:rPr>
                <w:sz w:val="18"/>
                <w:szCs w:val="18"/>
              </w:rPr>
              <w:t xml:space="preserve">Onboard</w:t>
            </w:r>
          </w:p>
        </w:tc>
        <w:tc>
          <w:tcPr>
            <w:tcBorders>
              <w:top w:val="single" w:color="D1D5DB" w:sz="1"/>
              <w:left w:val="single" w:color="D1D5DB" w:sz="1"/>
              <w:bottom w:val="single" w:color="D1D5DB" w:sz="1"/>
              <w:right w:val="single" w:color="D1D5DB" w:sz="1"/>
            </w:tcBorders>
          </w:tcPr>
          <w:p>
            <w:r>
              <w:rPr>
                <w:sz w:val="18"/>
                <w:szCs w:val="18"/>
              </w:rPr>
              <w:t xml:space="preserve">Receive credentials, complete initial login, review dashboard</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Configure</w:t>
            </w:r>
          </w:p>
        </w:tc>
        <w:tc>
          <w:tcPr>
            <w:tcBorders>
              <w:top w:val="single" w:color="D1D5DB" w:sz="1"/>
              <w:left w:val="single" w:color="D1D5DB" w:sz="1"/>
              <w:bottom w:val="single" w:color="D1D5DB" w:sz="1"/>
              <w:right w:val="single" w:color="D1D5DB" w:sz="1"/>
            </w:tcBorders>
            <w:shd w:fill="F3F4F6" w:val="clear"/>
          </w:tcPr>
          <w:p>
            <w:r>
              <w:rPr>
                <w:sz w:val="18"/>
                <w:szCs w:val="18"/>
              </w:rPr>
              <w:t xml:space="preserve">Set up SSO, configure enterprise settings, add users</w:t>
            </w:r>
          </w:p>
        </w:tc>
      </w:tr>
      <w:tr>
        <w:tc>
          <w:tcPr>
            <w:tcBorders>
              <w:top w:val="single" w:color="D1D5DB" w:sz="1"/>
              <w:left w:val="single" w:color="D1D5DB" w:sz="1"/>
              <w:bottom w:val="single" w:color="D1D5DB" w:sz="1"/>
              <w:right w:val="single" w:color="D1D5DB" w:sz="1"/>
            </w:tcBorders>
          </w:tcPr>
          <w:p>
            <w:r>
              <w:rPr>
                <w:sz w:val="18"/>
                <w:szCs w:val="18"/>
              </w:rPr>
              <w:t xml:space="preserve">Create</w:t>
            </w:r>
          </w:p>
        </w:tc>
        <w:tc>
          <w:tcPr>
            <w:tcBorders>
              <w:top w:val="single" w:color="D1D5DB" w:sz="1"/>
              <w:left w:val="single" w:color="D1D5DB" w:sz="1"/>
              <w:bottom w:val="single" w:color="D1D5DB" w:sz="1"/>
              <w:right w:val="single" w:color="D1D5DB" w:sz="1"/>
            </w:tcBorders>
          </w:tcPr>
          <w:p>
            <w:r>
              <w:rPr>
                <w:sz w:val="18"/>
                <w:szCs w:val="18"/>
              </w:rPr>
              <w:t xml:space="preserve">Build touchpoints, assign questionnaires, import partners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Assign</w:t>
            </w:r>
          </w:p>
        </w:tc>
        <w:tc>
          <w:tcPr>
            <w:tcBorders>
              <w:top w:val="single" w:color="D1D5DB" w:sz="1"/>
              <w:left w:val="single" w:color="D1D5DB" w:sz="1"/>
              <w:bottom w:val="single" w:color="D1D5DB" w:sz="1"/>
              <w:right w:val="single" w:color="D1D5DB" w:sz="1"/>
            </w:tcBorders>
            <w:shd w:fill="F3F4F6" w:val="clear"/>
          </w:tcPr>
          <w:p>
            <w:r>
              <w:rPr>
                <w:sz w:val="18"/>
                <w:szCs w:val="18"/>
              </w:rPr>
              <w:t xml:space="preserve">Link partners to touchpoints, configure AutoMail, send invitations</w:t>
            </w:r>
          </w:p>
        </w:tc>
      </w:tr>
      <w:tr>
        <w:tc>
          <w:tcPr>
            <w:tcBorders>
              <w:top w:val="single" w:color="D1D5DB" w:sz="1"/>
              <w:left w:val="single" w:color="D1D5DB" w:sz="1"/>
              <w:bottom w:val="single" w:color="D1D5DB" w:sz="1"/>
              <w:right w:val="single" w:color="D1D5DB" w:sz="1"/>
            </w:tcBorders>
          </w:tcPr>
          <w:p>
            <w:r>
              <w:rPr>
                <w:sz w:val="18"/>
                <w:szCs w:val="18"/>
              </w:rPr>
              <w:t xml:space="preserve">Monitor</w:t>
            </w:r>
          </w:p>
        </w:tc>
        <w:tc>
          <w:tcPr>
            <w:tcBorders>
              <w:top w:val="single" w:color="D1D5DB" w:sz="1"/>
              <w:left w:val="single" w:color="D1D5DB" w:sz="1"/>
              <w:bottom w:val="single" w:color="D1D5DB" w:sz="1"/>
              <w:right w:val="single" w:color="D1D5DB" w:sz="1"/>
            </w:tcBorders>
          </w:tcPr>
          <w:p>
            <w:r>
              <w:rPr>
                <w:sz w:val="18"/>
                <w:szCs w:val="18"/>
              </w:rPr>
              <w:t xml:space="preserve">Track response progress, send reminders, review submissions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Report</w:t>
            </w:r>
          </w:p>
        </w:tc>
        <w:tc>
          <w:tcPr>
            <w:tcBorders>
              <w:top w:val="single" w:color="D1D5DB" w:sz="1"/>
              <w:left w:val="single" w:color="D1D5DB" w:sz="1"/>
              <w:bottom w:val="single" w:color="D1D5DB" w:sz="1"/>
              <w:right w:val="single" w:color="D1D5DB" w:sz="1"/>
            </w:tcBorders>
            <w:shd w:fill="F3F4F6" w:val="clear"/>
          </w:tcPr>
          <w:p>
            <w:r>
              <w:rPr>
                <w:sz w:val="18"/>
                <w:szCs w:val="18"/>
              </w:rPr>
              <w:t xml:space="preserve">Generate compliance reports, export data, archive completed touchpoints</w:t>
            </w:r>
          </w:p>
        </w:tc>
      </w:tr>
    </w:tbl>
    <w:p>
      <w:r>
        <w:br w:type="page"/>
      </w:r>
    </w:p>
    <w:p>
      <w:pPr>
        <w:pStyle w:val="Heading1"/>
      </w:pPr>
      <w:r>
        <w:t xml:space="preserve">2. Enterprise Onboarding Process</w:t>
      </w:r>
    </w:p>
    <w:p>
      <w:pPr>
        <w:pStyle w:val="Heading2"/>
      </w:pPr>
      <w:r>
        <w:t xml:space="preserve">2.1 Pre-Onboarding Checklist</w:t>
      </w:r>
    </w:p>
    <w:p>
      <w:pPr>
        <w:spacing w:after="120"/>
      </w:pPr>
      <w:r>
        <w:rPr>
          <w:sz w:val="20"/>
          <w:szCs w:val="20"/>
        </w:rPr>
        <w:t xml:space="preserve">Before your onboarding call with Intelleges, gather the following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Item</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Details Needed</w:t>
            </w:r>
          </w:p>
        </w:tc>
      </w:tr>
      <w:tr>
        <w:tc>
          <w:tcPr>
            <w:tcBorders>
              <w:top w:val="single" w:color="D1D5DB" w:sz="1"/>
              <w:left w:val="single" w:color="D1D5DB" w:sz="1"/>
              <w:bottom w:val="single" w:color="D1D5DB" w:sz="1"/>
              <w:right w:val="single" w:color="D1D5DB" w:sz="1"/>
            </w:tcBorders>
          </w:tcPr>
          <w:p>
            <w:r>
              <w:rPr>
                <w:sz w:val="18"/>
                <w:szCs w:val="18"/>
              </w:rPr>
              <w:t xml:space="preserve">☐ Enterprise Information</w:t>
            </w:r>
          </w:p>
        </w:tc>
        <w:tc>
          <w:tcPr>
            <w:tcBorders>
              <w:top w:val="single" w:color="D1D5DB" w:sz="1"/>
              <w:left w:val="single" w:color="D1D5DB" w:sz="1"/>
              <w:bottom w:val="single" w:color="D1D5DB" w:sz="1"/>
              <w:right w:val="single" w:color="D1D5DB" w:sz="1"/>
            </w:tcBorders>
          </w:tcPr>
          <w:p>
            <w:r>
              <w:rPr>
                <w:sz w:val="18"/>
                <w:szCs w:val="18"/>
              </w:rPr>
              <w:t xml:space="preserve">Legal name, CAGE code, DUNS number</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 Primary Admin Contact</w:t>
            </w:r>
          </w:p>
        </w:tc>
        <w:tc>
          <w:tcPr>
            <w:tcBorders>
              <w:top w:val="single" w:color="D1D5DB" w:sz="1"/>
              <w:left w:val="single" w:color="D1D5DB" w:sz="1"/>
              <w:bottom w:val="single" w:color="D1D5DB" w:sz="1"/>
              <w:right w:val="single" w:color="D1D5DB" w:sz="1"/>
            </w:tcBorders>
            <w:shd w:fill="F3F4F6" w:val="clear"/>
          </w:tcPr>
          <w:p>
            <w:r>
              <w:rPr>
                <w:sz w:val="18"/>
                <w:szCs w:val="18"/>
              </w:rPr>
              <w:t xml:space="preserve">Name, email, phone, title</w:t>
            </w:r>
          </w:p>
        </w:tc>
      </w:tr>
      <w:tr>
        <w:tc>
          <w:tcPr>
            <w:tcBorders>
              <w:top w:val="single" w:color="D1D5DB" w:sz="1"/>
              <w:left w:val="single" w:color="D1D5DB" w:sz="1"/>
              <w:bottom w:val="single" w:color="D1D5DB" w:sz="1"/>
              <w:right w:val="single" w:color="D1D5DB" w:sz="1"/>
            </w:tcBorders>
          </w:tcPr>
          <w:p>
            <w:r>
              <w:rPr>
                <w:sz w:val="18"/>
                <w:szCs w:val="18"/>
              </w:rPr>
              <w:t xml:space="preserve">☐ SSO Provider Information</w:t>
            </w:r>
          </w:p>
        </w:tc>
        <w:tc>
          <w:tcPr>
            <w:tcBorders>
              <w:top w:val="single" w:color="D1D5DB" w:sz="1"/>
              <w:left w:val="single" w:color="D1D5DB" w:sz="1"/>
              <w:bottom w:val="single" w:color="D1D5DB" w:sz="1"/>
              <w:right w:val="single" w:color="D1D5DB" w:sz="1"/>
            </w:tcBorders>
          </w:tcPr>
          <w:p>
            <w:r>
              <w:rPr>
                <w:sz w:val="18"/>
                <w:szCs w:val="18"/>
              </w:rPr>
              <w:t xml:space="preserve">Azure AD, Okta, OneLogin, PingFederate, etc.</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 IT Contact for SSO Setup</w:t>
            </w:r>
          </w:p>
        </w:tc>
        <w:tc>
          <w:tcPr>
            <w:tcBorders>
              <w:top w:val="single" w:color="D1D5DB" w:sz="1"/>
              <w:left w:val="single" w:color="D1D5DB" w:sz="1"/>
              <w:bottom w:val="single" w:color="D1D5DB" w:sz="1"/>
              <w:right w:val="single" w:color="D1D5DB" w:sz="1"/>
            </w:tcBorders>
            <w:shd w:fill="F3F4F6" w:val="clear"/>
          </w:tcPr>
          <w:p>
            <w:r>
              <w:rPr>
                <w:sz w:val="18"/>
                <w:szCs w:val="18"/>
              </w:rPr>
              <w:t xml:space="preserve">Name, email of IT admin for IdP configuration</w:t>
            </w:r>
          </w:p>
        </w:tc>
      </w:tr>
      <w:tr>
        <w:tc>
          <w:tcPr>
            <w:tcBorders>
              <w:top w:val="single" w:color="D1D5DB" w:sz="1"/>
              <w:left w:val="single" w:color="D1D5DB" w:sz="1"/>
              <w:bottom w:val="single" w:color="D1D5DB" w:sz="1"/>
              <w:right w:val="single" w:color="D1D5DB" w:sz="1"/>
            </w:tcBorders>
          </w:tcPr>
          <w:p>
            <w:r>
              <w:rPr>
                <w:sz w:val="18"/>
                <w:szCs w:val="18"/>
              </w:rPr>
              <w:t xml:space="preserve">☐ Supplier List (Optional)</w:t>
            </w:r>
          </w:p>
        </w:tc>
        <w:tc>
          <w:tcPr>
            <w:tcBorders>
              <w:top w:val="single" w:color="D1D5DB" w:sz="1"/>
              <w:left w:val="single" w:color="D1D5DB" w:sz="1"/>
              <w:bottom w:val="single" w:color="D1D5DB" w:sz="1"/>
              <w:right w:val="single" w:color="D1D5DB" w:sz="1"/>
            </w:tcBorders>
          </w:tcPr>
          <w:p>
            <w:r>
              <w:rPr>
                <w:sz w:val="18"/>
                <w:szCs w:val="18"/>
              </w:rPr>
              <w:t xml:space="preserve">CSV of suppliers to import initially</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 Compliance Requirements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NIST 800-171, CMMC level, specific FAR/DFARS clauses</w:t>
            </w:r>
          </w:p>
        </w:tc>
      </w:tr>
    </w:tbl>
    <w:p>
      <w:pPr>
        <w:pStyle w:val="Heading2"/>
      </w:pPr>
      <w:r>
        <w:t xml:space="preserve">2.2 Onboarding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Day</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Milestone</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Activities</w:t>
            </w:r>
          </w:p>
        </w:tc>
      </w:tr>
      <w:tr>
        <w:tc>
          <w:tcPr>
            <w:tcBorders>
              <w:top w:val="single" w:color="D1D5DB" w:sz="1"/>
              <w:left w:val="single" w:color="D1D5DB" w:sz="1"/>
              <w:bottom w:val="single" w:color="D1D5DB" w:sz="1"/>
              <w:right w:val="single" w:color="D1D5DB" w:sz="1"/>
            </w:tcBorders>
          </w:tcPr>
          <w:p>
            <w:r>
              <w:rPr>
                <w:sz w:val="18"/>
                <w:szCs w:val="18"/>
              </w:rPr>
              <w:t xml:space="preserve">Day 1</w:t>
            </w:r>
          </w:p>
        </w:tc>
        <w:tc>
          <w:tcPr>
            <w:tcBorders>
              <w:top w:val="single" w:color="D1D5DB" w:sz="1"/>
              <w:left w:val="single" w:color="D1D5DB" w:sz="1"/>
              <w:bottom w:val="single" w:color="D1D5DB" w:sz="1"/>
              <w:right w:val="single" w:color="D1D5DB" w:sz="1"/>
            </w:tcBorders>
          </w:tcPr>
          <w:p>
            <w:r>
              <w:rPr>
                <w:sz w:val="18"/>
                <w:szCs w:val="18"/>
              </w:rPr>
              <w:t xml:space="preserve">Kickoff Call</w:t>
            </w:r>
          </w:p>
        </w:tc>
        <w:tc>
          <w:tcPr>
            <w:tcBorders>
              <w:top w:val="single" w:color="D1D5DB" w:sz="1"/>
              <w:left w:val="single" w:color="D1D5DB" w:sz="1"/>
              <w:bottom w:val="single" w:color="D1D5DB" w:sz="1"/>
              <w:right w:val="single" w:color="D1D5DB" w:sz="1"/>
            </w:tcBorders>
          </w:tcPr>
          <w:p>
            <w:r>
              <w:rPr>
                <w:sz w:val="18"/>
                <w:szCs w:val="18"/>
              </w:rPr>
              <w:t xml:space="preserve">Account creation, temporary credentials issued</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Day 2-5</w:t>
            </w:r>
          </w:p>
        </w:tc>
        <w:tc>
          <w:tcPr>
            <w:tcBorders>
              <w:top w:val="single" w:color="D1D5DB" w:sz="1"/>
              <w:left w:val="single" w:color="D1D5DB" w:sz="1"/>
              <w:bottom w:val="single" w:color="D1D5DB" w:sz="1"/>
              <w:right w:val="single" w:color="D1D5DB" w:sz="1"/>
            </w:tcBorders>
            <w:shd w:fill="F3F4F6" w:val="clear"/>
          </w:tcPr>
          <w:p>
            <w:r>
              <w:rPr>
                <w:sz w:val="18"/>
                <w:szCs w:val="18"/>
              </w:rPr>
              <w:t xml:space="preserve">SSO Configuration</w:t>
            </w:r>
          </w:p>
        </w:tc>
        <w:tc>
          <w:tcPr>
            <w:tcBorders>
              <w:top w:val="single" w:color="D1D5DB" w:sz="1"/>
              <w:left w:val="single" w:color="D1D5DB" w:sz="1"/>
              <w:bottom w:val="single" w:color="D1D5DB" w:sz="1"/>
              <w:right w:val="single" w:color="D1D5DB" w:sz="1"/>
            </w:tcBorders>
            <w:shd w:fill="F3F4F6" w:val="clear"/>
          </w:tcPr>
          <w:p>
            <w:r>
              <w:rPr>
                <w:sz w:val="18"/>
                <w:szCs w:val="18"/>
              </w:rPr>
              <w:t xml:space="preserve">IT configures IdP, Intelleges configures SP</w:t>
            </w:r>
          </w:p>
        </w:tc>
      </w:tr>
      <w:tr>
        <w:tc>
          <w:tcPr>
            <w:tcBorders>
              <w:top w:val="single" w:color="D1D5DB" w:sz="1"/>
              <w:left w:val="single" w:color="D1D5DB" w:sz="1"/>
              <w:bottom w:val="single" w:color="D1D5DB" w:sz="1"/>
              <w:right w:val="single" w:color="D1D5DB" w:sz="1"/>
            </w:tcBorders>
          </w:tcPr>
          <w:p>
            <w:r>
              <w:rPr>
                <w:sz w:val="18"/>
                <w:szCs w:val="18"/>
              </w:rPr>
              <w:t xml:space="preserve">Day 5-7</w:t>
            </w:r>
          </w:p>
        </w:tc>
        <w:tc>
          <w:tcPr>
            <w:tcBorders>
              <w:top w:val="single" w:color="D1D5DB" w:sz="1"/>
              <w:left w:val="single" w:color="D1D5DB" w:sz="1"/>
              <w:bottom w:val="single" w:color="D1D5DB" w:sz="1"/>
              <w:right w:val="single" w:color="D1D5DB" w:sz="1"/>
            </w:tcBorders>
          </w:tcPr>
          <w:p>
            <w:r>
              <w:rPr>
                <w:sz w:val="18"/>
                <w:szCs w:val="18"/>
              </w:rPr>
              <w:t xml:space="preserve">Training Session</w:t>
            </w:r>
          </w:p>
        </w:tc>
        <w:tc>
          <w:tcPr>
            <w:tcBorders>
              <w:top w:val="single" w:color="D1D5DB" w:sz="1"/>
              <w:left w:val="single" w:color="D1D5DB" w:sz="1"/>
              <w:bottom w:val="single" w:color="D1D5DB" w:sz="1"/>
              <w:right w:val="single" w:color="D1D5DB" w:sz="1"/>
            </w:tcBorders>
          </w:tcPr>
          <w:p>
            <w:r>
              <w:rPr>
                <w:sz w:val="18"/>
                <w:szCs w:val="18"/>
              </w:rPr>
              <w:t xml:space="preserve">Admin training on platform features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Day 7-14</w:t>
            </w:r>
          </w:p>
        </w:tc>
        <w:tc>
          <w:tcPr>
            <w:tcBorders>
              <w:top w:val="single" w:color="D1D5DB" w:sz="1"/>
              <w:left w:val="single" w:color="D1D5DB" w:sz="1"/>
              <w:bottom w:val="single" w:color="D1D5DB" w:sz="1"/>
              <w:right w:val="single" w:color="D1D5DB" w:sz="1"/>
            </w:tcBorders>
            <w:shd w:fill="F3F4F6" w:val="clear"/>
          </w:tcPr>
          <w:p>
            <w:r>
              <w:rPr>
                <w:sz w:val="18"/>
                <w:szCs w:val="18"/>
              </w:rPr>
              <w:t xml:space="preserve">Pilot Touchpoint</w:t>
            </w:r>
          </w:p>
        </w:tc>
        <w:tc>
          <w:tcPr>
            <w:tcBorders>
              <w:top w:val="single" w:color="D1D5DB" w:sz="1"/>
              <w:left w:val="single" w:color="D1D5DB" w:sz="1"/>
              <w:bottom w:val="single" w:color="D1D5DB" w:sz="1"/>
              <w:right w:val="single" w:color="D1D5DB" w:sz="1"/>
            </w:tcBorders>
            <w:shd w:fill="F3F4F6" w:val="clear"/>
          </w:tcPr>
          <w:p>
            <w:r>
              <w:rPr>
                <w:sz w:val="18"/>
                <w:szCs w:val="18"/>
              </w:rPr>
              <w:t xml:space="preserve">Create first touchpoint with small supplier group</w:t>
            </w:r>
          </w:p>
        </w:tc>
      </w:tr>
      <w:tr>
        <w:tc>
          <w:tcPr>
            <w:tcBorders>
              <w:top w:val="single" w:color="D1D5DB" w:sz="1"/>
              <w:left w:val="single" w:color="D1D5DB" w:sz="1"/>
              <w:bottom w:val="single" w:color="D1D5DB" w:sz="1"/>
              <w:right w:val="single" w:color="D1D5DB" w:sz="1"/>
            </w:tcBorders>
          </w:tcPr>
          <w:p>
            <w:r>
              <w:rPr>
                <w:sz w:val="18"/>
                <w:szCs w:val="18"/>
              </w:rPr>
              <w:t xml:space="preserve">Day 14+</w:t>
            </w:r>
          </w:p>
        </w:tc>
        <w:tc>
          <w:tcPr>
            <w:tcBorders>
              <w:top w:val="single" w:color="D1D5DB" w:sz="1"/>
              <w:left w:val="single" w:color="D1D5DB" w:sz="1"/>
              <w:bottom w:val="single" w:color="D1D5DB" w:sz="1"/>
              <w:right w:val="single" w:color="D1D5DB" w:sz="1"/>
            </w:tcBorders>
          </w:tcPr>
          <w:p>
            <w:r>
              <w:rPr>
                <w:sz w:val="18"/>
                <w:szCs w:val="18"/>
              </w:rPr>
              <w:t xml:space="preserve">Full Deployment</w:t>
            </w:r>
          </w:p>
        </w:tc>
        <w:tc>
          <w:tcPr>
            <w:tcBorders>
              <w:top w:val="single" w:color="D1D5DB" w:sz="1"/>
              <w:left w:val="single" w:color="D1D5DB" w:sz="1"/>
              <w:bottom w:val="single" w:color="D1D5DB" w:sz="1"/>
              <w:right w:val="single" w:color="D1D5DB" w:sz="1"/>
            </w:tcBorders>
          </w:tcPr>
          <w:p>
            <w:r>
              <w:rPr>
                <w:sz w:val="18"/>
                <w:szCs w:val="18"/>
              </w:rPr>
              <w:t xml:space="preserve">Expand to full supplier base</w:t>
            </w:r>
          </w:p>
        </w:tc>
      </w:tr>
    </w:tbl>
    <w:p>
      <w:pPr>
        <w:pStyle w:val="Heading2"/>
      </w:pPr>
      <w:r>
        <w:t xml:space="preserve">2.3 Receiving Your Credentials</w:t>
      </w:r>
    </w:p>
    <w:p>
      <w:pPr>
        <w:spacing w:after="120"/>
      </w:pPr>
      <w:r>
        <w:rPr>
          <w:sz w:val="20"/>
          <w:szCs w:val="20"/>
        </w:rPr>
        <w:t xml:space="preserve">After the kickoff call, you will receive an email from noreply@intelleges.com with:</w:t>
      </w:r>
    </w:p>
    <w:p>
      <w:pPr>
        <w:pStyle w:val="ListParagraph"/>
        <w:numPr>
          <w:ilvl w:val="0"/>
          <w:numId w:val="2"/>
        </w:numPr>
        <w:spacing w:after="60"/>
      </w:pPr>
      <w:r>
        <w:rPr>
          <w:sz w:val="20"/>
          <w:szCs w:val="20"/>
        </w:rPr>
        <w:t xml:space="preserve">Your temporary admin username (typically your email address)</w:t>
      </w:r>
    </w:p>
    <w:p>
      <w:pPr>
        <w:pStyle w:val="ListParagraph"/>
        <w:numPr>
          <w:ilvl w:val="0"/>
          <w:numId w:val="2"/>
        </w:numPr>
        <w:spacing w:after="60"/>
      </w:pPr>
      <w:r>
        <w:rPr>
          <w:sz w:val="20"/>
          <w:szCs w:val="20"/>
        </w:rPr>
        <w:t xml:space="preserve">A secure link to set your initial password</w:t>
      </w:r>
    </w:p>
    <w:p>
      <w:pPr>
        <w:pStyle w:val="ListParagraph"/>
        <w:numPr>
          <w:ilvl w:val="0"/>
          <w:numId w:val="2"/>
        </w:numPr>
        <w:spacing w:after="60"/>
      </w:pPr>
      <w:r>
        <w:rPr>
          <w:sz w:val="20"/>
          <w:szCs w:val="20"/>
        </w:rPr>
        <w:t xml:space="preserve">Instructions for your first login</w:t>
      </w:r>
    </w:p>
    <w:p>
      <w:pPr>
        <w:shd w:fill="FEF3C7" w:val="clear"/>
        <w:spacing w:before="100" w:after="100"/>
      </w:pPr>
      <w:r>
        <w:rPr>
          <w:b/>
          <w:bCs/>
          <w:color w:val="D97706"/>
          <w:sz w:val="20"/>
          <w:szCs w:val="20"/>
        </w:rPr>
        <w:t xml:space="preserve">Warning: </w:t>
      </w:r>
      <w:r>
        <w:rPr>
          <w:sz w:val="20"/>
          <w:szCs w:val="20"/>
        </w:rPr>
        <w:t xml:space="preserve">The password setup link expires after 24 hours. If expired, contact support@intelleges.com for a new link.</w:t>
      </w:r>
    </w:p>
    <w:p>
      <w:r>
        <w:br w:type="page"/>
      </w:r>
    </w:p>
    <w:p>
      <w:pPr>
        <w:pStyle w:val="Heading1"/>
      </w:pPr>
      <w:r>
        <w:t xml:space="preserve">3. Initial Login &amp; Dashboard Overview</w:t>
      </w:r>
    </w:p>
    <w:p>
      <w:pPr>
        <w:pStyle w:val="Heading2"/>
      </w:pPr>
      <w:r>
        <w:t xml:space="preserve">3.1 First Login Steps</w:t>
      </w:r>
    </w:p>
    <w:p>
      <w:pPr>
        <w:shd w:fill="DBEAFE" w:val="clear"/>
        <w:spacing w:after="80"/>
      </w:pPr>
      <w:r>
        <w:rPr>
          <w:b/>
          <w:bCs/>
          <w:color w:val="1E3A5F"/>
          <w:sz w:val="20"/>
          <w:szCs w:val="20"/>
        </w:rPr>
        <w:t xml:space="preserve">Step 1: </w:t>
      </w:r>
      <w:r>
        <w:rPr>
          <w:sz w:val="20"/>
          <w:szCs w:val="20"/>
        </w:rPr>
        <w:t xml:space="preserve">Navigate to admin.intelleges.com</w:t>
      </w:r>
    </w:p>
    <w:p>
      <w:pPr>
        <w:shd w:fill="DBEAFE" w:val="clear"/>
        <w:spacing w:after="80"/>
      </w:pPr>
      <w:r>
        <w:rPr>
          <w:b/>
          <w:bCs/>
          <w:color w:val="1E3A5F"/>
          <w:sz w:val="20"/>
          <w:szCs w:val="20"/>
        </w:rPr>
        <w:t xml:space="preserve">Step 2: </w:t>
      </w:r>
      <w:r>
        <w:rPr>
          <w:sz w:val="20"/>
          <w:szCs w:val="20"/>
        </w:rPr>
        <w:t xml:space="preserve">Click "Sign in with SSO" (or enter credentials if SSO not yet configured)</w:t>
      </w:r>
    </w:p>
    <w:p>
      <w:pPr>
        <w:shd w:fill="DBEAFE" w:val="clear"/>
        <w:spacing w:after="80"/>
      </w:pPr>
      <w:r>
        <w:rPr>
          <w:b/>
          <w:bCs/>
          <w:color w:val="1E3A5F"/>
          <w:sz w:val="20"/>
          <w:szCs w:val="20"/>
        </w:rPr>
        <w:t xml:space="preserve">Step 3: </w:t>
      </w:r>
      <w:r>
        <w:rPr>
          <w:sz w:val="20"/>
          <w:szCs w:val="20"/>
        </w:rPr>
        <w:t xml:space="preserve">Select your organization from the dropdown (if prompted)</w:t>
      </w:r>
    </w:p>
    <w:p>
      <w:pPr>
        <w:shd w:fill="DBEAFE" w:val="clear"/>
        <w:spacing w:after="80"/>
      </w:pPr>
      <w:r>
        <w:rPr>
          <w:b/>
          <w:bCs/>
          <w:color w:val="1E3A5F"/>
          <w:sz w:val="20"/>
          <w:szCs w:val="20"/>
        </w:rPr>
        <w:t xml:space="preserve">Step 4: </w:t>
      </w:r>
      <w:r>
        <w:rPr>
          <w:sz w:val="20"/>
          <w:szCs w:val="20"/>
        </w:rPr>
        <w:t xml:space="preserve">Complete MFA verification (enforced by your IdP)</w:t>
      </w:r>
    </w:p>
    <w:p>
      <w:pPr>
        <w:shd w:fill="DBEAFE" w:val="clear"/>
        <w:spacing w:after="80"/>
      </w:pPr>
      <w:r>
        <w:rPr>
          <w:b/>
          <w:bCs/>
          <w:color w:val="1E3A5F"/>
          <w:sz w:val="20"/>
          <w:szCs w:val="20"/>
        </w:rPr>
        <w:t xml:space="preserve">Step 5: </w:t>
      </w:r>
      <w:r>
        <w:rPr>
          <w:sz w:val="20"/>
          <w:szCs w:val="20"/>
        </w:rPr>
        <w:t xml:space="preserve">You will land on the Enterprise Dashboard</w:t>
      </w:r>
    </w:p>
    <w:p>
      <w:pPr>
        <w:pStyle w:val="Heading2"/>
      </w:pPr>
      <w:r>
        <w:t xml:space="preserve">3.2 Dashboard Overview</w:t>
      </w:r>
    </w:p>
    <w:p>
      <w:pPr>
        <w:spacing w:after="120"/>
      </w:pPr>
      <w:r>
        <w:rPr>
          <w:sz w:val="20"/>
          <w:szCs w:val="20"/>
        </w:rPr>
        <w:t xml:space="preserve">The Enterprise Dashboard provides an at-a-glance view of your compliance program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Dashboard Section</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Information Displayed</w:t>
            </w:r>
          </w:p>
        </w:tc>
      </w:tr>
      <w:tr>
        <w:tc>
          <w:tcPr>
            <w:tcBorders>
              <w:top w:val="single" w:color="D1D5DB" w:sz="1"/>
              <w:left w:val="single" w:color="D1D5DB" w:sz="1"/>
              <w:bottom w:val="single" w:color="D1D5DB" w:sz="1"/>
              <w:right w:val="single" w:color="D1D5DB" w:sz="1"/>
            </w:tcBorders>
          </w:tcPr>
          <w:p>
            <w:r>
              <w:rPr>
                <w:sz w:val="18"/>
                <w:szCs w:val="18"/>
              </w:rPr>
              <w:t xml:space="preserve">Active Touchpoints</w:t>
            </w:r>
          </w:p>
        </w:tc>
        <w:tc>
          <w:tcPr>
            <w:tcBorders>
              <w:top w:val="single" w:color="D1D5DB" w:sz="1"/>
              <w:left w:val="single" w:color="D1D5DB" w:sz="1"/>
              <w:bottom w:val="single" w:color="D1D5DB" w:sz="1"/>
              <w:right w:val="single" w:color="D1D5DB" w:sz="1"/>
            </w:tcBorders>
          </w:tcPr>
          <w:p>
            <w:r>
              <w:rPr>
                <w:sz w:val="18"/>
                <w:szCs w:val="18"/>
              </w:rPr>
              <w:t xml:space="preserve">Count of currently active compliance campaigns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Response Progress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Overall % of suppliers who have submitted responses</w:t>
            </w:r>
          </w:p>
        </w:tc>
      </w:tr>
      <w:tr>
        <w:tc>
          <w:tcPr>
            <w:tcBorders>
              <w:top w:val="single" w:color="D1D5DB" w:sz="1"/>
              <w:left w:val="single" w:color="D1D5DB" w:sz="1"/>
              <w:bottom w:val="single" w:color="D1D5DB" w:sz="1"/>
              <w:right w:val="single" w:color="D1D5DB" w:sz="1"/>
            </w:tcBorders>
          </w:tcPr>
          <w:p>
            <w:r>
              <w:rPr>
                <w:sz w:val="18"/>
                <w:szCs w:val="18"/>
              </w:rPr>
              <w:t xml:space="preserve">Pending Invitations</w:t>
            </w:r>
          </w:p>
        </w:tc>
        <w:tc>
          <w:tcPr>
            <w:tcBorders>
              <w:top w:val="single" w:color="D1D5DB" w:sz="1"/>
              <w:left w:val="single" w:color="D1D5DB" w:sz="1"/>
              <w:bottom w:val="single" w:color="D1D5DB" w:sz="1"/>
              <w:right w:val="single" w:color="D1D5DB" w:sz="1"/>
            </w:tcBorders>
          </w:tcPr>
          <w:p>
            <w:r>
              <w:rPr>
                <w:sz w:val="18"/>
                <w:szCs w:val="18"/>
              </w:rPr>
              <w:t xml:space="preserve">Suppliers assigned but not yet invited</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Overdue Responses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Suppliers past due date who haven't submitted</w:t>
            </w:r>
          </w:p>
        </w:tc>
      </w:tr>
      <w:tr>
        <w:tc>
          <w:tcPr>
            <w:tcBorders>
              <w:top w:val="single" w:color="D1D5DB" w:sz="1"/>
              <w:left w:val="single" w:color="D1D5DB" w:sz="1"/>
              <w:bottom w:val="single" w:color="D1D5DB" w:sz="1"/>
              <w:right w:val="single" w:color="D1D5DB" w:sz="1"/>
            </w:tcBorders>
          </w:tcPr>
          <w:p>
            <w:r>
              <w:rPr>
                <w:sz w:val="18"/>
                <w:szCs w:val="18"/>
              </w:rPr>
              <w:t xml:space="preserve">Recent Activity</w:t>
            </w:r>
          </w:p>
        </w:tc>
        <w:tc>
          <w:tcPr>
            <w:tcBorders>
              <w:top w:val="single" w:color="D1D5DB" w:sz="1"/>
              <w:left w:val="single" w:color="D1D5DB" w:sz="1"/>
              <w:bottom w:val="single" w:color="D1D5DB" w:sz="1"/>
              <w:right w:val="single" w:color="D1D5DB" w:sz="1"/>
            </w:tcBorders>
          </w:tcPr>
          <w:p>
            <w:r>
              <w:rPr>
                <w:sz w:val="18"/>
                <w:szCs w:val="18"/>
              </w:rPr>
              <w:t xml:space="preserve">Timeline of recent submissions, logins, actions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Quick Actions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Buttons to create touchpoint, import partners, send reminders</w:t>
            </w:r>
          </w:p>
        </w:tc>
      </w:tr>
    </w:tbl>
    <w:p>
      <w:pPr>
        <w:pStyle w:val="Heading2"/>
      </w:pPr>
      <w:r>
        <w:t xml:space="preserve">3.3 Navigation Menu</w:t>
      </w:r>
    </w:p>
    <w:p>
      <w:pPr>
        <w:spacing w:after="120"/>
      </w:pPr>
      <w:r>
        <w:rPr>
          <w:sz w:val="20"/>
          <w:szCs w:val="20"/>
        </w:rPr>
        <w:t xml:space="preserve">The left sidebar provides access to all platform features:</w:t>
      </w:r>
    </w:p>
    <w:p>
      <w:pPr>
        <w:pStyle w:val="ListParagraph"/>
        <w:numPr>
          <w:ilvl w:val="0"/>
          <w:numId w:val="2"/>
        </w:numPr>
        <w:spacing w:after="60"/>
      </w:pPr>
      <w:r>
        <w:rPr>
          <w:sz w:val="20"/>
          <w:szCs w:val="20"/>
        </w:rPr>
        <w:t xml:space="preserve">Dashboard - Home view with status overview</w:t>
      </w:r>
    </w:p>
    <w:p>
      <w:pPr>
        <w:pStyle w:val="ListParagraph"/>
        <w:numPr>
          <w:ilvl w:val="0"/>
          <w:numId w:val="2"/>
        </w:numPr>
        <w:spacing w:after="60"/>
      </w:pPr>
      <w:r>
        <w:rPr>
          <w:sz w:val="20"/>
          <w:szCs w:val="20"/>
        </w:rPr>
        <w:t xml:space="preserve">Touchpoints - Create and manage compliance campaigns</w:t>
      </w:r>
    </w:p>
    <w:p>
      <w:pPr>
        <w:pStyle w:val="ListParagraph"/>
        <w:numPr>
          <w:ilvl w:val="0"/>
          <w:numId w:val="2"/>
        </w:numPr>
        <w:spacing w:after="60"/>
      </w:pPr>
      <w:r>
        <w:rPr>
          <w:sz w:val="20"/>
          <w:szCs w:val="20"/>
        </w:rPr>
        <w:t xml:space="preserve">Partners - Import and manage supplier contacts</w:t>
      </w:r>
    </w:p>
    <w:p>
      <w:pPr>
        <w:pStyle w:val="ListParagraph"/>
        <w:numPr>
          <w:ilvl w:val="0"/>
          <w:numId w:val="2"/>
        </w:numPr>
        <w:spacing w:after="60"/>
      </w:pPr>
      <w:r>
        <w:rPr>
          <w:sz w:val="20"/>
          <w:szCs w:val="20"/>
        </w:rPr>
        <w:t xml:space="preserve">Questionnaires - View and manage questionnaire templates</w:t>
      </w:r>
    </w:p>
    <w:p>
      <w:pPr>
        <w:pStyle w:val="ListParagraph"/>
        <w:numPr>
          <w:ilvl w:val="0"/>
          <w:numId w:val="2"/>
        </w:numPr>
        <w:spacing w:after="60"/>
      </w:pPr>
      <w:r>
        <w:rPr>
          <w:sz w:val="20"/>
          <w:szCs w:val="20"/>
        </w:rPr>
        <w:t xml:space="preserve">Reports - Generate compliance reports and exports</w:t>
      </w:r>
    </w:p>
    <w:p>
      <w:pPr>
        <w:pStyle w:val="ListParagraph"/>
        <w:numPr>
          <w:ilvl w:val="0"/>
          <w:numId w:val="2"/>
        </w:numPr>
        <w:spacing w:after="60"/>
      </w:pPr>
      <w:r>
        <w:rPr>
          <w:sz w:val="20"/>
          <w:szCs w:val="20"/>
        </w:rPr>
        <w:t xml:space="preserve">AutoMail - Configure email templates</w:t>
      </w:r>
    </w:p>
    <w:p>
      <w:pPr>
        <w:pStyle w:val="ListParagraph"/>
        <w:numPr>
          <w:ilvl w:val="0"/>
          <w:numId w:val="2"/>
        </w:numPr>
        <w:spacing w:after="60"/>
      </w:pPr>
      <w:r>
        <w:rPr>
          <w:sz w:val="20"/>
          <w:szCs w:val="20"/>
        </w:rPr>
        <w:t xml:space="preserve">Users - Manage enterprise user accounts (Admin only)</w:t>
      </w:r>
    </w:p>
    <w:p>
      <w:pPr>
        <w:pStyle w:val="ListParagraph"/>
        <w:numPr>
          <w:ilvl w:val="0"/>
          <w:numId w:val="2"/>
        </w:numPr>
        <w:spacing w:after="60"/>
      </w:pPr>
      <w:r>
        <w:rPr>
          <w:sz w:val="20"/>
          <w:szCs w:val="20"/>
        </w:rPr>
        <w:t xml:space="preserve">Settings - Enterprise configuration (Admin only)</w:t>
      </w:r>
    </w:p>
    <w:p>
      <w:r>
        <w:br w:type="page"/>
      </w:r>
    </w:p>
    <w:p>
      <w:pPr>
        <w:pStyle w:val="Heading1"/>
      </w:pPr>
      <w:r>
        <w:t xml:space="preserve">4. SSO Configuration</w:t>
      </w:r>
    </w:p>
    <w:p>
      <w:pPr>
        <w:pStyle w:val="Heading2"/>
      </w:pPr>
      <w:r>
        <w:t xml:space="preserve">4.1 Overview</w:t>
      </w:r>
    </w:p>
    <w:p>
      <w:pPr>
        <w:spacing w:after="120"/>
      </w:pPr>
      <w:r>
        <w:rPr>
          <w:sz w:val="20"/>
          <w:szCs w:val="20"/>
        </w:rPr>
        <w:t xml:space="preserve">Intelleges FCMS uses SAML 2.0 for single sign-on authentication. SSO provides enhanced security and simplified user management by integrating with your existing identity provider.</w:t>
      </w:r>
    </w:p>
    <w:p>
      <w:pPr>
        <w:pStyle w:val="Heading2"/>
      </w:pPr>
      <w:r>
        <w:t xml:space="preserve">4.2 Supported Identity Providers</w:t>
      </w:r>
    </w:p>
    <w:p>
      <w:pPr>
        <w:pStyle w:val="ListParagraph"/>
        <w:numPr>
          <w:ilvl w:val="0"/>
          <w:numId w:val="2"/>
        </w:numPr>
        <w:spacing w:after="60"/>
      </w:pPr>
      <w:r>
        <w:rPr>
          <w:sz w:val="20"/>
          <w:szCs w:val="20"/>
        </w:rPr>
        <w:t xml:space="preserve">Microsoft Azure Active Directory (Entra ID)</w:t>
      </w:r>
    </w:p>
    <w:p>
      <w:pPr>
        <w:pStyle w:val="ListParagraph"/>
        <w:numPr>
          <w:ilvl w:val="0"/>
          <w:numId w:val="2"/>
        </w:numPr>
        <w:spacing w:after="60"/>
      </w:pPr>
      <w:r>
        <w:rPr>
          <w:sz w:val="20"/>
          <w:szCs w:val="20"/>
        </w:rPr>
        <w:t xml:space="preserve">Okta</w:t>
      </w:r>
    </w:p>
    <w:p>
      <w:pPr>
        <w:pStyle w:val="ListParagraph"/>
        <w:numPr>
          <w:ilvl w:val="0"/>
          <w:numId w:val="2"/>
        </w:numPr>
        <w:spacing w:after="60"/>
      </w:pPr>
      <w:r>
        <w:rPr>
          <w:sz w:val="20"/>
          <w:szCs w:val="20"/>
        </w:rPr>
        <w:t xml:space="preserve">OneLogin</w:t>
      </w:r>
    </w:p>
    <w:p>
      <w:pPr>
        <w:pStyle w:val="ListParagraph"/>
        <w:numPr>
          <w:ilvl w:val="0"/>
          <w:numId w:val="2"/>
        </w:numPr>
        <w:spacing w:after="60"/>
      </w:pPr>
      <w:r>
        <w:rPr>
          <w:sz w:val="20"/>
          <w:szCs w:val="20"/>
        </w:rPr>
        <w:t xml:space="preserve">PingFederate</w:t>
      </w:r>
    </w:p>
    <w:p>
      <w:pPr>
        <w:pStyle w:val="ListParagraph"/>
        <w:numPr>
          <w:ilvl w:val="0"/>
          <w:numId w:val="2"/>
        </w:numPr>
        <w:spacing w:after="60"/>
      </w:pPr>
      <w:r>
        <w:rPr>
          <w:sz w:val="20"/>
          <w:szCs w:val="20"/>
        </w:rPr>
        <w:t xml:space="preserve">Google Workspace (SAML)</w:t>
      </w:r>
    </w:p>
    <w:p>
      <w:pPr>
        <w:pStyle w:val="ListParagraph"/>
        <w:numPr>
          <w:ilvl w:val="0"/>
          <w:numId w:val="2"/>
        </w:numPr>
        <w:spacing w:after="60"/>
      </w:pPr>
      <w:r>
        <w:rPr>
          <w:sz w:val="20"/>
          <w:szCs w:val="20"/>
        </w:rPr>
        <w:t xml:space="preserve">Other SAML 2.0 compliant IdPs</w:t>
      </w:r>
    </w:p>
    <w:p>
      <w:pPr>
        <w:pStyle w:val="Heading2"/>
      </w:pPr>
      <w:r>
        <w:t xml:space="preserve">4.3 Configuration Process</w:t>
      </w:r>
    </w:p>
    <w:p>
      <w:pPr>
        <w:pStyle w:val="Heading3"/>
      </w:pPr>
      <w:r>
        <w:t xml:space="preserve">Step 1: Obtain Intelleges Service Provider Metadata</w:t>
      </w:r>
    </w:p>
    <w:p>
      <w:pPr>
        <w:spacing w:after="120"/>
      </w:pPr>
      <w:r>
        <w:rPr>
          <w:sz w:val="20"/>
          <w:szCs w:val="20"/>
        </w:rPr>
        <w:t xml:space="preserve">Navigate to Settings → SSO Configuration to download:</w:t>
      </w:r>
    </w:p>
    <w:p>
      <w:pPr>
        <w:pStyle w:val="ListParagraph"/>
        <w:numPr>
          <w:ilvl w:val="0"/>
          <w:numId w:val="2"/>
        </w:numPr>
        <w:spacing w:after="60"/>
      </w:pPr>
      <w:r>
        <w:rPr>
          <w:sz w:val="20"/>
          <w:szCs w:val="20"/>
        </w:rPr>
        <w:t xml:space="preserve">SP Entity ID: https://admin.intelleges.com/saml/[your-enterprise-id]</w:t>
      </w:r>
    </w:p>
    <w:p>
      <w:pPr>
        <w:pStyle w:val="ListParagraph"/>
        <w:numPr>
          <w:ilvl w:val="0"/>
          <w:numId w:val="2"/>
        </w:numPr>
        <w:spacing w:after="60"/>
      </w:pPr>
      <w:r>
        <w:rPr>
          <w:sz w:val="20"/>
          <w:szCs w:val="20"/>
        </w:rPr>
        <w:t xml:space="preserve">ACS URL: https://admin.intelleges.com/saml/acs</w:t>
      </w:r>
    </w:p>
    <w:p>
      <w:pPr>
        <w:pStyle w:val="ListParagraph"/>
        <w:numPr>
          <w:ilvl w:val="0"/>
          <w:numId w:val="2"/>
        </w:numPr>
        <w:spacing w:after="60"/>
      </w:pPr>
      <w:r>
        <w:rPr>
          <w:sz w:val="20"/>
          <w:szCs w:val="20"/>
        </w:rPr>
        <w:t xml:space="preserve">SP Metadata XML (downloadable file)</w:t>
      </w:r>
    </w:p>
    <w:p>
      <w:pPr>
        <w:pStyle w:val="Heading3"/>
      </w:pPr>
      <w:r>
        <w:t xml:space="preserve">Step 2: Configure Your Identity Provider</w:t>
      </w:r>
    </w:p>
    <w:p>
      <w:pPr>
        <w:spacing w:after="120"/>
      </w:pPr>
      <w:r>
        <w:rPr>
          <w:sz w:val="20"/>
          <w:szCs w:val="20"/>
        </w:rPr>
        <w:t xml:space="preserve">Provide your IT administrator with the SP metadata. They will need to:</w:t>
      </w:r>
    </w:p>
    <w:p>
      <w:pPr>
        <w:pStyle w:val="ListParagraph"/>
        <w:numPr>
          <w:ilvl w:val="0"/>
          <w:numId w:val="2"/>
        </w:numPr>
        <w:spacing w:after="60"/>
      </w:pPr>
      <w:r>
        <w:rPr>
          <w:sz w:val="20"/>
          <w:szCs w:val="20"/>
        </w:rPr>
        <w:t xml:space="preserve">Create a new SAML application in your IdP</w:t>
      </w:r>
    </w:p>
    <w:p>
      <w:pPr>
        <w:pStyle w:val="ListParagraph"/>
        <w:numPr>
          <w:ilvl w:val="0"/>
          <w:numId w:val="2"/>
        </w:numPr>
        <w:spacing w:after="60"/>
      </w:pPr>
      <w:r>
        <w:rPr>
          <w:sz w:val="20"/>
          <w:szCs w:val="20"/>
        </w:rPr>
        <w:t xml:space="preserve">Upload or enter the SP metadata</w:t>
      </w:r>
    </w:p>
    <w:p>
      <w:pPr>
        <w:pStyle w:val="ListParagraph"/>
        <w:numPr>
          <w:ilvl w:val="0"/>
          <w:numId w:val="2"/>
        </w:numPr>
        <w:spacing w:after="60"/>
      </w:pPr>
      <w:r>
        <w:rPr>
          <w:sz w:val="20"/>
          <w:szCs w:val="20"/>
        </w:rPr>
        <w:t xml:space="preserve">Configure attribute mappings (email, firstName, lastName, groups)</w:t>
      </w:r>
    </w:p>
    <w:p>
      <w:pPr>
        <w:pStyle w:val="ListParagraph"/>
        <w:numPr>
          <w:ilvl w:val="0"/>
          <w:numId w:val="2"/>
        </w:numPr>
        <w:spacing w:after="60"/>
      </w:pPr>
      <w:r>
        <w:rPr>
          <w:sz w:val="20"/>
          <w:szCs w:val="20"/>
        </w:rPr>
        <w:t xml:space="preserve">Assign users/groups who should have access</w:t>
      </w:r>
    </w:p>
    <w:p>
      <w:pPr>
        <w:pStyle w:val="Heading3"/>
      </w:pPr>
      <w:r>
        <w:t xml:space="preserve">Step 3: Enter IdP Metadata in Intelleges</w:t>
      </w:r>
    </w:p>
    <w:p>
      <w:pPr>
        <w:spacing w:after="120"/>
      </w:pPr>
      <w:r>
        <w:rPr>
          <w:sz w:val="20"/>
          <w:szCs w:val="20"/>
        </w:rPr>
        <w:t xml:space="preserve">Once your IT team configures the IdP, obtain the IdP metadata and enter in Settings → SSO:</w:t>
      </w:r>
    </w:p>
    <w:p>
      <w:pPr>
        <w:pStyle w:val="ListParagraph"/>
        <w:numPr>
          <w:ilvl w:val="0"/>
          <w:numId w:val="2"/>
        </w:numPr>
        <w:spacing w:after="60"/>
      </w:pPr>
      <w:r>
        <w:rPr>
          <w:sz w:val="20"/>
          <w:szCs w:val="20"/>
        </w:rPr>
        <w:t xml:space="preserve">IdP Entity ID</w:t>
      </w:r>
    </w:p>
    <w:p>
      <w:pPr>
        <w:pStyle w:val="ListParagraph"/>
        <w:numPr>
          <w:ilvl w:val="0"/>
          <w:numId w:val="2"/>
        </w:numPr>
        <w:spacing w:after="60"/>
      </w:pPr>
      <w:r>
        <w:rPr>
          <w:sz w:val="20"/>
          <w:szCs w:val="20"/>
        </w:rPr>
        <w:t xml:space="preserve">IdP SSO URL</w:t>
      </w:r>
    </w:p>
    <w:p>
      <w:pPr>
        <w:pStyle w:val="ListParagraph"/>
        <w:numPr>
          <w:ilvl w:val="0"/>
          <w:numId w:val="2"/>
        </w:numPr>
        <w:spacing w:after="60"/>
      </w:pPr>
      <w:r>
        <w:rPr>
          <w:sz w:val="20"/>
          <w:szCs w:val="20"/>
        </w:rPr>
        <w:t xml:space="preserve">IdP Certificate (X.509)</w:t>
      </w:r>
    </w:p>
    <w:p>
      <w:pPr>
        <w:pStyle w:val="Heading3"/>
      </w:pPr>
      <w:r>
        <w:t xml:space="preserve">Step 4: Test SSO Connection</w:t>
      </w:r>
    </w:p>
    <w:p>
      <w:pPr>
        <w:spacing w:after="120"/>
      </w:pPr>
      <w:r>
        <w:rPr>
          <w:sz w:val="20"/>
          <w:szCs w:val="20"/>
        </w:rPr>
        <w:t xml:space="preserve">Click "Test SSO Connection" to verify the integration works before enabling for all users.</w:t>
      </w:r>
    </w:p>
    <w:p>
      <w:pPr>
        <w:shd w:fill="D1FAE5" w:val="clear"/>
        <w:spacing w:before="100" w:after="100"/>
      </w:pPr>
      <w:r>
        <w:rPr>
          <w:b/>
          <w:bCs/>
          <w:color w:val="059669"/>
          <w:sz w:val="20"/>
          <w:szCs w:val="20"/>
        </w:rPr>
        <w:t xml:space="preserve">Tip: </w:t>
      </w:r>
      <w:r>
        <w:rPr>
          <w:sz w:val="20"/>
          <w:szCs w:val="20"/>
        </w:rPr>
        <w:t xml:space="preserve">Keep temporary password login enabled until SSO is fully tested. You can disable password login after SSO is confirmed working.</w:t>
      </w:r>
    </w:p>
    <w:p>
      <w:pPr>
        <w:pStyle w:val="Heading2"/>
      </w:pPr>
      <w:r>
        <w:t xml:space="preserve">4.4 Attribute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Intelleges Attribute</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SAML Claim</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Required</w:t>
            </w:r>
          </w:p>
        </w:tc>
      </w:tr>
      <w:tr>
        <w:tc>
          <w:tcPr>
            <w:tcBorders>
              <w:top w:val="single" w:color="D1D5DB" w:sz="1"/>
              <w:left w:val="single" w:color="D1D5DB" w:sz="1"/>
              <w:bottom w:val="single" w:color="D1D5DB" w:sz="1"/>
              <w:right w:val="single" w:color="D1D5DB" w:sz="1"/>
            </w:tcBorders>
          </w:tcPr>
          <w:p>
            <w:r>
              <w:rPr>
                <w:sz w:val="18"/>
                <w:szCs w:val="18"/>
              </w:rPr>
              <w:t xml:space="preserve">email</w:t>
            </w:r>
          </w:p>
        </w:tc>
        <w:tc>
          <w:tcPr>
            <w:tcBorders>
              <w:top w:val="single" w:color="D1D5DB" w:sz="1"/>
              <w:left w:val="single" w:color="D1D5DB" w:sz="1"/>
              <w:bottom w:val="single" w:color="D1D5DB" w:sz="1"/>
              <w:right w:val="single" w:color="D1D5DB" w:sz="1"/>
            </w:tcBorders>
          </w:tcPr>
          <w:p>
            <w:r>
              <w:rPr>
                <w:sz w:val="16"/>
                <w:szCs w:val="16"/>
              </w:rPr>
              <w:t xml:space="preserve">http://schemas.xmlsoap.org/ws/2005/05/identity/claims/emailaddress</w:t>
            </w:r>
          </w:p>
        </w:tc>
        <w:tc>
          <w:tcPr>
            <w:tcBorders>
              <w:top w:val="single" w:color="D1D5DB" w:sz="1"/>
              <w:left w:val="single" w:color="D1D5DB" w:sz="1"/>
              <w:bottom w:val="single" w:color="D1D5DB" w:sz="1"/>
              <w:right w:val="single" w:color="D1D5DB" w:sz="1"/>
            </w:tcBorders>
          </w:tcPr>
          <w:p>
            <w:r>
              <w:rPr>
                <w:b/>
                <w:bCs/>
                <w:color w:val="059669"/>
                <w:sz w:val="18"/>
                <w:szCs w:val="18"/>
              </w:rPr>
              <w:t xml:space="preserve">Yes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firstName</w:t>
            </w:r>
          </w:p>
        </w:tc>
        <w:tc>
          <w:tcPr>
            <w:tcBorders>
              <w:top w:val="single" w:color="D1D5DB" w:sz="1"/>
              <w:left w:val="single" w:color="D1D5DB" w:sz="1"/>
              <w:bottom w:val="single" w:color="D1D5DB" w:sz="1"/>
              <w:right w:val="single" w:color="D1D5DB" w:sz="1"/>
            </w:tcBorders>
            <w:shd w:fill="F3F4F6" w:val="clear"/>
          </w:tcPr>
          <w:p>
            <w:r>
              <w:rPr>
                <w:sz w:val="16"/>
                <w:szCs w:val="16"/>
              </w:rPr>
              <w:t xml:space="preserve">http://schemas.xmlsoap.org/ws/2005/05/identity/claims/givenname</w:t>
            </w:r>
          </w:p>
        </w:tc>
        <w:tc>
          <w:tcPr>
            <w:tcBorders>
              <w:top w:val="single" w:color="D1D5DB" w:sz="1"/>
              <w:left w:val="single" w:color="D1D5DB" w:sz="1"/>
              <w:bottom w:val="single" w:color="D1D5DB" w:sz="1"/>
              <w:right w:val="single" w:color="D1D5DB" w:sz="1"/>
            </w:tcBorders>
            <w:shd w:fill="F3F4F6" w:val="clear"/>
          </w:tcPr>
          <w:p>
            <w:r>
              <w:rPr>
                <w:b/>
                <w:bCs/>
                <w:color w:val="059669"/>
                <w:sz w:val="18"/>
                <w:szCs w:val="18"/>
              </w:rPr>
              <w:t xml:space="preserve">Yes</w:t>
            </w:r>
          </w:p>
        </w:tc>
      </w:tr>
      <w:tr>
        <w:tc>
          <w:tcPr>
            <w:tcBorders>
              <w:top w:val="single" w:color="D1D5DB" w:sz="1"/>
              <w:left w:val="single" w:color="D1D5DB" w:sz="1"/>
              <w:bottom w:val="single" w:color="D1D5DB" w:sz="1"/>
              <w:right w:val="single" w:color="D1D5DB" w:sz="1"/>
            </w:tcBorders>
          </w:tcPr>
          <w:p>
            <w:r>
              <w:rPr>
                <w:sz w:val="18"/>
                <w:szCs w:val="18"/>
              </w:rPr>
              <w:t xml:space="preserve">lastName</w:t>
            </w:r>
          </w:p>
        </w:tc>
        <w:tc>
          <w:tcPr>
            <w:tcBorders>
              <w:top w:val="single" w:color="D1D5DB" w:sz="1"/>
              <w:left w:val="single" w:color="D1D5DB" w:sz="1"/>
              <w:bottom w:val="single" w:color="D1D5DB" w:sz="1"/>
              <w:right w:val="single" w:color="D1D5DB" w:sz="1"/>
            </w:tcBorders>
          </w:tcPr>
          <w:p>
            <w:r>
              <w:rPr>
                <w:sz w:val="16"/>
                <w:szCs w:val="16"/>
              </w:rPr>
              <w:t xml:space="preserve">http://schemas.xmlsoap.org/ws/2005/05/identity/claims/surname</w:t>
            </w:r>
          </w:p>
        </w:tc>
        <w:tc>
          <w:tcPr>
            <w:tcBorders>
              <w:top w:val="single" w:color="D1D5DB" w:sz="1"/>
              <w:left w:val="single" w:color="D1D5DB" w:sz="1"/>
              <w:bottom w:val="single" w:color="D1D5DB" w:sz="1"/>
              <w:right w:val="single" w:color="D1D5DB" w:sz="1"/>
            </w:tcBorders>
          </w:tcPr>
          <w:p>
            <w:r>
              <w:rPr>
                <w:b/>
                <w:bCs/>
                <w:color w:val="059669"/>
                <w:sz w:val="18"/>
                <w:szCs w:val="18"/>
              </w:rPr>
              <w:t xml:space="preserve">Yes</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groups</w:t>
            </w:r>
          </w:p>
        </w:tc>
        <w:tc>
          <w:tcPr>
            <w:tcBorders>
              <w:top w:val="single" w:color="D1D5DB" w:sz="1"/>
              <w:left w:val="single" w:color="D1D5DB" w:sz="1"/>
              <w:bottom w:val="single" w:color="D1D5DB" w:sz="1"/>
              <w:right w:val="single" w:color="D1D5DB" w:sz="1"/>
            </w:tcBorders>
            <w:shd w:fill="F3F4F6" w:val="clear"/>
          </w:tcPr>
          <w:p>
            <w:r>
              <w:rPr>
                <w:sz w:val="16"/>
                <w:szCs w:val="16"/>
              </w:rPr>
              <w:t xml:space="preserve">http://schemas.microsoft.com/ws/2008/06/identity/claims/groups</w:t>
            </w:r>
          </w:p>
        </w:tc>
        <w:tc>
          <w:tcPr>
            <w:tcBorders>
              <w:top w:val="single" w:color="D1D5DB" w:sz="1"/>
              <w:left w:val="single" w:color="D1D5DB" w:sz="1"/>
              <w:bottom w:val="single" w:color="D1D5DB" w:sz="1"/>
              <w:right w:val="single" w:color="D1D5DB" w:sz="1"/>
            </w:tcBorders>
            <w:shd w:fill="F3F4F6" w:val="clear"/>
          </w:tcPr>
          <w:p>
            <w:r>
              <w:rPr>
                <w:color w:val="6B7280"/>
                <w:sz w:val="18"/>
                <w:szCs w:val="18"/>
              </w:rPr>
              <w:t xml:space="preserve">Optional</w:t>
            </w:r>
          </w:p>
        </w:tc>
      </w:tr>
    </w:tbl>
    <w:p>
      <w:r>
        <w:br w:type="page"/>
      </w:r>
    </w:p>
    <w:p>
      <w:pPr>
        <w:pStyle w:val="Heading1"/>
      </w:pPr>
      <w:r>
        <w:t xml:space="preserve">5. User Management</w:t>
      </w:r>
    </w:p>
    <w:p>
      <w:pPr>
        <w:pStyle w:val="Heading2"/>
      </w:pPr>
      <w:r>
        <w:t xml:space="preserve">5.1 Adding New Users</w:t>
      </w:r>
    </w:p>
    <w:p>
      <w:pPr>
        <w:shd w:fill="DBEAFE" w:val="clear"/>
        <w:spacing w:after="80"/>
      </w:pPr>
      <w:r>
        <w:rPr>
          <w:b/>
          <w:bCs/>
          <w:color w:val="1E3A5F"/>
          <w:sz w:val="20"/>
          <w:szCs w:val="20"/>
        </w:rPr>
        <w:t xml:space="preserve">Step 1: </w:t>
      </w:r>
      <w:r>
        <w:rPr>
          <w:sz w:val="20"/>
          <w:szCs w:val="20"/>
        </w:rPr>
        <w:t xml:space="preserve">Navigate to Users from the left sidebar</w:t>
      </w:r>
    </w:p>
    <w:p>
      <w:pPr>
        <w:shd w:fill="DBEAFE" w:val="clear"/>
        <w:spacing w:after="80"/>
      </w:pPr>
      <w:r>
        <w:rPr>
          <w:b/>
          <w:bCs/>
          <w:color w:val="1E3A5F"/>
          <w:sz w:val="20"/>
          <w:szCs w:val="20"/>
        </w:rPr>
        <w:t xml:space="preserve">Step 2: </w:t>
      </w:r>
      <w:r>
        <w:rPr>
          <w:sz w:val="20"/>
          <w:szCs w:val="20"/>
        </w:rPr>
        <w:t xml:space="preserve">Click "Add User" button</w:t>
      </w:r>
    </w:p>
    <w:p>
      <w:pPr>
        <w:shd w:fill="DBEAFE" w:val="clear"/>
        <w:spacing w:after="80"/>
      </w:pPr>
      <w:r>
        <w:rPr>
          <w:b/>
          <w:bCs/>
          <w:color w:val="1E3A5F"/>
          <w:sz w:val="20"/>
          <w:szCs w:val="20"/>
        </w:rPr>
        <w:t xml:space="preserve">Step 3: </w:t>
      </w:r>
      <w:r>
        <w:rPr>
          <w:sz w:val="20"/>
          <w:szCs w:val="20"/>
        </w:rPr>
        <w:t xml:space="preserve">Enter user details: Email, First Name, Last Name</w:t>
      </w:r>
    </w:p>
    <w:p>
      <w:pPr>
        <w:shd w:fill="DBEAFE" w:val="clear"/>
        <w:spacing w:after="80"/>
      </w:pPr>
      <w:r>
        <w:rPr>
          <w:b/>
          <w:bCs/>
          <w:color w:val="1E3A5F"/>
          <w:sz w:val="20"/>
          <w:szCs w:val="20"/>
        </w:rPr>
        <w:t xml:space="preserve">Step 4: </w:t>
      </w:r>
      <w:r>
        <w:rPr>
          <w:sz w:val="20"/>
          <w:szCs w:val="20"/>
        </w:rPr>
        <w:t xml:space="preserve">Select Role: Admin, Manager, Editor, or Viewer</w:t>
      </w:r>
    </w:p>
    <w:p>
      <w:pPr>
        <w:shd w:fill="DBEAFE" w:val="clear"/>
        <w:spacing w:after="80"/>
      </w:pPr>
      <w:r>
        <w:rPr>
          <w:b/>
          <w:bCs/>
          <w:color w:val="1E3A5F"/>
          <w:sz w:val="20"/>
          <w:szCs w:val="20"/>
        </w:rPr>
        <w:t xml:space="preserve">Step 5: </w:t>
      </w:r>
      <w:r>
        <w:rPr>
          <w:sz w:val="20"/>
          <w:szCs w:val="20"/>
        </w:rPr>
        <w:t xml:space="preserve">Click "Send Invitation"</w:t>
      </w:r>
    </w:p>
    <w:p>
      <w:pPr>
        <w:spacing w:after="120"/>
      </w:pPr>
      <w:r>
        <w:rPr>
          <w:sz w:val="20"/>
          <w:szCs w:val="20"/>
        </w:rPr>
        <w:t xml:space="preserve">The new user will receive an email invitation to join your enterprise. With SSO enabled, they simply need to sign in with their corporate credentials.</w:t>
      </w:r>
    </w:p>
    <w:p>
      <w:pPr>
        <w:pStyle w:val="Heading2"/>
      </w:pPr>
      <w:r>
        <w:t xml:space="preserve">5.2 Role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Role</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Capabilities</w:t>
            </w:r>
          </w:p>
        </w:tc>
      </w:tr>
      <w:tr>
        <w:tc>
          <w:tcPr>
            <w:tcBorders>
              <w:top w:val="single" w:color="D1D5DB" w:sz="1"/>
              <w:left w:val="single" w:color="D1D5DB" w:sz="1"/>
              <w:bottom w:val="single" w:color="D1D5DB" w:sz="1"/>
              <w:right w:val="single" w:color="D1D5DB" w:sz="1"/>
            </w:tcBorders>
          </w:tcPr>
          <w:p>
            <w:r>
              <w:rPr>
                <w:b/>
                <w:bCs/>
                <w:sz w:val="18"/>
                <w:szCs w:val="18"/>
              </w:rPr>
              <w:t xml:space="preserve">Admin</w:t>
            </w:r>
          </w:p>
        </w:tc>
        <w:tc>
          <w:tcPr>
            <w:tcBorders>
              <w:top w:val="single" w:color="D1D5DB" w:sz="1"/>
              <w:left w:val="single" w:color="D1D5DB" w:sz="1"/>
              <w:bottom w:val="single" w:color="D1D5DB" w:sz="1"/>
              <w:right w:val="single" w:color="D1D5DB" w:sz="1"/>
            </w:tcBorders>
          </w:tcPr>
          <w:p>
            <w:r>
              <w:rPr>
                <w:sz w:val="18"/>
                <w:szCs w:val="18"/>
              </w:rPr>
              <w:t xml:space="preserve">Full access: settings, users, all touchpoints, partners, reports, AutoMail configuration</w:t>
            </w:r>
          </w:p>
        </w:tc>
      </w:tr>
      <w:tr>
        <w:tc>
          <w:tcPr>
            <w:tcBorders>
              <w:top w:val="single" w:color="D1D5DB" w:sz="1"/>
              <w:left w:val="single" w:color="D1D5DB" w:sz="1"/>
              <w:bottom w:val="single" w:color="D1D5DB" w:sz="1"/>
              <w:right w:val="single" w:color="D1D5DB" w:sz="1"/>
            </w:tcBorders>
            <w:shd w:fill="F3F4F6" w:val="clear"/>
          </w:tcPr>
          <w:p>
            <w:r>
              <w:rPr>
                <w:b/>
                <w:bCs/>
                <w:sz w:val="18"/>
                <w:szCs w:val="18"/>
              </w:rPr>
              <w:t xml:space="preserve">Manager</w:t>
            </w:r>
          </w:p>
        </w:tc>
        <w:tc>
          <w:tcPr>
            <w:tcBorders>
              <w:top w:val="single" w:color="D1D5DB" w:sz="1"/>
              <w:left w:val="single" w:color="D1D5DB" w:sz="1"/>
              <w:bottom w:val="single" w:color="D1D5DB" w:sz="1"/>
              <w:right w:val="single" w:color="D1D5DB" w:sz="1"/>
            </w:tcBorders>
            <w:shd w:fill="F3F4F6" w:val="clear"/>
          </w:tcPr>
          <w:p>
            <w:r>
              <w:rPr>
                <w:sz w:val="18"/>
                <w:szCs w:val="18"/>
              </w:rPr>
              <w:t xml:space="preserve">All touchpoints, partners, reports (cannot modify settings or users)</w:t>
            </w:r>
          </w:p>
        </w:tc>
      </w:tr>
      <w:tr>
        <w:tc>
          <w:tcPr>
            <w:tcBorders>
              <w:top w:val="single" w:color="D1D5DB" w:sz="1"/>
              <w:left w:val="single" w:color="D1D5DB" w:sz="1"/>
              <w:bottom w:val="single" w:color="D1D5DB" w:sz="1"/>
              <w:right w:val="single" w:color="D1D5DB" w:sz="1"/>
            </w:tcBorders>
          </w:tcPr>
          <w:p>
            <w:r>
              <w:rPr>
                <w:b/>
                <w:bCs/>
                <w:sz w:val="18"/>
                <w:szCs w:val="18"/>
              </w:rPr>
              <w:t xml:space="preserve">Editor</w:t>
            </w:r>
          </w:p>
        </w:tc>
        <w:tc>
          <w:tcPr>
            <w:tcBorders>
              <w:top w:val="single" w:color="D1D5DB" w:sz="1"/>
              <w:left w:val="single" w:color="D1D5DB" w:sz="1"/>
              <w:bottom w:val="single" w:color="D1D5DB" w:sz="1"/>
              <w:right w:val="single" w:color="D1D5DB" w:sz="1"/>
            </w:tcBorders>
          </w:tcPr>
          <w:p>
            <w:r>
              <w:rPr>
                <w:sz w:val="18"/>
                <w:szCs w:val="18"/>
              </w:rPr>
              <w:t xml:space="preserve">Create/edit owned touchpoints, add partners, limited reporting</w:t>
            </w:r>
          </w:p>
        </w:tc>
      </w:tr>
      <w:tr>
        <w:tc>
          <w:tcPr>
            <w:tcBorders>
              <w:top w:val="single" w:color="D1D5DB" w:sz="1"/>
              <w:left w:val="single" w:color="D1D5DB" w:sz="1"/>
              <w:bottom w:val="single" w:color="D1D5DB" w:sz="1"/>
              <w:right w:val="single" w:color="D1D5DB" w:sz="1"/>
            </w:tcBorders>
            <w:shd w:fill="F3F4F6" w:val="clear"/>
          </w:tcPr>
          <w:p>
            <w:r>
              <w:rPr>
                <w:b/>
                <w:bCs/>
                <w:sz w:val="18"/>
                <w:szCs w:val="18"/>
              </w:rPr>
              <w:t xml:space="preserve">Viewer</w:t>
            </w:r>
          </w:p>
        </w:tc>
        <w:tc>
          <w:tcPr>
            <w:tcBorders>
              <w:top w:val="single" w:color="D1D5DB" w:sz="1"/>
              <w:left w:val="single" w:color="D1D5DB" w:sz="1"/>
              <w:bottom w:val="single" w:color="D1D5DB" w:sz="1"/>
              <w:right w:val="single" w:color="D1D5DB" w:sz="1"/>
            </w:tcBorders>
            <w:shd w:fill="F3F4F6" w:val="clear"/>
          </w:tcPr>
          <w:p>
            <w:r>
              <w:rPr>
                <w:sz w:val="18"/>
                <w:szCs w:val="18"/>
              </w:rPr>
              <w:t xml:space="preserve">Read-only access to assigned touchpoints only</w:t>
            </w:r>
          </w:p>
        </w:tc>
      </w:tr>
    </w:tbl>
    <w:p>
      <w:pPr>
        <w:pStyle w:val="Heading2"/>
      </w:pPr>
      <w:r>
        <w:t xml:space="preserve">5.3 Managing Existing Users</w:t>
      </w:r>
    </w:p>
    <w:p>
      <w:pPr>
        <w:pStyle w:val="ListParagraph"/>
        <w:numPr>
          <w:ilvl w:val="0"/>
          <w:numId w:val="2"/>
        </w:numPr>
        <w:spacing w:after="60"/>
      </w:pPr>
      <w:r>
        <w:rPr>
          <w:sz w:val="20"/>
          <w:szCs w:val="20"/>
        </w:rPr>
        <w:t xml:space="preserve">Edit User: Click on user row → Update role or contact information</w:t>
      </w:r>
    </w:p>
    <w:p>
      <w:pPr>
        <w:pStyle w:val="ListParagraph"/>
        <w:numPr>
          <w:ilvl w:val="0"/>
          <w:numId w:val="2"/>
        </w:numPr>
        <w:spacing w:after="60"/>
      </w:pPr>
      <w:r>
        <w:rPr>
          <w:sz w:val="20"/>
          <w:szCs w:val="20"/>
        </w:rPr>
        <w:t xml:space="preserve">Deactivate User: Click on user → Actions → Deactivate (preserves audit history)</w:t>
      </w:r>
    </w:p>
    <w:p>
      <w:pPr>
        <w:pStyle w:val="ListParagraph"/>
        <w:numPr>
          <w:ilvl w:val="0"/>
          <w:numId w:val="2"/>
        </w:numPr>
        <w:spacing w:after="60"/>
      </w:pPr>
      <w:r>
        <w:rPr>
          <w:sz w:val="20"/>
          <w:szCs w:val="20"/>
        </w:rPr>
        <w:t xml:space="preserve">Reactivate User: Filter by "Inactive" → Select user → Actions → Reactivate</w:t>
      </w:r>
    </w:p>
    <w:p>
      <w:pPr>
        <w:pStyle w:val="ListParagraph"/>
        <w:numPr>
          <w:ilvl w:val="0"/>
          <w:numId w:val="2"/>
        </w:numPr>
        <w:spacing w:after="60"/>
      </w:pPr>
      <w:r>
        <w:rPr>
          <w:sz w:val="20"/>
          <w:szCs w:val="20"/>
        </w:rPr>
        <w:t xml:space="preserve">View Activity: Click on user → Activity tab shows login history and actions</w:t>
      </w:r>
    </w:p>
    <w:p>
      <w:pPr>
        <w:shd w:fill="E0E7FF" w:val="clear"/>
        <w:spacing w:before="100" w:after="100"/>
      </w:pPr>
      <w:r>
        <w:rPr>
          <w:b/>
          <w:bCs/>
          <w:color w:val="2496F4"/>
          <w:sz w:val="20"/>
          <w:szCs w:val="20"/>
        </w:rPr>
        <w:t xml:space="preserve">Note: </w:t>
      </w:r>
      <w:r>
        <w:rPr>
          <w:sz w:val="20"/>
          <w:szCs w:val="20"/>
        </w:rPr>
        <w:t xml:space="preserve">Deactivating a user does not delete their data. All touchpoints they created and actions they performed remain in the system for compliance audit purposes.</w:t>
      </w:r>
    </w:p>
    <w:p>
      <w:r>
        <w:br w:type="page"/>
      </w:r>
    </w:p>
    <w:p>
      <w:pPr>
        <w:pStyle w:val="Heading1"/>
      </w:pPr>
      <w:r>
        <w:t xml:space="preserve">6. Creating Your First Touchpoint</w:t>
      </w:r>
    </w:p>
    <w:p>
      <w:pPr>
        <w:pStyle w:val="Heading2"/>
      </w:pPr>
      <w:r>
        <w:t xml:space="preserve">6.1 What is a Touchpoint?</w:t>
      </w:r>
    </w:p>
    <w:p>
      <w:pPr>
        <w:spacing w:after="120"/>
      </w:pPr>
      <w:r>
        <w:rPr>
          <w:sz w:val="20"/>
          <w:szCs w:val="20"/>
        </w:rPr>
        <w:t xml:space="preserve">A Touchpoint (also called a campaign or assessment) is a compliance assessment sent to a group of suppliers. Each touchpoint includes:</w:t>
      </w:r>
    </w:p>
    <w:p>
      <w:pPr>
        <w:pStyle w:val="ListParagraph"/>
        <w:numPr>
          <w:ilvl w:val="0"/>
          <w:numId w:val="2"/>
        </w:numPr>
        <w:spacing w:after="60"/>
      </w:pPr>
      <w:r>
        <w:rPr>
          <w:sz w:val="20"/>
          <w:szCs w:val="20"/>
        </w:rPr>
        <w:t xml:space="preserve">A name and description</w:t>
      </w:r>
    </w:p>
    <w:p>
      <w:pPr>
        <w:pStyle w:val="ListParagraph"/>
        <w:numPr>
          <w:ilvl w:val="0"/>
          <w:numId w:val="2"/>
        </w:numPr>
        <w:spacing w:after="60"/>
      </w:pPr>
      <w:r>
        <w:rPr>
          <w:sz w:val="20"/>
          <w:szCs w:val="20"/>
        </w:rPr>
        <w:t xml:space="preserve">A questionnaire template</w:t>
      </w:r>
    </w:p>
    <w:p>
      <w:pPr>
        <w:pStyle w:val="ListParagraph"/>
        <w:numPr>
          <w:ilvl w:val="0"/>
          <w:numId w:val="2"/>
        </w:numPr>
        <w:spacing w:after="60"/>
      </w:pPr>
      <w:r>
        <w:rPr>
          <w:sz w:val="20"/>
          <w:szCs w:val="20"/>
        </w:rPr>
        <w:t xml:space="preserve">A list of assigned partners/suppliers</w:t>
      </w:r>
    </w:p>
    <w:p>
      <w:pPr>
        <w:pStyle w:val="ListParagraph"/>
        <w:numPr>
          <w:ilvl w:val="0"/>
          <w:numId w:val="2"/>
        </w:numPr>
        <w:spacing w:after="60"/>
      </w:pPr>
      <w:r>
        <w:rPr>
          <w:sz w:val="20"/>
          <w:szCs w:val="20"/>
        </w:rPr>
        <w:t xml:space="preserve">A due date</w:t>
      </w:r>
    </w:p>
    <w:p>
      <w:pPr>
        <w:pStyle w:val="ListParagraph"/>
        <w:numPr>
          <w:ilvl w:val="0"/>
          <w:numId w:val="2"/>
        </w:numPr>
        <w:spacing w:after="60"/>
      </w:pPr>
      <w:r>
        <w:rPr>
          <w:sz w:val="20"/>
          <w:szCs w:val="20"/>
        </w:rPr>
        <w:t xml:space="preserve">AutoMail templates for invitations and reminders</w:t>
      </w:r>
    </w:p>
    <w:p>
      <w:pPr>
        <w:pStyle w:val="Heading2"/>
      </w:pPr>
      <w:r>
        <w:t xml:space="preserve">6.2 Creating a New Touchpoint</w:t>
      </w:r>
    </w:p>
    <w:p>
      <w:pPr>
        <w:shd w:fill="DBEAFE" w:val="clear"/>
        <w:spacing w:after="80"/>
      </w:pPr>
      <w:r>
        <w:rPr>
          <w:b/>
          <w:bCs/>
          <w:color w:val="1E3A5F"/>
          <w:sz w:val="20"/>
          <w:szCs w:val="20"/>
        </w:rPr>
        <w:t xml:space="preserve">Step 1: </w:t>
      </w:r>
      <w:r>
        <w:rPr>
          <w:sz w:val="20"/>
          <w:szCs w:val="20"/>
        </w:rPr>
        <w:t xml:space="preserve">Click "Touchpoints" in the left sidebar</w:t>
      </w:r>
    </w:p>
    <w:p>
      <w:pPr>
        <w:shd w:fill="DBEAFE" w:val="clear"/>
        <w:spacing w:after="80"/>
      </w:pPr>
      <w:r>
        <w:rPr>
          <w:b/>
          <w:bCs/>
          <w:color w:val="1E3A5F"/>
          <w:sz w:val="20"/>
          <w:szCs w:val="20"/>
        </w:rPr>
        <w:t xml:space="preserve">Step 2: </w:t>
      </w:r>
      <w:r>
        <w:rPr>
          <w:sz w:val="20"/>
          <w:szCs w:val="20"/>
        </w:rPr>
        <w:t xml:space="preserve">Click "Create Touchpoint" button</w:t>
      </w:r>
    </w:p>
    <w:p>
      <w:pPr>
        <w:shd w:fill="DBEAFE" w:val="clear"/>
        <w:spacing w:after="80"/>
      </w:pPr>
      <w:r>
        <w:rPr>
          <w:b/>
          <w:bCs/>
          <w:color w:val="1E3A5F"/>
          <w:sz w:val="20"/>
          <w:szCs w:val="20"/>
        </w:rPr>
        <w:t xml:space="preserve">Step 3: </w:t>
      </w:r>
      <w:r>
        <w:rPr>
          <w:sz w:val="20"/>
          <w:szCs w:val="20"/>
        </w:rPr>
        <w:t xml:space="preserve">Enter Touchpoint Details:</w:t>
      </w:r>
    </w:p>
    <w:p>
      <w:pPr>
        <w:pStyle w:val="ListParagraph"/>
        <w:numPr>
          <w:ilvl w:val="1"/>
          <w:numId w:val="2"/>
        </w:numPr>
        <w:spacing w:after="60"/>
      </w:pPr>
      <w:r>
        <w:rPr>
          <w:sz w:val="20"/>
          <w:szCs w:val="20"/>
        </w:rPr>
        <w:t xml:space="preserve">Name: e.g., "Q1 2026 NIST 800-171 Assessment"</w:t>
      </w:r>
    </w:p>
    <w:p>
      <w:pPr>
        <w:pStyle w:val="ListParagraph"/>
        <w:numPr>
          <w:ilvl w:val="1"/>
          <w:numId w:val="2"/>
        </w:numPr>
        <w:spacing w:after="60"/>
      </w:pPr>
      <w:r>
        <w:rPr>
          <w:sz w:val="20"/>
          <w:szCs w:val="20"/>
        </w:rPr>
        <w:t xml:space="preserve">Description: Brief explanation for suppliers</w:t>
      </w:r>
    </w:p>
    <w:p>
      <w:pPr>
        <w:pStyle w:val="ListParagraph"/>
        <w:numPr>
          <w:ilvl w:val="1"/>
          <w:numId w:val="2"/>
        </w:numPr>
        <w:spacing w:after="60"/>
      </w:pPr>
      <w:r>
        <w:rPr>
          <w:sz w:val="20"/>
          <w:szCs w:val="20"/>
        </w:rPr>
        <w:t xml:space="preserve">Due Date: Deadline for supplier responses</w:t>
      </w:r>
    </w:p>
    <w:p>
      <w:pPr>
        <w:pStyle w:val="ListParagraph"/>
        <w:numPr>
          <w:ilvl w:val="1"/>
          <w:numId w:val="2"/>
        </w:numPr>
        <w:spacing w:after="60"/>
      </w:pPr>
      <w:r>
        <w:rPr>
          <w:sz w:val="20"/>
          <w:szCs w:val="20"/>
        </w:rPr>
        <w:t xml:space="preserve">Protocol: (Optional) Group touchpoints by compliance program</w:t>
      </w:r>
    </w:p>
    <w:p>
      <w:pPr>
        <w:shd w:fill="DBEAFE" w:val="clear"/>
        <w:spacing w:after="80"/>
      </w:pPr>
      <w:r>
        <w:rPr>
          <w:b/>
          <w:bCs/>
          <w:color w:val="1E3A5F"/>
          <w:sz w:val="20"/>
          <w:szCs w:val="20"/>
        </w:rPr>
        <w:t xml:space="preserve">Step 4: </w:t>
      </w:r>
      <w:r>
        <w:rPr>
          <w:sz w:val="20"/>
          <w:szCs w:val="20"/>
        </w:rPr>
        <w:t xml:space="preserve">Select Questionnaire (or create new - see Section 7)</w:t>
      </w:r>
    </w:p>
    <w:p>
      <w:pPr>
        <w:shd w:fill="DBEAFE" w:val="clear"/>
        <w:spacing w:after="80"/>
      </w:pPr>
      <w:r>
        <w:rPr>
          <w:b/>
          <w:bCs/>
          <w:color w:val="1E3A5F"/>
          <w:sz w:val="20"/>
          <w:szCs w:val="20"/>
        </w:rPr>
        <w:t xml:space="preserve">Step 5: </w:t>
      </w:r>
      <w:r>
        <w:rPr>
          <w:sz w:val="20"/>
          <w:szCs w:val="20"/>
        </w:rPr>
        <w:t xml:space="preserve">Configure Settings:</w:t>
      </w:r>
    </w:p>
    <w:p>
      <w:pPr>
        <w:pStyle w:val="ListParagraph"/>
        <w:numPr>
          <w:ilvl w:val="1"/>
          <w:numId w:val="2"/>
        </w:numPr>
        <w:spacing w:after="60"/>
      </w:pPr>
      <w:r>
        <w:rPr>
          <w:sz w:val="20"/>
          <w:szCs w:val="20"/>
        </w:rPr>
        <w:t xml:space="preserve">Allow delegation: Yes/No</w:t>
      </w:r>
    </w:p>
    <w:p>
      <w:pPr>
        <w:pStyle w:val="ListParagraph"/>
        <w:numPr>
          <w:ilvl w:val="1"/>
          <w:numId w:val="2"/>
        </w:numPr>
        <w:spacing w:after="60"/>
      </w:pPr>
      <w:r>
        <w:rPr>
          <w:sz w:val="20"/>
          <w:szCs w:val="20"/>
        </w:rPr>
        <w:t xml:space="preserve">Require file uploads: Yes/No</w:t>
      </w:r>
    </w:p>
    <w:p>
      <w:pPr>
        <w:pStyle w:val="ListParagraph"/>
        <w:numPr>
          <w:ilvl w:val="1"/>
          <w:numId w:val="2"/>
        </w:numPr>
        <w:spacing w:after="60"/>
      </w:pPr>
      <w:r>
        <w:rPr>
          <w:sz w:val="20"/>
          <w:szCs w:val="20"/>
        </w:rPr>
        <w:t xml:space="preserve">CUI Indicator: Flag if questionnaire contains CUI</w:t>
      </w:r>
    </w:p>
    <w:p>
      <w:pPr>
        <w:shd w:fill="DBEAFE" w:val="clear"/>
        <w:spacing w:after="80"/>
      </w:pPr>
      <w:r>
        <w:rPr>
          <w:b/>
          <w:bCs/>
          <w:color w:val="1E3A5F"/>
          <w:sz w:val="20"/>
          <w:szCs w:val="20"/>
        </w:rPr>
        <w:t xml:space="preserve">Step 6: </w:t>
      </w:r>
      <w:r>
        <w:rPr>
          <w:sz w:val="20"/>
          <w:szCs w:val="20"/>
        </w:rPr>
        <w:t xml:space="preserve">Click "Create Draft" to save</w:t>
      </w:r>
    </w:p>
    <w:p>
      <w:pPr>
        <w:spacing w:after="120"/>
      </w:pPr>
      <w:r>
        <w:rPr>
          <w:sz w:val="20"/>
          <w:szCs w:val="20"/>
        </w:rPr>
        <w:t xml:space="preserve">Your touchpoint is now in DRAFT status. Next, you'll assign partners and configure AutoMail before activating.</w:t>
      </w:r>
    </w:p>
    <w:p>
      <w:pPr>
        <w:pStyle w:val="Heading2"/>
      </w:pPr>
      <w:r>
        <w:t xml:space="preserve">6.3 Touchpoint Status Lifecycle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5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Status</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Description</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What You Can Do</w:t>
            </w:r>
          </w:p>
        </w:tc>
      </w:tr>
      <w:tr>
        <w:tc>
          <w:tcPr>
            <w:tcBorders>
              <w:top w:val="single" w:color="D1D5DB" w:sz="1"/>
              <w:left w:val="single" w:color="D1D5DB" w:sz="1"/>
              <w:bottom w:val="single" w:color="D1D5DB" w:sz="1"/>
              <w:right w:val="single" w:color="D1D5DB" w:sz="1"/>
            </w:tcBorders>
            <w:shd w:fill="FEF3C7" w:val="clear"/>
          </w:tcPr>
          <w:p>
            <w:r>
              <w:rPr>
                <w:b/>
                <w:bCs/>
                <w:sz w:val="18"/>
                <w:szCs w:val="18"/>
              </w:rPr>
              <w:t xml:space="preserve">DRAFT</w:t>
            </w:r>
          </w:p>
        </w:tc>
        <w:tc>
          <w:tcPr>
            <w:tcBorders>
              <w:top w:val="single" w:color="D1D5DB" w:sz="1"/>
              <w:left w:val="single" w:color="D1D5DB" w:sz="1"/>
              <w:bottom w:val="single" w:color="D1D5DB" w:sz="1"/>
              <w:right w:val="single" w:color="D1D5DB" w:sz="1"/>
            </w:tcBorders>
          </w:tcPr>
          <w:p>
            <w:r>
              <w:rPr>
                <w:sz w:val="18"/>
                <w:szCs w:val="18"/>
              </w:rPr>
              <w:t xml:space="preserve">Configuration in progress</w:t>
            </w:r>
          </w:p>
        </w:tc>
        <w:tc>
          <w:tcPr>
            <w:tcBorders>
              <w:top w:val="single" w:color="D1D5DB" w:sz="1"/>
              <w:left w:val="single" w:color="D1D5DB" w:sz="1"/>
              <w:bottom w:val="single" w:color="D1D5DB" w:sz="1"/>
              <w:right w:val="single" w:color="D1D5DB" w:sz="1"/>
            </w:tcBorders>
          </w:tcPr>
          <w:p>
            <w:r>
              <w:rPr>
                <w:sz w:val="18"/>
                <w:szCs w:val="18"/>
              </w:rPr>
              <w:t xml:space="preserve">Edit all settings, assign partners, configure AutoMail</w:t>
            </w:r>
          </w:p>
        </w:tc>
      </w:tr>
      <w:tr>
        <w:tc>
          <w:tcPr>
            <w:tcBorders>
              <w:top w:val="single" w:color="D1D5DB" w:sz="1"/>
              <w:left w:val="single" w:color="D1D5DB" w:sz="1"/>
              <w:bottom w:val="single" w:color="D1D5DB" w:sz="1"/>
              <w:right w:val="single" w:color="D1D5DB" w:sz="1"/>
            </w:tcBorders>
            <w:shd w:fill="D1FAE5" w:val="clear"/>
          </w:tcPr>
          <w:p>
            <w:r>
              <w:rPr>
                <w:b/>
                <w:bCs/>
                <w:sz w:val="18"/>
                <w:szCs w:val="18"/>
              </w:rPr>
              <w:t xml:space="preserve">ACTIVE</w:t>
            </w:r>
          </w:p>
        </w:tc>
        <w:tc>
          <w:tcPr>
            <w:tcBorders>
              <w:top w:val="single" w:color="D1D5DB" w:sz="1"/>
              <w:left w:val="single" w:color="D1D5DB" w:sz="1"/>
              <w:bottom w:val="single" w:color="D1D5DB" w:sz="1"/>
              <w:right w:val="single" w:color="D1D5DB" w:sz="1"/>
            </w:tcBorders>
          </w:tcPr>
          <w:p>
            <w:r>
              <w:rPr>
                <w:sz w:val="18"/>
                <w:szCs w:val="18"/>
              </w:rPr>
              <w:t xml:space="preserve">Open for supplier responses</w:t>
            </w:r>
          </w:p>
        </w:tc>
        <w:tc>
          <w:tcPr>
            <w:tcBorders>
              <w:top w:val="single" w:color="D1D5DB" w:sz="1"/>
              <w:left w:val="single" w:color="D1D5DB" w:sz="1"/>
              <w:bottom w:val="single" w:color="D1D5DB" w:sz="1"/>
              <w:right w:val="single" w:color="D1D5DB" w:sz="1"/>
            </w:tcBorders>
          </w:tcPr>
          <w:p>
            <w:r>
              <w:rPr>
                <w:sz w:val="18"/>
                <w:szCs w:val="18"/>
              </w:rPr>
              <w:t xml:space="preserve">Send invitations, reminders, monitor, add more partners</w:t>
            </w:r>
          </w:p>
        </w:tc>
      </w:tr>
      <w:tr>
        <w:tc>
          <w:tcPr>
            <w:tcBorders>
              <w:top w:val="single" w:color="D1D5DB" w:sz="1"/>
              <w:left w:val="single" w:color="D1D5DB" w:sz="1"/>
              <w:bottom w:val="single" w:color="D1D5DB" w:sz="1"/>
              <w:right w:val="single" w:color="D1D5DB" w:sz="1"/>
            </w:tcBorders>
            <w:shd w:fill="DBEAFE" w:val="clear"/>
          </w:tcPr>
          <w:p>
            <w:r>
              <w:rPr>
                <w:b/>
                <w:bCs/>
                <w:sz w:val="18"/>
                <w:szCs w:val="18"/>
              </w:rPr>
              <w:t xml:space="preserve">COMPLETED</w:t>
            </w:r>
          </w:p>
        </w:tc>
        <w:tc>
          <w:tcPr>
            <w:tcBorders>
              <w:top w:val="single" w:color="D1D5DB" w:sz="1"/>
              <w:left w:val="single" w:color="D1D5DB" w:sz="1"/>
              <w:bottom w:val="single" w:color="D1D5DB" w:sz="1"/>
              <w:right w:val="single" w:color="D1D5DB" w:sz="1"/>
            </w:tcBorders>
          </w:tcPr>
          <w:p>
            <w:r>
              <w:rPr>
                <w:sz w:val="18"/>
                <w:szCs w:val="18"/>
              </w:rPr>
              <w:t xml:space="preserve">Assessment period ended</w:t>
            </w:r>
          </w:p>
        </w:tc>
        <w:tc>
          <w:tcPr>
            <w:tcBorders>
              <w:top w:val="single" w:color="D1D5DB" w:sz="1"/>
              <w:left w:val="single" w:color="D1D5DB" w:sz="1"/>
              <w:bottom w:val="single" w:color="D1D5DB" w:sz="1"/>
              <w:right w:val="single" w:color="D1D5DB" w:sz="1"/>
            </w:tcBorders>
          </w:tcPr>
          <w:p>
            <w:r>
              <w:rPr>
                <w:sz w:val="18"/>
                <w:szCs w:val="18"/>
              </w:rPr>
              <w:t xml:space="preserve">View responses, generate reports, export data</w:t>
            </w:r>
          </w:p>
        </w:tc>
      </w:tr>
      <w:tr>
        <w:tc>
          <w:tcPr>
            <w:tcBorders>
              <w:top w:val="single" w:color="D1D5DB" w:sz="1"/>
              <w:left w:val="single" w:color="D1D5DB" w:sz="1"/>
              <w:bottom w:val="single" w:color="D1D5DB" w:sz="1"/>
              <w:right w:val="single" w:color="D1D5DB" w:sz="1"/>
            </w:tcBorders>
            <w:shd w:fill="E5E7EB" w:val="clear"/>
          </w:tcPr>
          <w:p>
            <w:r>
              <w:rPr>
                <w:b/>
                <w:bCs/>
                <w:sz w:val="18"/>
                <w:szCs w:val="18"/>
              </w:rPr>
              <w:t xml:space="preserve">ARCHIVED</w:t>
            </w:r>
          </w:p>
        </w:tc>
        <w:tc>
          <w:tcPr>
            <w:tcBorders>
              <w:top w:val="single" w:color="D1D5DB" w:sz="1"/>
              <w:left w:val="single" w:color="D1D5DB" w:sz="1"/>
              <w:bottom w:val="single" w:color="D1D5DB" w:sz="1"/>
              <w:right w:val="single" w:color="D1D5DB" w:sz="1"/>
            </w:tcBorders>
          </w:tcPr>
          <w:p>
            <w:r>
              <w:rPr>
                <w:sz w:val="18"/>
                <w:szCs w:val="18"/>
              </w:rPr>
              <w:t xml:space="preserve">Historical record</w:t>
            </w:r>
          </w:p>
        </w:tc>
        <w:tc>
          <w:tcPr>
            <w:tcBorders>
              <w:top w:val="single" w:color="D1D5DB" w:sz="1"/>
              <w:left w:val="single" w:color="D1D5DB" w:sz="1"/>
              <w:bottom w:val="single" w:color="D1D5DB" w:sz="1"/>
              <w:right w:val="single" w:color="D1D5DB" w:sz="1"/>
            </w:tcBorders>
          </w:tcPr>
          <w:p>
            <w:r>
              <w:rPr>
                <w:sz w:val="18"/>
                <w:szCs w:val="18"/>
              </w:rPr>
              <w:t xml:space="preserve">View only (retained for FAR 7-year requirement)</w:t>
            </w:r>
          </w:p>
        </w:tc>
      </w:tr>
    </w:tbl>
    <w:p>
      <w:r>
        <w:br w:type="page"/>
      </w:r>
    </w:p>
    <w:p>
      <w:pPr>
        <w:pStyle w:val="Heading1"/>
      </w:pPr>
      <w:r>
        <w:t xml:space="preserve">7. Assigning Questionnaires</w:t>
      </w:r>
    </w:p>
    <w:p>
      <w:pPr>
        <w:pStyle w:val="Heading2"/>
      </w:pPr>
      <w:r>
        <w:t xml:space="preserve">7.1 Using Existing Templates</w:t>
      </w:r>
    </w:p>
    <w:p>
      <w:pPr>
        <w:spacing w:after="120"/>
      </w:pPr>
      <w:r>
        <w:rPr>
          <w:sz w:val="20"/>
          <w:szCs w:val="20"/>
        </w:rPr>
        <w:t xml:space="preserve">Intelleges provides pre-built questionnaire templates for common compliance frameworks:</w:t>
      </w:r>
    </w:p>
    <w:p>
      <w:pPr>
        <w:pStyle w:val="ListParagraph"/>
        <w:numPr>
          <w:ilvl w:val="0"/>
          <w:numId w:val="2"/>
        </w:numPr>
        <w:spacing w:after="60"/>
      </w:pPr>
      <w:r>
        <w:rPr>
          <w:sz w:val="20"/>
          <w:szCs w:val="20"/>
        </w:rPr>
        <w:t xml:space="preserve">NIST 800-171 Self-Assessment</w:t>
      </w:r>
    </w:p>
    <w:p>
      <w:pPr>
        <w:pStyle w:val="ListParagraph"/>
        <w:numPr>
          <w:ilvl w:val="0"/>
          <w:numId w:val="2"/>
        </w:numPr>
        <w:spacing w:after="60"/>
      </w:pPr>
      <w:r>
        <w:rPr>
          <w:sz w:val="20"/>
          <w:szCs w:val="20"/>
        </w:rPr>
        <w:t xml:space="preserve">CMMC Level 2 Readiness</w:t>
      </w:r>
    </w:p>
    <w:p>
      <w:pPr>
        <w:pStyle w:val="ListParagraph"/>
        <w:numPr>
          <w:ilvl w:val="0"/>
          <w:numId w:val="2"/>
        </w:numPr>
        <w:spacing w:after="60"/>
      </w:pPr>
      <w:r>
        <w:rPr>
          <w:sz w:val="20"/>
          <w:szCs w:val="20"/>
        </w:rPr>
        <w:t xml:space="preserve">DFARS 252.204-7012 Compliance</w:t>
      </w:r>
    </w:p>
    <w:p>
      <w:pPr>
        <w:pStyle w:val="ListParagraph"/>
        <w:numPr>
          <w:ilvl w:val="0"/>
          <w:numId w:val="2"/>
        </w:numPr>
        <w:spacing w:after="60"/>
      </w:pPr>
      <w:r>
        <w:rPr>
          <w:sz w:val="20"/>
          <w:szCs w:val="20"/>
        </w:rPr>
        <w:t xml:space="preserve">FAR 52.204-21 Basic Safeguarding</w:t>
      </w:r>
    </w:p>
    <w:p>
      <w:pPr>
        <w:pStyle w:val="ListParagraph"/>
        <w:numPr>
          <w:ilvl w:val="0"/>
          <w:numId w:val="2"/>
        </w:numPr>
        <w:spacing w:after="60"/>
      </w:pPr>
      <w:r>
        <w:rPr>
          <w:sz w:val="20"/>
          <w:szCs w:val="20"/>
        </w:rPr>
        <w:t xml:space="preserve">Small Business Subcontracting Plan</w:t>
      </w:r>
    </w:p>
    <w:p>
      <w:pPr>
        <w:pStyle w:val="ListParagraph"/>
        <w:numPr>
          <w:ilvl w:val="0"/>
          <w:numId w:val="2"/>
        </w:numPr>
        <w:spacing w:after="60"/>
      </w:pPr>
      <w:r>
        <w:rPr>
          <w:sz w:val="20"/>
          <w:szCs w:val="20"/>
        </w:rPr>
        <w:t xml:space="preserve">Custom templates created by your enterprise</w:t>
      </w:r>
    </w:p>
    <w:p>
      <w:pPr>
        <w:spacing w:after="120"/>
      </w:pPr>
      <w:r>
        <w:rPr>
          <w:sz w:val="20"/>
          <w:szCs w:val="20"/>
        </w:rPr>
        <w:t xml:space="preserve">To assign an existing template to your touchpoint:</w:t>
      </w:r>
    </w:p>
    <w:p>
      <w:pPr>
        <w:shd w:fill="DBEAFE" w:val="clear"/>
        <w:spacing w:after="80"/>
      </w:pPr>
      <w:r>
        <w:rPr>
          <w:b/>
          <w:bCs/>
          <w:color w:val="1E3A5F"/>
          <w:sz w:val="20"/>
          <w:szCs w:val="20"/>
        </w:rPr>
        <w:t xml:space="preserve">Step 1: </w:t>
      </w:r>
      <w:r>
        <w:rPr>
          <w:sz w:val="20"/>
          <w:szCs w:val="20"/>
        </w:rPr>
        <w:t xml:space="preserve">Open the touchpoint in edit mode</w:t>
      </w:r>
    </w:p>
    <w:p>
      <w:pPr>
        <w:shd w:fill="DBEAFE" w:val="clear"/>
        <w:spacing w:after="80"/>
      </w:pPr>
      <w:r>
        <w:rPr>
          <w:b/>
          <w:bCs/>
          <w:color w:val="1E3A5F"/>
          <w:sz w:val="20"/>
          <w:szCs w:val="20"/>
        </w:rPr>
        <w:t xml:space="preserve">Step 2: </w:t>
      </w:r>
      <w:r>
        <w:rPr>
          <w:sz w:val="20"/>
          <w:szCs w:val="20"/>
        </w:rPr>
        <w:t xml:space="preserve">Click "Select Questionnaire"</w:t>
      </w:r>
    </w:p>
    <w:p>
      <w:pPr>
        <w:shd w:fill="DBEAFE" w:val="clear"/>
        <w:spacing w:after="80"/>
      </w:pPr>
      <w:r>
        <w:rPr>
          <w:b/>
          <w:bCs/>
          <w:color w:val="1E3A5F"/>
          <w:sz w:val="20"/>
          <w:szCs w:val="20"/>
        </w:rPr>
        <w:t xml:space="preserve">Step 3: </w:t>
      </w:r>
      <w:r>
        <w:rPr>
          <w:sz w:val="20"/>
          <w:szCs w:val="20"/>
        </w:rPr>
        <w:t xml:space="preserve">Browse or search for the template</w:t>
      </w:r>
    </w:p>
    <w:p>
      <w:pPr>
        <w:shd w:fill="DBEAFE" w:val="clear"/>
        <w:spacing w:after="80"/>
      </w:pPr>
      <w:r>
        <w:rPr>
          <w:b/>
          <w:bCs/>
          <w:color w:val="1E3A5F"/>
          <w:sz w:val="20"/>
          <w:szCs w:val="20"/>
        </w:rPr>
        <w:t xml:space="preserve">Step 4: </w:t>
      </w:r>
      <w:r>
        <w:rPr>
          <w:sz w:val="20"/>
          <w:szCs w:val="20"/>
        </w:rPr>
        <w:t xml:space="preserve">Preview the questionnaire to confirm</w:t>
      </w:r>
    </w:p>
    <w:p>
      <w:pPr>
        <w:shd w:fill="DBEAFE" w:val="clear"/>
        <w:spacing w:after="80"/>
      </w:pPr>
      <w:r>
        <w:rPr>
          <w:b/>
          <w:bCs/>
          <w:color w:val="1E3A5F"/>
          <w:sz w:val="20"/>
          <w:szCs w:val="20"/>
        </w:rPr>
        <w:t xml:space="preserve">Step 5: </w:t>
      </w:r>
      <w:r>
        <w:rPr>
          <w:sz w:val="20"/>
          <w:szCs w:val="20"/>
        </w:rPr>
        <w:t xml:space="preserve">Click "Assign" to link it to the touchpoint</w:t>
      </w:r>
    </w:p>
    <w:p>
      <w:pPr>
        <w:pStyle w:val="Heading2"/>
      </w:pPr>
      <w:r>
        <w:t xml:space="preserve">7.2 Creating Custom Questionnaires</w:t>
      </w:r>
    </w:p>
    <w:p>
      <w:pPr>
        <w:spacing w:after="120"/>
      </w:pPr>
      <w:r>
        <w:rPr>
          <w:sz w:val="20"/>
          <w:szCs w:val="20"/>
        </w:rPr>
        <w:t xml:space="preserve">See INT.DOC.16 (Questionnaire Upload &amp; SME Flow Manual) for detailed instructions on creating custom questionnaires. The basic process is:</w:t>
      </w:r>
    </w:p>
    <w:p>
      <w:pPr>
        <w:shd w:fill="DBEAFE" w:val="clear"/>
        <w:spacing w:after="80"/>
      </w:pPr>
      <w:r>
        <w:rPr>
          <w:b/>
          <w:bCs/>
          <w:color w:val="1E3A5F"/>
          <w:sz w:val="20"/>
          <w:szCs w:val="20"/>
        </w:rPr>
        <w:t xml:space="preserve">Step 1: </w:t>
      </w:r>
      <w:r>
        <w:rPr>
          <w:sz w:val="20"/>
          <w:szCs w:val="20"/>
        </w:rPr>
        <w:t xml:space="preserve">Navigate to Questionnaires → Create New</w:t>
      </w:r>
    </w:p>
    <w:p>
      <w:pPr>
        <w:shd w:fill="DBEAFE" w:val="clear"/>
        <w:spacing w:after="80"/>
      </w:pPr>
      <w:r>
        <w:rPr>
          <w:b/>
          <w:bCs/>
          <w:color w:val="1E3A5F"/>
          <w:sz w:val="20"/>
          <w:szCs w:val="20"/>
        </w:rPr>
        <w:t xml:space="preserve">Step 2: </w:t>
      </w:r>
      <w:r>
        <w:rPr>
          <w:sz w:val="20"/>
          <w:szCs w:val="20"/>
        </w:rPr>
        <w:t xml:space="preserve">Enter questionnaire name and description</w:t>
      </w:r>
    </w:p>
    <w:p>
      <w:pPr>
        <w:shd w:fill="DBEAFE" w:val="clear"/>
        <w:spacing w:after="80"/>
      </w:pPr>
      <w:r>
        <w:rPr>
          <w:b/>
          <w:bCs/>
          <w:color w:val="1E3A5F"/>
          <w:sz w:val="20"/>
          <w:szCs w:val="20"/>
        </w:rPr>
        <w:t xml:space="preserve">Step 3: </w:t>
      </w:r>
      <w:r>
        <w:rPr>
          <w:sz w:val="20"/>
          <w:szCs w:val="20"/>
        </w:rPr>
        <w:t xml:space="preserve">Add sections to organize questions</w:t>
      </w:r>
    </w:p>
    <w:p>
      <w:pPr>
        <w:shd w:fill="DBEAFE" w:val="clear"/>
        <w:spacing w:after="80"/>
      </w:pPr>
      <w:r>
        <w:rPr>
          <w:b/>
          <w:bCs/>
          <w:color w:val="1E3A5F"/>
          <w:sz w:val="20"/>
          <w:szCs w:val="20"/>
        </w:rPr>
        <w:t xml:space="preserve">Step 4: </w:t>
      </w:r>
      <w:r>
        <w:rPr>
          <w:sz w:val="20"/>
          <w:szCs w:val="20"/>
        </w:rPr>
        <w:t xml:space="preserve">Add questions with appropriate types (Yes/No, Text, File, etc.)</w:t>
      </w:r>
    </w:p>
    <w:p>
      <w:pPr>
        <w:shd w:fill="DBEAFE" w:val="clear"/>
        <w:spacing w:after="80"/>
      </w:pPr>
      <w:r>
        <w:rPr>
          <w:b/>
          <w:bCs/>
          <w:color w:val="1E3A5F"/>
          <w:sz w:val="20"/>
          <w:szCs w:val="20"/>
        </w:rPr>
        <w:t xml:space="preserve">Step 5: </w:t>
      </w:r>
      <w:r>
        <w:rPr>
          <w:sz w:val="20"/>
          <w:szCs w:val="20"/>
        </w:rPr>
        <w:t xml:space="preserve">Configure skip logic if needed</w:t>
      </w:r>
    </w:p>
    <w:p>
      <w:pPr>
        <w:shd w:fill="DBEAFE" w:val="clear"/>
        <w:spacing w:after="80"/>
      </w:pPr>
      <w:r>
        <w:rPr>
          <w:b/>
          <w:bCs/>
          <w:color w:val="1E3A5F"/>
          <w:sz w:val="20"/>
          <w:szCs w:val="20"/>
        </w:rPr>
        <w:t xml:space="preserve">Step 6: </w:t>
      </w:r>
      <w:r>
        <w:rPr>
          <w:sz w:val="20"/>
          <w:szCs w:val="20"/>
        </w:rPr>
        <w:t xml:space="preserve">Save and publish the questionnaire</w:t>
      </w:r>
    </w:p>
    <w:p>
      <w:pPr>
        <w:pStyle w:val="Heading2"/>
      </w:pPr>
      <w:r>
        <w:t xml:space="preserve">7.3 Question Types Available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Type</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Use Case</w:t>
            </w:r>
          </w:p>
        </w:tc>
      </w:tr>
      <w:tr>
        <w:tc>
          <w:tcPr>
            <w:tcBorders>
              <w:top w:val="single" w:color="D1D5DB" w:sz="1"/>
              <w:left w:val="single" w:color="D1D5DB" w:sz="1"/>
              <w:bottom w:val="single" w:color="D1D5DB" w:sz="1"/>
              <w:right w:val="single" w:color="D1D5DB" w:sz="1"/>
            </w:tcBorders>
          </w:tcPr>
          <w:p>
            <w:r>
              <w:rPr>
                <w:sz w:val="18"/>
                <w:szCs w:val="18"/>
              </w:rPr>
              <w:t xml:space="preserve">Yes/No</w:t>
            </w:r>
          </w:p>
        </w:tc>
        <w:tc>
          <w:tcPr>
            <w:tcBorders>
              <w:top w:val="single" w:color="D1D5DB" w:sz="1"/>
              <w:left w:val="single" w:color="D1D5DB" w:sz="1"/>
              <w:bottom w:val="single" w:color="D1D5DB" w:sz="1"/>
              <w:right w:val="single" w:color="D1D5DB" w:sz="1"/>
            </w:tcBorders>
          </w:tcPr>
          <w:p>
            <w:r>
              <w:rPr>
                <w:sz w:val="18"/>
                <w:szCs w:val="18"/>
              </w:rPr>
              <w:t xml:space="preserve">Simple compliance attestations - "Do you have a written security policy?"</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Yes/No/NA</w:t>
            </w:r>
          </w:p>
        </w:tc>
        <w:tc>
          <w:tcPr>
            <w:tcBorders>
              <w:top w:val="single" w:color="D1D5DB" w:sz="1"/>
              <w:left w:val="single" w:color="D1D5DB" w:sz="1"/>
              <w:bottom w:val="single" w:color="D1D5DB" w:sz="1"/>
              <w:right w:val="single" w:color="D1D5DB" w:sz="1"/>
            </w:tcBorders>
            <w:shd w:fill="F3F4F6" w:val="clear"/>
          </w:tcPr>
          <w:p>
            <w:r>
              <w:rPr>
                <w:sz w:val="18"/>
                <w:szCs w:val="18"/>
              </w:rPr>
              <w:t xml:space="preserve">Questions that may not apply - "Does your organization handle CUI?"</w:t>
            </w:r>
          </w:p>
        </w:tc>
      </w:tr>
      <w:tr>
        <w:tc>
          <w:tcPr>
            <w:tcBorders>
              <w:top w:val="single" w:color="D1D5DB" w:sz="1"/>
              <w:left w:val="single" w:color="D1D5DB" w:sz="1"/>
              <w:bottom w:val="single" w:color="D1D5DB" w:sz="1"/>
              <w:right w:val="single" w:color="D1D5DB" w:sz="1"/>
            </w:tcBorders>
          </w:tcPr>
          <w:p>
            <w:r>
              <w:rPr>
                <w:sz w:val="18"/>
                <w:szCs w:val="18"/>
              </w:rPr>
              <w:t xml:space="preserve">List-to-List</w:t>
            </w:r>
          </w:p>
        </w:tc>
        <w:tc>
          <w:tcPr>
            <w:tcBorders>
              <w:top w:val="single" w:color="D1D5DB" w:sz="1"/>
              <w:left w:val="single" w:color="D1D5DB" w:sz="1"/>
              <w:bottom w:val="single" w:color="D1D5DB" w:sz="1"/>
              <w:right w:val="single" w:color="D1D5DB" w:sz="1"/>
            </w:tcBorders>
          </w:tcPr>
          <w:p>
            <w:r>
              <w:rPr>
                <w:sz w:val="18"/>
                <w:szCs w:val="18"/>
              </w:rPr>
              <w:t xml:space="preserve">Multi-select options - "Select all certifications held"</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Dollar</w:t>
            </w:r>
          </w:p>
        </w:tc>
        <w:tc>
          <w:tcPr>
            <w:tcBorders>
              <w:top w:val="single" w:color="D1D5DB" w:sz="1"/>
              <w:left w:val="single" w:color="D1D5DB" w:sz="1"/>
              <w:bottom w:val="single" w:color="D1D5DB" w:sz="1"/>
              <w:right w:val="single" w:color="D1D5DB" w:sz="1"/>
            </w:tcBorders>
            <w:shd w:fill="F3F4F6" w:val="clear"/>
          </w:tcPr>
          <w:p>
            <w:r>
              <w:rPr>
                <w:sz w:val="18"/>
                <w:szCs w:val="18"/>
              </w:rPr>
              <w:t xml:space="preserve">Financial values - "Annual revenue from federal contracts"</w:t>
            </w:r>
          </w:p>
        </w:tc>
      </w:tr>
      <w:tr>
        <w:tc>
          <w:tcPr>
            <w:tcBorders>
              <w:top w:val="single" w:color="D1D5DB" w:sz="1"/>
              <w:left w:val="single" w:color="D1D5DB" w:sz="1"/>
              <w:bottom w:val="single" w:color="D1D5DB" w:sz="1"/>
              <w:right w:val="single" w:color="D1D5DB" w:sz="1"/>
            </w:tcBorders>
          </w:tcPr>
          <w:p>
            <w:r>
              <w:rPr>
                <w:sz w:val="18"/>
                <w:szCs w:val="18"/>
              </w:rPr>
              <w:t xml:space="preserve">Date</w:t>
            </w:r>
          </w:p>
        </w:tc>
        <w:tc>
          <w:tcPr>
            <w:tcBorders>
              <w:top w:val="single" w:color="D1D5DB" w:sz="1"/>
              <w:left w:val="single" w:color="D1D5DB" w:sz="1"/>
              <w:bottom w:val="single" w:color="D1D5DB" w:sz="1"/>
              <w:right w:val="single" w:color="D1D5DB" w:sz="1"/>
            </w:tcBorders>
          </w:tcPr>
          <w:p>
            <w:r>
              <w:rPr>
                <w:sz w:val="18"/>
                <w:szCs w:val="18"/>
              </w:rPr>
              <w:t xml:space="preserve">Date values - "When was your last security audit?"</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Text</w:t>
            </w:r>
          </w:p>
        </w:tc>
        <w:tc>
          <w:tcPr>
            <w:tcBorders>
              <w:top w:val="single" w:color="D1D5DB" w:sz="1"/>
              <w:left w:val="single" w:color="D1D5DB" w:sz="1"/>
              <w:bottom w:val="single" w:color="D1D5DB" w:sz="1"/>
              <w:right w:val="single" w:color="D1D5DB" w:sz="1"/>
            </w:tcBorders>
            <w:shd w:fill="F3F4F6" w:val="clear"/>
          </w:tcPr>
          <w:p>
            <w:r>
              <w:rPr>
                <w:sz w:val="18"/>
                <w:szCs w:val="18"/>
              </w:rPr>
              <w:t xml:space="preserve">Free-form explanations - "Describe your incident response process"</w:t>
            </w:r>
          </w:p>
        </w:tc>
      </w:tr>
      <w:tr>
        <w:tc>
          <w:tcPr>
            <w:tcBorders>
              <w:top w:val="single" w:color="D1D5DB" w:sz="1"/>
              <w:left w:val="single" w:color="D1D5DB" w:sz="1"/>
              <w:bottom w:val="single" w:color="D1D5DB" w:sz="1"/>
              <w:right w:val="single" w:color="D1D5DB" w:sz="1"/>
            </w:tcBorders>
          </w:tcPr>
          <w:p>
            <w:r>
              <w:rPr>
                <w:sz w:val="18"/>
                <w:szCs w:val="18"/>
              </w:rPr>
              <w:t xml:space="preserve">File</w:t>
            </w:r>
          </w:p>
        </w:tc>
        <w:tc>
          <w:tcPr>
            <w:tcBorders>
              <w:top w:val="single" w:color="D1D5DB" w:sz="1"/>
              <w:left w:val="single" w:color="D1D5DB" w:sz="1"/>
              <w:bottom w:val="single" w:color="D1D5DB" w:sz="1"/>
              <w:right w:val="single" w:color="D1D5DB" w:sz="1"/>
            </w:tcBorders>
          </w:tcPr>
          <w:p>
            <w:r>
              <w:rPr>
                <w:sz w:val="18"/>
                <w:szCs w:val="18"/>
              </w:rPr>
              <w:t xml:space="preserve">Document uploads - "Upload your System Security Plan"</w:t>
            </w:r>
          </w:p>
        </w:tc>
      </w:tr>
    </w:tbl>
    <w:p>
      <w:r>
        <w:br w:type="page"/>
      </w:r>
    </w:p>
    <w:p>
      <w:pPr>
        <w:pStyle w:val="Heading1"/>
      </w:pPr>
      <w:r>
        <w:t xml:space="preserve">8. Partner/Supplier Management</w:t>
      </w:r>
    </w:p>
    <w:p>
      <w:pPr>
        <w:pStyle w:val="Heading2"/>
      </w:pPr>
      <w:r>
        <w:t xml:space="preserve">8.1 Importing Partners via CSV</w:t>
      </w:r>
    </w:p>
    <w:p>
      <w:pPr>
        <w:spacing w:after="120"/>
      </w:pPr>
      <w:r>
        <w:rPr>
          <w:sz w:val="20"/>
          <w:szCs w:val="20"/>
        </w:rPr>
        <w:t xml:space="preserve">The fastest way to add multiple suppliers is via CSV import:</w:t>
      </w:r>
    </w:p>
    <w:p>
      <w:pPr>
        <w:shd w:fill="DBEAFE" w:val="clear"/>
        <w:spacing w:after="80"/>
      </w:pPr>
      <w:r>
        <w:rPr>
          <w:b/>
          <w:bCs/>
          <w:color w:val="1E3A5F"/>
          <w:sz w:val="20"/>
          <w:szCs w:val="20"/>
        </w:rPr>
        <w:t xml:space="preserve">Step 1: </w:t>
      </w:r>
      <w:r>
        <w:rPr>
          <w:sz w:val="20"/>
          <w:szCs w:val="20"/>
        </w:rPr>
        <w:t xml:space="preserve">Navigate to Partners → Import</w:t>
      </w:r>
    </w:p>
    <w:p>
      <w:pPr>
        <w:shd w:fill="DBEAFE" w:val="clear"/>
        <w:spacing w:after="80"/>
      </w:pPr>
      <w:r>
        <w:rPr>
          <w:b/>
          <w:bCs/>
          <w:color w:val="1E3A5F"/>
          <w:sz w:val="20"/>
          <w:szCs w:val="20"/>
        </w:rPr>
        <w:t xml:space="preserve">Step 2: </w:t>
      </w:r>
      <w:r>
        <w:rPr>
          <w:sz w:val="20"/>
          <w:szCs w:val="20"/>
        </w:rPr>
        <w:t xml:space="preserve">Download the CSV template</w:t>
      </w:r>
    </w:p>
    <w:p>
      <w:pPr>
        <w:shd w:fill="DBEAFE" w:val="clear"/>
        <w:spacing w:after="80"/>
      </w:pPr>
      <w:r>
        <w:rPr>
          <w:b/>
          <w:bCs/>
          <w:color w:val="1E3A5F"/>
          <w:sz w:val="20"/>
          <w:szCs w:val="20"/>
        </w:rPr>
        <w:t xml:space="preserve">Step 3: </w:t>
      </w:r>
      <w:r>
        <w:rPr>
          <w:sz w:val="20"/>
          <w:szCs w:val="20"/>
        </w:rPr>
        <w:t xml:space="preserve">Fill in supplier information:</w:t>
      </w:r>
    </w:p>
    <w:p>
      <w:pPr>
        <w:pStyle w:val="ListParagraph"/>
        <w:numPr>
          <w:ilvl w:val="1"/>
          <w:numId w:val="2"/>
        </w:numPr>
        <w:spacing w:after="60"/>
      </w:pPr>
      <w:r>
        <w:rPr>
          <w:sz w:val="20"/>
          <w:szCs w:val="20"/>
        </w:rPr>
        <w:t xml:space="preserve">company (required) - Supplier company name</w:t>
      </w:r>
    </w:p>
    <w:p>
      <w:pPr>
        <w:pStyle w:val="ListParagraph"/>
        <w:numPr>
          <w:ilvl w:val="1"/>
          <w:numId w:val="2"/>
        </w:numPr>
        <w:spacing w:after="60"/>
      </w:pPr>
      <w:r>
        <w:rPr>
          <w:sz w:val="20"/>
          <w:szCs w:val="20"/>
        </w:rPr>
        <w:t xml:space="preserve">firstName (required) - Contact first name</w:t>
      </w:r>
    </w:p>
    <w:p>
      <w:pPr>
        <w:pStyle w:val="ListParagraph"/>
        <w:numPr>
          <w:ilvl w:val="1"/>
          <w:numId w:val="2"/>
        </w:numPr>
        <w:spacing w:after="60"/>
      </w:pPr>
      <w:r>
        <w:rPr>
          <w:sz w:val="20"/>
          <w:szCs w:val="20"/>
        </w:rPr>
        <w:t xml:space="preserve">lastName (required) - Contact last name</w:t>
      </w:r>
    </w:p>
    <w:p>
      <w:pPr>
        <w:pStyle w:val="ListParagraph"/>
        <w:numPr>
          <w:ilvl w:val="1"/>
          <w:numId w:val="2"/>
        </w:numPr>
        <w:spacing w:after="60"/>
      </w:pPr>
      <w:r>
        <w:rPr>
          <w:sz w:val="20"/>
          <w:szCs w:val="20"/>
        </w:rPr>
        <w:t xml:space="preserve">email (required) - Contact email address</w:t>
      </w:r>
    </w:p>
    <w:p>
      <w:pPr>
        <w:pStyle w:val="ListParagraph"/>
        <w:numPr>
          <w:ilvl w:val="1"/>
          <w:numId w:val="2"/>
        </w:numPr>
        <w:spacing w:after="60"/>
      </w:pPr>
      <w:r>
        <w:rPr>
          <w:sz w:val="20"/>
          <w:szCs w:val="20"/>
        </w:rPr>
        <w:t xml:space="preserve">phone (optional) - Contact phone number</w:t>
      </w:r>
    </w:p>
    <w:p>
      <w:pPr>
        <w:pStyle w:val="ListParagraph"/>
        <w:numPr>
          <w:ilvl w:val="1"/>
          <w:numId w:val="2"/>
        </w:numPr>
        <w:spacing w:after="60"/>
      </w:pPr>
      <w:r>
        <w:rPr>
          <w:sz w:val="20"/>
          <w:szCs w:val="20"/>
        </w:rPr>
        <w:t xml:space="preserve">title (optional) - Contact job title</w:t>
      </w:r>
    </w:p>
    <w:p>
      <w:pPr>
        <w:pStyle w:val="ListParagraph"/>
        <w:numPr>
          <w:ilvl w:val="1"/>
          <w:numId w:val="2"/>
        </w:numPr>
        <w:spacing w:after="60"/>
      </w:pPr>
      <w:r>
        <w:rPr>
          <w:sz w:val="20"/>
          <w:szCs w:val="20"/>
        </w:rPr>
        <w:t xml:space="preserve">cageCode (optional) - CAGE code if known</w:t>
      </w:r>
    </w:p>
    <w:p>
      <w:pPr>
        <w:pStyle w:val="ListParagraph"/>
        <w:numPr>
          <w:ilvl w:val="1"/>
          <w:numId w:val="2"/>
        </w:numPr>
        <w:spacing w:after="60"/>
      </w:pPr>
      <w:r>
        <w:rPr>
          <w:sz w:val="20"/>
          <w:szCs w:val="20"/>
        </w:rPr>
        <w:t xml:space="preserve">dunsNumber (optional) - DUNS number if known</w:t>
      </w:r>
    </w:p>
    <w:p>
      <w:pPr>
        <w:shd w:fill="DBEAFE" w:val="clear"/>
        <w:spacing w:after="80"/>
      </w:pPr>
      <w:r>
        <w:rPr>
          <w:b/>
          <w:bCs/>
          <w:color w:val="1E3A5F"/>
          <w:sz w:val="20"/>
          <w:szCs w:val="20"/>
        </w:rPr>
        <w:t xml:space="preserve">Step 4: </w:t>
      </w:r>
      <w:r>
        <w:rPr>
          <w:sz w:val="20"/>
          <w:szCs w:val="20"/>
        </w:rPr>
        <w:t xml:space="preserve">Upload the completed CSV file</w:t>
      </w:r>
    </w:p>
    <w:p>
      <w:pPr>
        <w:shd w:fill="DBEAFE" w:val="clear"/>
        <w:spacing w:after="80"/>
      </w:pPr>
      <w:r>
        <w:rPr>
          <w:b/>
          <w:bCs/>
          <w:color w:val="1E3A5F"/>
          <w:sz w:val="20"/>
          <w:szCs w:val="20"/>
        </w:rPr>
        <w:t xml:space="preserve">Step 5: </w:t>
      </w:r>
      <w:r>
        <w:rPr>
          <w:sz w:val="20"/>
          <w:szCs w:val="20"/>
        </w:rPr>
        <w:t xml:space="preserve">Review the import preview for any errors</w:t>
      </w:r>
    </w:p>
    <w:p>
      <w:pPr>
        <w:shd w:fill="DBEAFE" w:val="clear"/>
        <w:spacing w:after="80"/>
      </w:pPr>
      <w:r>
        <w:rPr>
          <w:b/>
          <w:bCs/>
          <w:color w:val="1E3A5F"/>
          <w:sz w:val="20"/>
          <w:szCs w:val="20"/>
        </w:rPr>
        <w:t xml:space="preserve">Step 6: </w:t>
      </w:r>
      <w:r>
        <w:rPr>
          <w:sz w:val="20"/>
          <w:szCs w:val="20"/>
        </w:rPr>
        <w:t xml:space="preserve">Click "Import" to add the suppliers</w:t>
      </w:r>
    </w:p>
    <w:p>
      <w:pPr>
        <w:shd w:fill="E0E7FF" w:val="clear"/>
        <w:spacing w:before="100" w:after="100"/>
      </w:pPr>
      <w:r>
        <w:rPr>
          <w:b/>
          <w:bCs/>
          <w:color w:val="2496F4"/>
          <w:sz w:val="20"/>
          <w:szCs w:val="20"/>
        </w:rPr>
        <w:t xml:space="preserve">Note: </w:t>
      </w:r>
      <w:r>
        <w:rPr>
          <w:sz w:val="20"/>
          <w:szCs w:val="20"/>
        </w:rPr>
        <w:t xml:space="preserve">Duplicate emails will be flagged. You can choose to skip duplicates or update existing records.</w:t>
      </w:r>
    </w:p>
    <w:p>
      <w:pPr>
        <w:pStyle w:val="Heading2"/>
      </w:pPr>
      <w:r>
        <w:t xml:space="preserve">8.2 Adding Partners Manually</w:t>
      </w:r>
    </w:p>
    <w:p>
      <w:pPr>
        <w:shd w:fill="DBEAFE" w:val="clear"/>
        <w:spacing w:after="80"/>
      </w:pPr>
      <w:r>
        <w:rPr>
          <w:b/>
          <w:bCs/>
          <w:color w:val="1E3A5F"/>
          <w:sz w:val="20"/>
          <w:szCs w:val="20"/>
        </w:rPr>
        <w:t xml:space="preserve">Step 1: </w:t>
      </w:r>
      <w:r>
        <w:rPr>
          <w:sz w:val="20"/>
          <w:szCs w:val="20"/>
        </w:rPr>
        <w:t xml:space="preserve">Navigate to Partners → Add Partner</w:t>
      </w:r>
    </w:p>
    <w:p>
      <w:pPr>
        <w:shd w:fill="DBEAFE" w:val="clear"/>
        <w:spacing w:after="80"/>
      </w:pPr>
      <w:r>
        <w:rPr>
          <w:b/>
          <w:bCs/>
          <w:color w:val="1E3A5F"/>
          <w:sz w:val="20"/>
          <w:szCs w:val="20"/>
        </w:rPr>
        <w:t xml:space="preserve">Step 2: </w:t>
      </w:r>
      <w:r>
        <w:rPr>
          <w:sz w:val="20"/>
          <w:szCs w:val="20"/>
        </w:rPr>
        <w:t xml:space="preserve">Fill in the partner form</w:t>
      </w:r>
    </w:p>
    <w:p>
      <w:pPr>
        <w:shd w:fill="DBEAFE" w:val="clear"/>
        <w:spacing w:after="80"/>
      </w:pPr>
      <w:r>
        <w:rPr>
          <w:b/>
          <w:bCs/>
          <w:color w:val="1E3A5F"/>
          <w:sz w:val="20"/>
          <w:szCs w:val="20"/>
        </w:rPr>
        <w:t xml:space="preserve">Step 3: </w:t>
      </w:r>
      <w:r>
        <w:rPr>
          <w:sz w:val="20"/>
          <w:szCs w:val="20"/>
        </w:rPr>
        <w:t xml:space="preserve">Click "Save Partner"</w:t>
      </w:r>
    </w:p>
    <w:p>
      <w:pPr>
        <w:pStyle w:val="Heading2"/>
      </w:pPr>
      <w:r>
        <w:t xml:space="preserve">8.3 Assigning Partners to Touchpoints</w:t>
      </w:r>
    </w:p>
    <w:p>
      <w:pPr>
        <w:spacing w:after="120"/>
      </w:pPr>
      <w:r>
        <w:rPr>
          <w:sz w:val="20"/>
          <w:szCs w:val="20"/>
        </w:rPr>
        <w:t xml:space="preserve">Method 1: From the Touchpoint</w:t>
      </w:r>
    </w:p>
    <w:p>
      <w:pPr>
        <w:shd w:fill="DBEAFE" w:val="clear"/>
        <w:spacing w:after="80"/>
      </w:pPr>
      <w:r>
        <w:rPr>
          <w:b/>
          <w:bCs/>
          <w:color w:val="1E3A5F"/>
          <w:sz w:val="20"/>
          <w:szCs w:val="20"/>
        </w:rPr>
        <w:t xml:space="preserve">Step 1: </w:t>
      </w:r>
      <w:r>
        <w:rPr>
          <w:sz w:val="20"/>
          <w:szCs w:val="20"/>
        </w:rPr>
        <w:t xml:space="preserve">Open the touchpoint in edit mode</w:t>
      </w:r>
    </w:p>
    <w:p>
      <w:pPr>
        <w:shd w:fill="DBEAFE" w:val="clear"/>
        <w:spacing w:after="80"/>
      </w:pPr>
      <w:r>
        <w:rPr>
          <w:b/>
          <w:bCs/>
          <w:color w:val="1E3A5F"/>
          <w:sz w:val="20"/>
          <w:szCs w:val="20"/>
        </w:rPr>
        <w:t xml:space="preserve">Step 2: </w:t>
      </w:r>
      <w:r>
        <w:rPr>
          <w:sz w:val="20"/>
          <w:szCs w:val="20"/>
        </w:rPr>
        <w:t xml:space="preserve">Click "Manage Assignments"</w:t>
      </w:r>
    </w:p>
    <w:p>
      <w:pPr>
        <w:shd w:fill="DBEAFE" w:val="clear"/>
        <w:spacing w:after="80"/>
      </w:pPr>
      <w:r>
        <w:rPr>
          <w:b/>
          <w:bCs/>
          <w:color w:val="1E3A5F"/>
          <w:sz w:val="20"/>
          <w:szCs w:val="20"/>
        </w:rPr>
        <w:t xml:space="preserve">Step 3: </w:t>
      </w:r>
      <w:r>
        <w:rPr>
          <w:sz w:val="20"/>
          <w:szCs w:val="20"/>
        </w:rPr>
        <w:t xml:space="preserve">Search or filter partners</w:t>
      </w:r>
    </w:p>
    <w:p>
      <w:pPr>
        <w:shd w:fill="DBEAFE" w:val="clear"/>
        <w:spacing w:after="80"/>
      </w:pPr>
      <w:r>
        <w:rPr>
          <w:b/>
          <w:bCs/>
          <w:color w:val="1E3A5F"/>
          <w:sz w:val="20"/>
          <w:szCs w:val="20"/>
        </w:rPr>
        <w:t xml:space="preserve">Step 4: </w:t>
      </w:r>
      <w:r>
        <w:rPr>
          <w:sz w:val="20"/>
          <w:szCs w:val="20"/>
        </w:rPr>
        <w:t xml:space="preserve">Select partners to assign (checkbox)</w:t>
      </w:r>
    </w:p>
    <w:p>
      <w:pPr>
        <w:shd w:fill="DBEAFE" w:val="clear"/>
        <w:spacing w:after="80"/>
      </w:pPr>
      <w:r>
        <w:rPr>
          <w:b/>
          <w:bCs/>
          <w:color w:val="1E3A5F"/>
          <w:sz w:val="20"/>
          <w:szCs w:val="20"/>
        </w:rPr>
        <w:t xml:space="preserve">Step 5: </w:t>
      </w:r>
      <w:r>
        <w:rPr>
          <w:sz w:val="20"/>
          <w:szCs w:val="20"/>
        </w:rPr>
        <w:t xml:space="preserve">Click "Assign Selected"</w:t>
      </w:r>
    </w:p>
    <w:p>
      <w:pPr>
        <w:spacing w:after="120"/>
      </w:pPr>
      <w:r>
        <w:rPr>
          <w:sz w:val="20"/>
          <w:szCs w:val="20"/>
        </w:rPr>
        <w:t xml:space="preserve">Method 2: From the Partner List</w:t>
      </w:r>
    </w:p>
    <w:p>
      <w:pPr>
        <w:shd w:fill="DBEAFE" w:val="clear"/>
        <w:spacing w:after="80"/>
      </w:pPr>
      <w:r>
        <w:rPr>
          <w:b/>
          <w:bCs/>
          <w:color w:val="1E3A5F"/>
          <w:sz w:val="20"/>
          <w:szCs w:val="20"/>
        </w:rPr>
        <w:t xml:space="preserve">Step 1: </w:t>
      </w:r>
      <w:r>
        <w:rPr>
          <w:sz w:val="20"/>
          <w:szCs w:val="20"/>
        </w:rPr>
        <w:t xml:space="preserve">Navigate to Partners</w:t>
      </w:r>
    </w:p>
    <w:p>
      <w:pPr>
        <w:shd w:fill="DBEAFE" w:val="clear"/>
        <w:spacing w:after="80"/>
      </w:pPr>
      <w:r>
        <w:rPr>
          <w:b/>
          <w:bCs/>
          <w:color w:val="1E3A5F"/>
          <w:sz w:val="20"/>
          <w:szCs w:val="20"/>
        </w:rPr>
        <w:t xml:space="preserve">Step 2: </w:t>
      </w:r>
      <w:r>
        <w:rPr>
          <w:sz w:val="20"/>
          <w:szCs w:val="20"/>
        </w:rPr>
        <w:t xml:space="preserve">Select partners (checkbox)</w:t>
      </w:r>
    </w:p>
    <w:p>
      <w:pPr>
        <w:shd w:fill="DBEAFE" w:val="clear"/>
        <w:spacing w:after="80"/>
      </w:pPr>
      <w:r>
        <w:rPr>
          <w:b/>
          <w:bCs/>
          <w:color w:val="1E3A5F"/>
          <w:sz w:val="20"/>
          <w:szCs w:val="20"/>
        </w:rPr>
        <w:t xml:space="preserve">Step 3: </w:t>
      </w:r>
      <w:r>
        <w:rPr>
          <w:sz w:val="20"/>
          <w:szCs w:val="20"/>
        </w:rPr>
        <w:t xml:space="preserve">Click "Assign to Touchpoint"</w:t>
      </w:r>
    </w:p>
    <w:p>
      <w:pPr>
        <w:shd w:fill="DBEAFE" w:val="clear"/>
        <w:spacing w:after="80"/>
      </w:pPr>
      <w:r>
        <w:rPr>
          <w:b/>
          <w:bCs/>
          <w:color w:val="1E3A5F"/>
          <w:sz w:val="20"/>
          <w:szCs w:val="20"/>
        </w:rPr>
        <w:t xml:space="preserve">Step 4: </w:t>
      </w:r>
      <w:r>
        <w:rPr>
          <w:sz w:val="20"/>
          <w:szCs w:val="20"/>
        </w:rPr>
        <w:t xml:space="preserve">Select the target touchpoint</w:t>
      </w:r>
    </w:p>
    <w:p>
      <w:pPr>
        <w:shd w:fill="DBEAFE" w:val="clear"/>
        <w:spacing w:after="80"/>
      </w:pPr>
      <w:r>
        <w:rPr>
          <w:b/>
          <w:bCs/>
          <w:color w:val="1E3A5F"/>
          <w:sz w:val="20"/>
          <w:szCs w:val="20"/>
        </w:rPr>
        <w:t xml:space="preserve">Step 5: </w:t>
      </w:r>
      <w:r>
        <w:rPr>
          <w:sz w:val="20"/>
          <w:szCs w:val="20"/>
        </w:rPr>
        <w:t xml:space="preserve">Confirm assignment</w:t>
      </w:r>
    </w:p>
    <w:p>
      <w:pPr>
        <w:pStyle w:val="Heading2"/>
      </w:pPr>
      <w:r>
        <w:t xml:space="preserve">8.4 Partner Status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Field</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Description</w:t>
            </w:r>
          </w:p>
        </w:tc>
      </w:tr>
      <w:tr>
        <w:tc>
          <w:tcPr>
            <w:tcBorders>
              <w:top w:val="single" w:color="D1D5DB" w:sz="1"/>
              <w:left w:val="single" w:color="D1D5DB" w:sz="1"/>
              <w:bottom w:val="single" w:color="D1D5DB" w:sz="1"/>
              <w:right w:val="single" w:color="D1D5DB" w:sz="1"/>
            </w:tcBorders>
          </w:tcPr>
          <w:p>
            <w:r>
              <w:rPr>
                <w:sz w:val="18"/>
                <w:szCs w:val="18"/>
              </w:rPr>
              <w:t xml:space="preserve">Active Assignments</w:t>
            </w:r>
          </w:p>
        </w:tc>
        <w:tc>
          <w:tcPr>
            <w:tcBorders>
              <w:top w:val="single" w:color="D1D5DB" w:sz="1"/>
              <w:left w:val="single" w:color="D1D5DB" w:sz="1"/>
              <w:bottom w:val="single" w:color="D1D5DB" w:sz="1"/>
              <w:right w:val="single" w:color="D1D5DB" w:sz="1"/>
            </w:tcBorders>
          </w:tcPr>
          <w:p>
            <w:r>
              <w:rPr>
                <w:sz w:val="18"/>
                <w:szCs w:val="18"/>
              </w:rPr>
              <w:t xml:space="preserve">Number of active touchpoints this partner is assigned to</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Last Activity</w:t>
            </w:r>
          </w:p>
        </w:tc>
        <w:tc>
          <w:tcPr>
            <w:tcBorders>
              <w:top w:val="single" w:color="D1D5DB" w:sz="1"/>
              <w:left w:val="single" w:color="D1D5DB" w:sz="1"/>
              <w:bottom w:val="single" w:color="D1D5DB" w:sz="1"/>
              <w:right w:val="single" w:color="D1D5DB" w:sz="1"/>
            </w:tcBorders>
            <w:shd w:fill="F3F4F6" w:val="clear"/>
          </w:tcPr>
          <w:p>
            <w:r>
              <w:rPr>
                <w:sz w:val="18"/>
                <w:szCs w:val="18"/>
              </w:rPr>
              <w:t xml:space="preserve">Date of most recent action (login, response, submission)</w:t>
            </w:r>
          </w:p>
        </w:tc>
      </w:tr>
      <w:tr>
        <w:tc>
          <w:tcPr>
            <w:tcBorders>
              <w:top w:val="single" w:color="D1D5DB" w:sz="1"/>
              <w:left w:val="single" w:color="D1D5DB" w:sz="1"/>
              <w:bottom w:val="single" w:color="D1D5DB" w:sz="1"/>
              <w:right w:val="single" w:color="D1D5DB" w:sz="1"/>
            </w:tcBorders>
          </w:tcPr>
          <w:p>
            <w:r>
              <w:rPr>
                <w:sz w:val="18"/>
                <w:szCs w:val="18"/>
              </w:rPr>
              <w:t xml:space="preserve">Response Rate</w:t>
            </w:r>
          </w:p>
        </w:tc>
        <w:tc>
          <w:tcPr>
            <w:tcBorders>
              <w:top w:val="single" w:color="D1D5DB" w:sz="1"/>
              <w:left w:val="single" w:color="D1D5DB" w:sz="1"/>
              <w:bottom w:val="single" w:color="D1D5DB" w:sz="1"/>
              <w:right w:val="single" w:color="D1D5DB" w:sz="1"/>
            </w:tcBorders>
          </w:tcPr>
          <w:p>
            <w:r>
              <w:rPr>
                <w:sz w:val="18"/>
                <w:szCs w:val="18"/>
              </w:rPr>
              <w:t xml:space="preserve">Historical % of questionnaires completed on time</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Contact Verified</w:t>
            </w:r>
          </w:p>
        </w:tc>
        <w:tc>
          <w:tcPr>
            <w:tcBorders>
              <w:top w:val="single" w:color="D1D5DB" w:sz="1"/>
              <w:left w:val="single" w:color="D1D5DB" w:sz="1"/>
              <w:bottom w:val="single" w:color="D1D5DB" w:sz="1"/>
              <w:right w:val="single" w:color="D1D5DB" w:sz="1"/>
            </w:tcBorders>
            <w:shd w:fill="F3F4F6" w:val="clear"/>
          </w:tcPr>
          <w:p>
            <w:r>
              <w:rPr>
                <w:sz w:val="18"/>
                <w:szCs w:val="18"/>
              </w:rPr>
              <w:t xml:space="preserve">Whether email has been verified via successful access</w:t>
            </w:r>
          </w:p>
        </w:tc>
      </w:tr>
    </w:tbl>
    <w:p>
      <w:r>
        <w:br w:type="page"/>
      </w:r>
    </w:p>
    <w:p>
      <w:pPr>
        <w:pStyle w:val="Heading1"/>
      </w:pPr>
      <w:r>
        <w:t xml:space="preserve">9. Sending Invitations</w:t>
      </w:r>
    </w:p>
    <w:p>
      <w:pPr>
        <w:pStyle w:val="Heading2"/>
      </w:pPr>
      <w:r>
        <w:t xml:space="preserve">9.1 Activating the Touchpoint</w:t>
      </w:r>
    </w:p>
    <w:p>
      <w:pPr>
        <w:spacing w:after="120"/>
      </w:pPr>
      <w:r>
        <w:rPr>
          <w:sz w:val="20"/>
          <w:szCs w:val="20"/>
        </w:rPr>
        <w:t xml:space="preserve">Before sending invitations, your touchpoint must be activated:</w:t>
      </w:r>
    </w:p>
    <w:p>
      <w:pPr>
        <w:shd w:fill="DBEAFE" w:val="clear"/>
        <w:spacing w:after="80"/>
      </w:pPr>
      <w:r>
        <w:rPr>
          <w:b/>
          <w:bCs/>
          <w:color w:val="1E3A5F"/>
          <w:sz w:val="20"/>
          <w:szCs w:val="20"/>
        </w:rPr>
        <w:t xml:space="preserve">Step 1: </w:t>
      </w:r>
      <w:r>
        <w:rPr>
          <w:sz w:val="20"/>
          <w:szCs w:val="20"/>
        </w:rPr>
        <w:t xml:space="preserve">Open the touchpoint</w:t>
      </w:r>
    </w:p>
    <w:p>
      <w:pPr>
        <w:shd w:fill="DBEAFE" w:val="clear"/>
        <w:spacing w:after="80"/>
      </w:pPr>
      <w:r>
        <w:rPr>
          <w:b/>
          <w:bCs/>
          <w:color w:val="1E3A5F"/>
          <w:sz w:val="20"/>
          <w:szCs w:val="20"/>
        </w:rPr>
        <w:t xml:space="preserve">Step 2: </w:t>
      </w:r>
      <w:r>
        <w:rPr>
          <w:sz w:val="20"/>
          <w:szCs w:val="20"/>
        </w:rPr>
        <w:t xml:space="preserve">Verify questionnaire is assigned</w:t>
      </w:r>
    </w:p>
    <w:p>
      <w:pPr>
        <w:shd w:fill="DBEAFE" w:val="clear"/>
        <w:spacing w:after="80"/>
      </w:pPr>
      <w:r>
        <w:rPr>
          <w:b/>
          <w:bCs/>
          <w:color w:val="1E3A5F"/>
          <w:sz w:val="20"/>
          <w:szCs w:val="20"/>
        </w:rPr>
        <w:t xml:space="preserve">Step 3: </w:t>
      </w:r>
      <w:r>
        <w:rPr>
          <w:sz w:val="20"/>
          <w:szCs w:val="20"/>
        </w:rPr>
        <w:t xml:space="preserve">Verify at least one partner is assigned</w:t>
      </w:r>
    </w:p>
    <w:p>
      <w:pPr>
        <w:shd w:fill="DBEAFE" w:val="clear"/>
        <w:spacing w:after="80"/>
      </w:pPr>
      <w:r>
        <w:rPr>
          <w:b/>
          <w:bCs/>
          <w:color w:val="1E3A5F"/>
          <w:sz w:val="20"/>
          <w:szCs w:val="20"/>
        </w:rPr>
        <w:t xml:space="preserve">Step 4: </w:t>
      </w:r>
      <w:r>
        <w:rPr>
          <w:sz w:val="20"/>
          <w:szCs w:val="20"/>
        </w:rPr>
        <w:t xml:space="preserve">Review AutoMail templates (invitation email)</w:t>
      </w:r>
    </w:p>
    <w:p>
      <w:pPr>
        <w:shd w:fill="DBEAFE" w:val="clear"/>
        <w:spacing w:after="80"/>
      </w:pPr>
      <w:r>
        <w:rPr>
          <w:b/>
          <w:bCs/>
          <w:color w:val="1E3A5F"/>
          <w:sz w:val="20"/>
          <w:szCs w:val="20"/>
        </w:rPr>
        <w:t xml:space="preserve">Step 5: </w:t>
      </w:r>
      <w:r>
        <w:rPr>
          <w:sz w:val="20"/>
          <w:szCs w:val="20"/>
        </w:rPr>
        <w:t xml:space="preserve">Click "Activate Touchpoint"</w:t>
      </w:r>
    </w:p>
    <w:p>
      <w:pPr>
        <w:shd w:fill="DBEAFE" w:val="clear"/>
        <w:spacing w:after="80"/>
      </w:pPr>
      <w:r>
        <w:rPr>
          <w:b/>
          <w:bCs/>
          <w:color w:val="1E3A5F"/>
          <w:sz w:val="20"/>
          <w:szCs w:val="20"/>
        </w:rPr>
        <w:t xml:space="preserve">Step 6: </w:t>
      </w:r>
      <w:r>
        <w:rPr>
          <w:sz w:val="20"/>
          <w:szCs w:val="20"/>
        </w:rPr>
        <w:t xml:space="preserve">Confirm activation in the dialog</w:t>
      </w:r>
    </w:p>
    <w:p>
      <w:pPr>
        <w:shd w:fill="FEF3C7" w:val="clear"/>
        <w:spacing w:before="100" w:after="100"/>
      </w:pPr>
      <w:r>
        <w:rPr>
          <w:b/>
          <w:bCs/>
          <w:color w:val="D97706"/>
          <w:sz w:val="20"/>
          <w:szCs w:val="20"/>
        </w:rPr>
        <w:t xml:space="preserve">Warning: </w:t>
      </w:r>
      <w:r>
        <w:rPr>
          <w:sz w:val="20"/>
          <w:szCs w:val="20"/>
        </w:rPr>
        <w:t xml:space="preserve">Once activated, you cannot change the questionnaire. You can still add more partners and adjust the due date.</w:t>
      </w:r>
    </w:p>
    <w:p>
      <w:pPr>
        <w:pStyle w:val="Heading2"/>
      </w:pPr>
      <w:r>
        <w:t xml:space="preserve">9.2 Configuring Invitation Email</w:t>
      </w:r>
    </w:p>
    <w:p>
      <w:pPr>
        <w:spacing w:after="120"/>
      </w:pPr>
      <w:r>
        <w:rPr>
          <w:sz w:val="20"/>
          <w:szCs w:val="20"/>
        </w:rPr>
        <w:t xml:space="preserve">Before sending, review the invitation email template:</w:t>
      </w:r>
    </w:p>
    <w:p>
      <w:pPr>
        <w:shd w:fill="DBEAFE" w:val="clear"/>
        <w:spacing w:after="80"/>
      </w:pPr>
      <w:r>
        <w:rPr>
          <w:b/>
          <w:bCs/>
          <w:color w:val="1E3A5F"/>
          <w:sz w:val="20"/>
          <w:szCs w:val="20"/>
        </w:rPr>
        <w:t xml:space="preserve">Step 1: </w:t>
      </w:r>
      <w:r>
        <w:rPr>
          <w:sz w:val="20"/>
          <w:szCs w:val="20"/>
        </w:rPr>
        <w:t xml:space="preserve">Navigate to AutoMail → Invitation Template</w:t>
      </w:r>
    </w:p>
    <w:p>
      <w:pPr>
        <w:shd w:fill="DBEAFE" w:val="clear"/>
        <w:spacing w:after="80"/>
      </w:pPr>
      <w:r>
        <w:rPr>
          <w:b/>
          <w:bCs/>
          <w:color w:val="1E3A5F"/>
          <w:sz w:val="20"/>
          <w:szCs w:val="20"/>
        </w:rPr>
        <w:t xml:space="preserve">Step 2: </w:t>
      </w:r>
      <w:r>
        <w:rPr>
          <w:sz w:val="20"/>
          <w:szCs w:val="20"/>
        </w:rPr>
        <w:t xml:space="preserve">Review and customize the email content</w:t>
      </w:r>
    </w:p>
    <w:p>
      <w:pPr>
        <w:shd w:fill="DBEAFE" w:val="clear"/>
        <w:spacing w:after="80"/>
      </w:pPr>
      <w:r>
        <w:rPr>
          <w:b/>
          <w:bCs/>
          <w:color w:val="1E3A5F"/>
          <w:sz w:val="20"/>
          <w:szCs w:val="20"/>
        </w:rPr>
        <w:t xml:space="preserve">Step 3: </w:t>
      </w:r>
      <w:r>
        <w:rPr>
          <w:sz w:val="20"/>
          <w:szCs w:val="20"/>
        </w:rPr>
        <w:t xml:space="preserve">Use merge tags to personalize:</w:t>
      </w:r>
    </w:p>
    <w:p>
      <w:pPr>
        <w:pStyle w:val="ListParagraph"/>
        <w:numPr>
          <w:ilvl w:val="1"/>
          <w:numId w:val="2"/>
        </w:numPr>
        <w:spacing w:after="60"/>
      </w:pPr>
      <w:r>
        <w:rPr>
          <w:sz w:val="20"/>
          <w:szCs w:val="20"/>
        </w:rPr>
        <w:t xml:space="preserve">{{partner.firstName}} - Contact's first name</w:t>
      </w:r>
    </w:p>
    <w:p>
      <w:pPr>
        <w:pStyle w:val="ListParagraph"/>
        <w:numPr>
          <w:ilvl w:val="1"/>
          <w:numId w:val="2"/>
        </w:numPr>
        <w:spacing w:after="60"/>
      </w:pPr>
      <w:r>
        <w:rPr>
          <w:sz w:val="20"/>
          <w:szCs w:val="20"/>
        </w:rPr>
        <w:t xml:space="preserve">{{partner.company}} - Supplier company name</w:t>
      </w:r>
    </w:p>
    <w:p>
      <w:pPr>
        <w:pStyle w:val="ListParagraph"/>
        <w:numPr>
          <w:ilvl w:val="1"/>
          <w:numId w:val="2"/>
        </w:numPr>
        <w:spacing w:after="60"/>
      </w:pPr>
      <w:r>
        <w:rPr>
          <w:sz w:val="20"/>
          <w:szCs w:val="20"/>
        </w:rPr>
        <w:t xml:space="preserve">{{touchpoint.name}} - Assessment name</w:t>
      </w:r>
    </w:p>
    <w:p>
      <w:pPr>
        <w:pStyle w:val="ListParagraph"/>
        <w:numPr>
          <w:ilvl w:val="1"/>
          <w:numId w:val="2"/>
        </w:numPr>
        <w:spacing w:after="60"/>
      </w:pPr>
      <w:r>
        <w:rPr>
          <w:sz w:val="20"/>
          <w:szCs w:val="20"/>
        </w:rPr>
        <w:t xml:space="preserve">{{assignment.dueDate}} - Due date</w:t>
      </w:r>
    </w:p>
    <w:p>
      <w:pPr>
        <w:pStyle w:val="ListParagraph"/>
        <w:numPr>
          <w:ilvl w:val="1"/>
          <w:numId w:val="2"/>
        </w:numPr>
        <w:spacing w:after="60"/>
      </w:pPr>
      <w:r>
        <w:rPr>
          <w:sz w:val="20"/>
          <w:szCs w:val="20"/>
        </w:rPr>
        <w:t xml:space="preserve">{{assignment.accessCode}} - Unique access code</w:t>
      </w:r>
    </w:p>
    <w:p>
      <w:pPr>
        <w:pStyle w:val="ListParagraph"/>
        <w:numPr>
          <w:ilvl w:val="1"/>
          <w:numId w:val="2"/>
        </w:numPr>
        <w:spacing w:after="60"/>
      </w:pPr>
      <w:r>
        <w:rPr>
          <w:sz w:val="20"/>
          <w:szCs w:val="20"/>
        </w:rPr>
        <w:t xml:space="preserve">{{assignment.portalUrl}} - Direct link to portal</w:t>
      </w:r>
    </w:p>
    <w:p>
      <w:pPr>
        <w:shd w:fill="DBEAFE" w:val="clear"/>
        <w:spacing w:after="80"/>
      </w:pPr>
      <w:r>
        <w:rPr>
          <w:b/>
          <w:bCs/>
          <w:color w:val="1E3A5F"/>
          <w:sz w:val="20"/>
          <w:szCs w:val="20"/>
        </w:rPr>
        <w:t xml:space="preserve">Step 4: </w:t>
      </w:r>
      <w:r>
        <w:rPr>
          <w:sz w:val="20"/>
          <w:szCs w:val="20"/>
        </w:rPr>
        <w:t xml:space="preserve">Preview the email with sample data</w:t>
      </w:r>
    </w:p>
    <w:p>
      <w:pPr>
        <w:shd w:fill="DBEAFE" w:val="clear"/>
        <w:spacing w:after="80"/>
      </w:pPr>
      <w:r>
        <w:rPr>
          <w:b/>
          <w:bCs/>
          <w:color w:val="1E3A5F"/>
          <w:sz w:val="20"/>
          <w:szCs w:val="20"/>
        </w:rPr>
        <w:t xml:space="preserve">Step 5: </w:t>
      </w:r>
      <w:r>
        <w:rPr>
          <w:sz w:val="20"/>
          <w:szCs w:val="20"/>
        </w:rPr>
        <w:t xml:space="preserve">Save changes</w:t>
      </w:r>
    </w:p>
    <w:p>
      <w:pPr>
        <w:pStyle w:val="Heading2"/>
      </w:pPr>
      <w:r>
        <w:t xml:space="preserve">9.3 Sending Invitations</w:t>
      </w:r>
    </w:p>
    <w:p>
      <w:pPr>
        <w:spacing w:after="120"/>
      </w:pPr>
      <w:r>
        <w:rPr>
          <w:sz w:val="20"/>
          <w:szCs w:val="20"/>
        </w:rPr>
        <w:t xml:space="preserve">Method 1: Send to All Pending</w:t>
      </w:r>
    </w:p>
    <w:p>
      <w:pPr>
        <w:shd w:fill="DBEAFE" w:val="clear"/>
        <w:spacing w:after="80"/>
      </w:pPr>
      <w:r>
        <w:rPr>
          <w:b/>
          <w:bCs/>
          <w:color w:val="1E3A5F"/>
          <w:sz w:val="20"/>
          <w:szCs w:val="20"/>
        </w:rPr>
        <w:t xml:space="preserve">Step 1: </w:t>
      </w:r>
      <w:r>
        <w:rPr>
          <w:sz w:val="20"/>
          <w:szCs w:val="20"/>
        </w:rPr>
        <w:t xml:space="preserve">Open the active touchpoint</w:t>
      </w:r>
    </w:p>
    <w:p>
      <w:pPr>
        <w:shd w:fill="DBEAFE" w:val="clear"/>
        <w:spacing w:after="80"/>
      </w:pPr>
      <w:r>
        <w:rPr>
          <w:b/>
          <w:bCs/>
          <w:color w:val="1E3A5F"/>
          <w:sz w:val="20"/>
          <w:szCs w:val="20"/>
        </w:rPr>
        <w:t xml:space="preserve">Step 2: </w:t>
      </w:r>
      <w:r>
        <w:rPr>
          <w:sz w:val="20"/>
          <w:szCs w:val="20"/>
        </w:rPr>
        <w:t xml:space="preserve">Click "Send Invitations"</w:t>
      </w:r>
    </w:p>
    <w:p>
      <w:pPr>
        <w:shd w:fill="DBEAFE" w:val="clear"/>
        <w:spacing w:after="80"/>
      </w:pPr>
      <w:r>
        <w:rPr>
          <w:b/>
          <w:bCs/>
          <w:color w:val="1E3A5F"/>
          <w:sz w:val="20"/>
          <w:szCs w:val="20"/>
        </w:rPr>
        <w:t xml:space="preserve">Step 3: </w:t>
      </w:r>
      <w:r>
        <w:rPr>
          <w:sz w:val="20"/>
          <w:szCs w:val="20"/>
        </w:rPr>
        <w:t xml:space="preserve">Select "All Pending" (partners not yet invited)</w:t>
      </w:r>
    </w:p>
    <w:p>
      <w:pPr>
        <w:shd w:fill="DBEAFE" w:val="clear"/>
        <w:spacing w:after="80"/>
      </w:pPr>
      <w:r>
        <w:rPr>
          <w:b/>
          <w:bCs/>
          <w:color w:val="1E3A5F"/>
          <w:sz w:val="20"/>
          <w:szCs w:val="20"/>
        </w:rPr>
        <w:t xml:space="preserve">Step 4: </w:t>
      </w:r>
      <w:r>
        <w:rPr>
          <w:sz w:val="20"/>
          <w:szCs w:val="20"/>
        </w:rPr>
        <w:t xml:space="preserve">Review the count</w:t>
      </w:r>
    </w:p>
    <w:p>
      <w:pPr>
        <w:shd w:fill="DBEAFE" w:val="clear"/>
        <w:spacing w:after="80"/>
      </w:pPr>
      <w:r>
        <w:rPr>
          <w:b/>
          <w:bCs/>
          <w:color w:val="1E3A5F"/>
          <w:sz w:val="20"/>
          <w:szCs w:val="20"/>
        </w:rPr>
        <w:t xml:space="preserve">Step 5: </w:t>
      </w:r>
      <w:r>
        <w:rPr>
          <w:sz w:val="20"/>
          <w:szCs w:val="20"/>
        </w:rPr>
        <w:t xml:space="preserve">Click "Send"</w:t>
      </w:r>
    </w:p>
    <w:p>
      <w:pPr>
        <w:spacing w:after="120"/>
      </w:pPr>
      <w:r>
        <w:rPr>
          <w:sz w:val="20"/>
          <w:szCs w:val="20"/>
        </w:rPr>
        <w:t xml:space="preserve">Method 2: Send to Selected Partners</w:t>
      </w:r>
    </w:p>
    <w:p>
      <w:pPr>
        <w:shd w:fill="DBEAFE" w:val="clear"/>
        <w:spacing w:after="80"/>
      </w:pPr>
      <w:r>
        <w:rPr>
          <w:b/>
          <w:bCs/>
          <w:color w:val="1E3A5F"/>
          <w:sz w:val="20"/>
          <w:szCs w:val="20"/>
        </w:rPr>
        <w:t xml:space="preserve">Step 1: </w:t>
      </w:r>
      <w:r>
        <w:rPr>
          <w:sz w:val="20"/>
          <w:szCs w:val="20"/>
        </w:rPr>
        <w:t xml:space="preserve">Open the touchpoint → Assignments tab</w:t>
      </w:r>
    </w:p>
    <w:p>
      <w:pPr>
        <w:shd w:fill="DBEAFE" w:val="clear"/>
        <w:spacing w:after="80"/>
      </w:pPr>
      <w:r>
        <w:rPr>
          <w:b/>
          <w:bCs/>
          <w:color w:val="1E3A5F"/>
          <w:sz w:val="20"/>
          <w:szCs w:val="20"/>
        </w:rPr>
        <w:t xml:space="preserve">Step 2: </w:t>
      </w:r>
      <w:r>
        <w:rPr>
          <w:sz w:val="20"/>
          <w:szCs w:val="20"/>
        </w:rPr>
        <w:t xml:space="preserve">Select specific partners (checkbox)</w:t>
      </w:r>
    </w:p>
    <w:p>
      <w:pPr>
        <w:shd w:fill="DBEAFE" w:val="clear"/>
        <w:spacing w:after="80"/>
      </w:pPr>
      <w:r>
        <w:rPr>
          <w:b/>
          <w:bCs/>
          <w:color w:val="1E3A5F"/>
          <w:sz w:val="20"/>
          <w:szCs w:val="20"/>
        </w:rPr>
        <w:t xml:space="preserve">Step 3: </w:t>
      </w:r>
      <w:r>
        <w:rPr>
          <w:sz w:val="20"/>
          <w:szCs w:val="20"/>
        </w:rPr>
        <w:t xml:space="preserve">Click "Send Invitation"</w:t>
      </w:r>
    </w:p>
    <w:p>
      <w:pPr>
        <w:shd w:fill="DBEAFE" w:val="clear"/>
        <w:spacing w:after="80"/>
      </w:pPr>
      <w:r>
        <w:rPr>
          <w:b/>
          <w:bCs/>
          <w:color w:val="1E3A5F"/>
          <w:sz w:val="20"/>
          <w:szCs w:val="20"/>
        </w:rPr>
        <w:t xml:space="preserve">Step 4: </w:t>
      </w:r>
      <w:r>
        <w:rPr>
          <w:sz w:val="20"/>
          <w:szCs w:val="20"/>
        </w:rPr>
        <w:t xml:space="preserve">Confirm</w:t>
      </w:r>
    </w:p>
    <w:p>
      <w:pPr>
        <w:pStyle w:val="Heading2"/>
      </w:pPr>
      <w:r>
        <w:t xml:space="preserve">9.4 What the Supplier Receives</w:t>
      </w:r>
    </w:p>
    <w:p>
      <w:pPr>
        <w:spacing w:after="120"/>
      </w:pPr>
      <w:r>
        <w:rPr>
          <w:sz w:val="20"/>
          <w:szCs w:val="20"/>
        </w:rPr>
        <w:t xml:space="preserve">Each supplier receives an email containing:</w:t>
      </w:r>
    </w:p>
    <w:p>
      <w:pPr>
        <w:pStyle w:val="ListParagraph"/>
        <w:numPr>
          <w:ilvl w:val="0"/>
          <w:numId w:val="2"/>
        </w:numPr>
        <w:spacing w:after="60"/>
      </w:pPr>
      <w:r>
        <w:rPr>
          <w:sz w:val="20"/>
          <w:szCs w:val="20"/>
        </w:rPr>
        <w:t xml:space="preserve">Personalized greeting with their name</w:t>
      </w:r>
    </w:p>
    <w:p>
      <w:pPr>
        <w:pStyle w:val="ListParagraph"/>
        <w:numPr>
          <w:ilvl w:val="0"/>
          <w:numId w:val="2"/>
        </w:numPr>
        <w:spacing w:after="60"/>
      </w:pPr>
      <w:r>
        <w:rPr>
          <w:sz w:val="20"/>
          <w:szCs w:val="20"/>
        </w:rPr>
        <w:t xml:space="preserve">Your enterprise name and assessment purpose</w:t>
      </w:r>
    </w:p>
    <w:p>
      <w:pPr>
        <w:pStyle w:val="ListParagraph"/>
        <w:numPr>
          <w:ilvl w:val="0"/>
          <w:numId w:val="2"/>
        </w:numPr>
        <w:spacing w:after="60"/>
      </w:pPr>
      <w:r>
        <w:rPr>
          <w:sz w:val="20"/>
          <w:szCs w:val="20"/>
        </w:rPr>
        <w:t xml:space="preserve">The due date for completion</w:t>
      </w:r>
    </w:p>
    <w:p>
      <w:pPr>
        <w:pStyle w:val="ListParagraph"/>
        <w:numPr>
          <w:ilvl w:val="0"/>
          <w:numId w:val="2"/>
        </w:numPr>
        <w:spacing w:after="60"/>
      </w:pPr>
      <w:r>
        <w:rPr>
          <w:sz w:val="20"/>
          <w:szCs w:val="20"/>
        </w:rPr>
        <w:t xml:space="preserve">Their unique 12-character access code</w:t>
      </w:r>
    </w:p>
    <w:p>
      <w:pPr>
        <w:pStyle w:val="ListParagraph"/>
        <w:numPr>
          <w:ilvl w:val="0"/>
          <w:numId w:val="2"/>
        </w:numPr>
        <w:spacing w:after="60"/>
      </w:pPr>
      <w:r>
        <w:rPr>
          <w:sz w:val="20"/>
          <w:szCs w:val="20"/>
        </w:rPr>
        <w:t xml:space="preserve">A direct link to the supplier portal</w:t>
      </w:r>
    </w:p>
    <w:p>
      <w:pPr>
        <w:pStyle w:val="ListParagraph"/>
        <w:numPr>
          <w:ilvl w:val="0"/>
          <w:numId w:val="2"/>
        </w:numPr>
        <w:spacing w:after="60"/>
      </w:pPr>
      <w:r>
        <w:rPr>
          <w:sz w:val="20"/>
          <w:szCs w:val="20"/>
        </w:rPr>
        <w:t xml:space="preserve">Instructions for completing the questionnaire</w:t>
      </w:r>
    </w:p>
    <w:p>
      <w:pPr>
        <w:shd w:fill="D1FAE5" w:val="clear"/>
        <w:spacing w:before="100" w:after="100"/>
      </w:pPr>
      <w:r>
        <w:rPr>
          <w:b/>
          <w:bCs/>
          <w:color w:val="059669"/>
          <w:sz w:val="20"/>
          <w:szCs w:val="20"/>
        </w:rPr>
        <w:t xml:space="preserve">Tip: </w:t>
      </w:r>
      <w:r>
        <w:rPr>
          <w:sz w:val="20"/>
          <w:szCs w:val="20"/>
        </w:rPr>
        <w:t xml:space="preserve">Access codes are single-use and invalidated upon submission. If a supplier needs a new code (e.g., lost email), you can regenerate one from the assignment detail view.</w:t>
      </w:r>
    </w:p>
    <w:p>
      <w:r>
        <w:br w:type="page"/>
      </w:r>
    </w:p>
    <w:p>
      <w:pPr>
        <w:pStyle w:val="Heading1"/>
      </w:pPr>
      <w:r>
        <w:t xml:space="preserve">10. Monitoring Responses</w:t>
      </w:r>
    </w:p>
    <w:p>
      <w:pPr>
        <w:pStyle w:val="Heading2"/>
      </w:pPr>
      <w:r>
        <w:t xml:space="preserve">10.1 Touchpoint Progress Dashboard</w:t>
      </w:r>
    </w:p>
    <w:p>
      <w:pPr>
        <w:spacing w:after="120"/>
      </w:pPr>
      <w:r>
        <w:rPr>
          <w:sz w:val="20"/>
          <w:szCs w:val="20"/>
        </w:rPr>
        <w:t xml:space="preserve">The touchpoint detail view shows real-time response progress: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Metric</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Description</w:t>
            </w:r>
          </w:p>
        </w:tc>
      </w:tr>
      <w:tr>
        <w:tc>
          <w:tcPr>
            <w:tcBorders>
              <w:top w:val="single" w:color="D1D5DB" w:sz="1"/>
              <w:left w:val="single" w:color="D1D5DB" w:sz="1"/>
              <w:bottom w:val="single" w:color="D1D5DB" w:sz="1"/>
              <w:right w:val="single" w:color="D1D5DB" w:sz="1"/>
            </w:tcBorders>
          </w:tcPr>
          <w:p>
            <w:r>
              <w:rPr>
                <w:sz w:val="18"/>
                <w:szCs w:val="18"/>
              </w:rPr>
              <w:t xml:space="preserve">Total Assigned</w:t>
            </w:r>
          </w:p>
        </w:tc>
        <w:tc>
          <w:tcPr>
            <w:tcBorders>
              <w:top w:val="single" w:color="D1D5DB" w:sz="1"/>
              <w:left w:val="single" w:color="D1D5DB" w:sz="1"/>
              <w:bottom w:val="single" w:color="D1D5DB" w:sz="1"/>
              <w:right w:val="single" w:color="D1D5DB" w:sz="1"/>
            </w:tcBorders>
          </w:tcPr>
          <w:p>
            <w:r>
              <w:rPr>
                <w:sz w:val="18"/>
                <w:szCs w:val="18"/>
              </w:rPr>
              <w:t xml:space="preserve">Number of partners assigned to this touchpoint</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Invited</w:t>
            </w:r>
          </w:p>
        </w:tc>
        <w:tc>
          <w:tcPr>
            <w:tcBorders>
              <w:top w:val="single" w:color="D1D5DB" w:sz="1"/>
              <w:left w:val="single" w:color="D1D5DB" w:sz="1"/>
              <w:bottom w:val="single" w:color="D1D5DB" w:sz="1"/>
              <w:right w:val="single" w:color="D1D5DB" w:sz="1"/>
            </w:tcBorders>
            <w:shd w:fill="F3F4F6" w:val="clear"/>
          </w:tcPr>
          <w:p>
            <w:r>
              <w:rPr>
                <w:sz w:val="18"/>
                <w:szCs w:val="18"/>
              </w:rPr>
              <w:t xml:space="preserve">Partners who have been sent invitation emails</w:t>
            </w:r>
          </w:p>
        </w:tc>
      </w:tr>
      <w:tr>
        <w:tc>
          <w:tcPr>
            <w:tcBorders>
              <w:top w:val="single" w:color="D1D5DB" w:sz="1"/>
              <w:left w:val="single" w:color="D1D5DB" w:sz="1"/>
              <w:bottom w:val="single" w:color="D1D5DB" w:sz="1"/>
              <w:right w:val="single" w:color="D1D5DB" w:sz="1"/>
            </w:tcBorders>
          </w:tcPr>
          <w:p>
            <w:r>
              <w:rPr>
                <w:sz w:val="18"/>
                <w:szCs w:val="18"/>
              </w:rPr>
              <w:t xml:space="preserve">Accessed</w:t>
            </w:r>
          </w:p>
        </w:tc>
        <w:tc>
          <w:tcPr>
            <w:tcBorders>
              <w:top w:val="single" w:color="D1D5DB" w:sz="1"/>
              <w:left w:val="single" w:color="D1D5DB" w:sz="1"/>
              <w:bottom w:val="single" w:color="D1D5DB" w:sz="1"/>
              <w:right w:val="single" w:color="D1D5DB" w:sz="1"/>
            </w:tcBorders>
          </w:tcPr>
          <w:p>
            <w:r>
              <w:rPr>
                <w:sz w:val="18"/>
                <w:szCs w:val="18"/>
              </w:rPr>
              <w:t xml:space="preserve">Partners who have logged into the portal</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In Progress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Partners with saved but not submitted responses</w:t>
            </w:r>
          </w:p>
        </w:tc>
      </w:tr>
      <w:tr>
        <w:tc>
          <w:tcPr>
            <w:tcBorders>
              <w:top w:val="single" w:color="D1D5DB" w:sz="1"/>
              <w:left w:val="single" w:color="D1D5DB" w:sz="1"/>
              <w:bottom w:val="single" w:color="D1D5DB" w:sz="1"/>
              <w:right w:val="single" w:color="D1D5DB" w:sz="1"/>
            </w:tcBorders>
          </w:tcPr>
          <w:p>
            <w:r>
              <w:rPr>
                <w:sz w:val="18"/>
                <w:szCs w:val="18"/>
              </w:rPr>
              <w:t xml:space="preserve">Submitted</w:t>
            </w:r>
          </w:p>
        </w:tc>
        <w:tc>
          <w:tcPr>
            <w:tcBorders>
              <w:top w:val="single" w:color="D1D5DB" w:sz="1"/>
              <w:left w:val="single" w:color="D1D5DB" w:sz="1"/>
              <w:bottom w:val="single" w:color="D1D5DB" w:sz="1"/>
              <w:right w:val="single" w:color="D1D5DB" w:sz="1"/>
            </w:tcBorders>
          </w:tcPr>
          <w:p>
            <w:r>
              <w:rPr>
                <w:sz w:val="18"/>
                <w:szCs w:val="18"/>
              </w:rPr>
              <w:t xml:space="preserve">Partners who have completed and submitted with e-signature</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Overdue</w:t>
            </w:r>
          </w:p>
        </w:tc>
        <w:tc>
          <w:tcPr>
            <w:tcBorders>
              <w:top w:val="single" w:color="D1D5DB" w:sz="1"/>
              <w:left w:val="single" w:color="D1D5DB" w:sz="1"/>
              <w:bottom w:val="single" w:color="D1D5DB" w:sz="1"/>
              <w:right w:val="single" w:color="D1D5DB" w:sz="1"/>
            </w:tcBorders>
            <w:shd w:fill="F3F4F6" w:val="clear"/>
          </w:tcPr>
          <w:p>
            <w:r>
              <w:rPr>
                <w:sz w:val="18"/>
                <w:szCs w:val="18"/>
              </w:rPr>
              <w:t xml:space="preserve">Partners past due date who have not submitted</w:t>
            </w:r>
          </w:p>
        </w:tc>
      </w:tr>
    </w:tbl>
    <w:p>
      <w:pPr>
        <w:pStyle w:val="Heading2"/>
      </w:pPr>
      <w:r>
        <w:t xml:space="preserve">10.2 Viewing Individual Responses</w:t>
      </w:r>
    </w:p>
    <w:p>
      <w:pPr>
        <w:shd w:fill="DBEAFE" w:val="clear"/>
        <w:spacing w:after="80"/>
      </w:pPr>
      <w:r>
        <w:rPr>
          <w:b/>
          <w:bCs/>
          <w:color w:val="1E3A5F"/>
          <w:sz w:val="20"/>
          <w:szCs w:val="20"/>
        </w:rPr>
        <w:t xml:space="preserve">Step 1: </w:t>
      </w:r>
      <w:r>
        <w:rPr>
          <w:sz w:val="20"/>
          <w:szCs w:val="20"/>
        </w:rPr>
        <w:t xml:space="preserve">Open the touchpoint → Assignments tab</w:t>
      </w:r>
    </w:p>
    <w:p>
      <w:pPr>
        <w:shd w:fill="DBEAFE" w:val="clear"/>
        <w:spacing w:after="80"/>
      </w:pPr>
      <w:r>
        <w:rPr>
          <w:b/>
          <w:bCs/>
          <w:color w:val="1E3A5F"/>
          <w:sz w:val="20"/>
          <w:szCs w:val="20"/>
        </w:rPr>
        <w:t xml:space="preserve">Step 2: </w:t>
      </w:r>
      <w:r>
        <w:rPr>
          <w:sz w:val="20"/>
          <w:szCs w:val="20"/>
        </w:rPr>
        <w:t xml:space="preserve">Click on a partner row to open assignment detail</w:t>
      </w:r>
    </w:p>
    <w:p>
      <w:pPr>
        <w:shd w:fill="DBEAFE" w:val="clear"/>
        <w:spacing w:after="80"/>
      </w:pPr>
      <w:r>
        <w:rPr>
          <w:b/>
          <w:bCs/>
          <w:color w:val="1E3A5F"/>
          <w:sz w:val="20"/>
          <w:szCs w:val="20"/>
        </w:rPr>
        <w:t xml:space="preserve">Step 3: </w:t>
      </w:r>
      <w:r>
        <w:rPr>
          <w:sz w:val="20"/>
          <w:szCs w:val="20"/>
        </w:rPr>
        <w:t xml:space="preserve">View: Status, Access History, Responses, E-Signature</w:t>
      </w:r>
    </w:p>
    <w:p>
      <w:pPr>
        <w:spacing w:after="120"/>
      </w:pPr>
      <w:r>
        <w:rPr>
          <w:sz w:val="20"/>
          <w:szCs w:val="20"/>
        </w:rPr>
        <w:t xml:space="preserve">For submitted responses, you can:</w:t>
      </w:r>
    </w:p>
    <w:p>
      <w:pPr>
        <w:pStyle w:val="ListParagraph"/>
        <w:numPr>
          <w:ilvl w:val="0"/>
          <w:numId w:val="2"/>
        </w:numPr>
        <w:spacing w:after="60"/>
      </w:pPr>
      <w:r>
        <w:rPr>
          <w:sz w:val="20"/>
          <w:szCs w:val="20"/>
        </w:rPr>
        <w:t xml:space="preserve">View all answers to each question</w:t>
      </w:r>
    </w:p>
    <w:p>
      <w:pPr>
        <w:pStyle w:val="ListParagraph"/>
        <w:numPr>
          <w:ilvl w:val="0"/>
          <w:numId w:val="2"/>
        </w:numPr>
        <w:spacing w:after="60"/>
      </w:pPr>
      <w:r>
        <w:rPr>
          <w:sz w:val="20"/>
          <w:szCs w:val="20"/>
        </w:rPr>
        <w:t xml:space="preserve">Download uploaded files</w:t>
      </w:r>
    </w:p>
    <w:p>
      <w:pPr>
        <w:pStyle w:val="ListParagraph"/>
        <w:numPr>
          <w:ilvl w:val="0"/>
          <w:numId w:val="2"/>
        </w:numPr>
        <w:spacing w:after="60"/>
      </w:pPr>
      <w:r>
        <w:rPr>
          <w:sz w:val="20"/>
          <w:szCs w:val="20"/>
        </w:rPr>
        <w:t xml:space="preserve">View the e-signature attestation details (name, timestamp, IP)</w:t>
      </w:r>
    </w:p>
    <w:p>
      <w:pPr>
        <w:pStyle w:val="ListParagraph"/>
        <w:numPr>
          <w:ilvl w:val="0"/>
          <w:numId w:val="2"/>
        </w:numPr>
        <w:spacing w:after="60"/>
      </w:pPr>
      <w:r>
        <w:rPr>
          <w:sz w:val="20"/>
          <w:szCs w:val="20"/>
        </w:rPr>
        <w:t xml:space="preserve">Export the response as PDF</w:t>
      </w:r>
    </w:p>
    <w:p>
      <w:pPr>
        <w:pStyle w:val="Heading2"/>
      </w:pPr>
      <w:r>
        <w:t xml:space="preserve">10.3 Assignment Status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Status</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Color</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Meaning</w:t>
            </w:r>
          </w:p>
        </w:tc>
      </w:tr>
      <w:tr>
        <w:tc>
          <w:tcPr>
            <w:tcBorders>
              <w:top w:val="single" w:color="D1D5DB" w:sz="1"/>
              <w:left w:val="single" w:color="D1D5DB" w:sz="1"/>
              <w:bottom w:val="single" w:color="D1D5DB" w:sz="1"/>
              <w:right w:val="single" w:color="D1D5DB" w:sz="1"/>
            </w:tcBorders>
          </w:tcPr>
          <w:p>
            <w:r>
              <w:rPr>
                <w:sz w:val="18"/>
                <w:szCs w:val="18"/>
              </w:rPr>
              <w:t xml:space="preserve">PENDING</w:t>
            </w:r>
          </w:p>
        </w:tc>
        <w:tc>
          <w:tcPr>
            <w:tcBorders>
              <w:top w:val="single" w:color="D1D5DB" w:sz="1"/>
              <w:left w:val="single" w:color="D1D5DB" w:sz="1"/>
              <w:bottom w:val="single" w:color="D1D5DB" w:sz="1"/>
              <w:right w:val="single" w:color="D1D5DB" w:sz="1"/>
            </w:tcBorders>
            <w:shd w:fill="FEF3C7" w:val="clear"/>
          </w:tcPr>
          <w:p>
            <w:r>
              <w:rPr>
                <w:sz w:val="18"/>
                <w:szCs w:val="18"/>
              </w:rPr>
              <w:t xml:space="preserve">Yellow</w:t>
            </w:r>
          </w:p>
        </w:tc>
        <w:tc>
          <w:tcPr>
            <w:tcBorders>
              <w:top w:val="single" w:color="D1D5DB" w:sz="1"/>
              <w:left w:val="single" w:color="D1D5DB" w:sz="1"/>
              <w:bottom w:val="single" w:color="D1D5DB" w:sz="1"/>
              <w:right w:val="single" w:color="D1D5DB" w:sz="1"/>
            </w:tcBorders>
          </w:tcPr>
          <w:p>
            <w:r>
              <w:rPr>
                <w:sz w:val="18"/>
                <w:szCs w:val="18"/>
              </w:rPr>
              <w:t xml:space="preserve">Assigned but invitation not yet sent</w:t>
            </w:r>
          </w:p>
        </w:tc>
      </w:tr>
      <w:tr>
        <w:tc>
          <w:tcPr>
            <w:tcBorders>
              <w:top w:val="single" w:color="D1D5DB" w:sz="1"/>
              <w:left w:val="single" w:color="D1D5DB" w:sz="1"/>
              <w:bottom w:val="single" w:color="D1D5DB" w:sz="1"/>
              <w:right w:val="single" w:color="D1D5DB" w:sz="1"/>
            </w:tcBorders>
          </w:tcPr>
          <w:p>
            <w:r>
              <w:rPr>
                <w:sz w:val="18"/>
                <w:szCs w:val="18"/>
              </w:rPr>
              <w:t xml:space="preserve">INVITED</w:t>
            </w:r>
          </w:p>
        </w:tc>
        <w:tc>
          <w:tcPr>
            <w:tcBorders>
              <w:top w:val="single" w:color="D1D5DB" w:sz="1"/>
              <w:left w:val="single" w:color="D1D5DB" w:sz="1"/>
              <w:bottom w:val="single" w:color="D1D5DB" w:sz="1"/>
              <w:right w:val="single" w:color="D1D5DB" w:sz="1"/>
            </w:tcBorders>
            <w:shd w:fill="DBEAFE" w:val="clear"/>
          </w:tcPr>
          <w:p>
            <w:r>
              <w:rPr>
                <w:sz w:val="18"/>
                <w:szCs w:val="18"/>
              </w:rPr>
              <w:t xml:space="preserve">Blue</w:t>
            </w:r>
          </w:p>
        </w:tc>
        <w:tc>
          <w:tcPr>
            <w:tcBorders>
              <w:top w:val="single" w:color="D1D5DB" w:sz="1"/>
              <w:left w:val="single" w:color="D1D5DB" w:sz="1"/>
              <w:bottom w:val="single" w:color="D1D5DB" w:sz="1"/>
              <w:right w:val="single" w:color="D1D5DB" w:sz="1"/>
            </w:tcBorders>
          </w:tcPr>
          <w:p>
            <w:r>
              <w:rPr>
                <w:sz w:val="18"/>
                <w:szCs w:val="18"/>
              </w:rPr>
              <w:t xml:space="preserve">Invitation sent, awaiting supplier access</w:t>
            </w:r>
          </w:p>
        </w:tc>
      </w:tr>
      <w:tr>
        <w:tc>
          <w:tcPr>
            <w:tcBorders>
              <w:top w:val="single" w:color="D1D5DB" w:sz="1"/>
              <w:left w:val="single" w:color="D1D5DB" w:sz="1"/>
              <w:bottom w:val="single" w:color="D1D5DB" w:sz="1"/>
              <w:right w:val="single" w:color="D1D5DB" w:sz="1"/>
            </w:tcBorders>
          </w:tcPr>
          <w:p>
            <w:r>
              <w:rPr>
                <w:sz w:val="18"/>
                <w:szCs w:val="18"/>
              </w:rPr>
              <w:t xml:space="preserve">IN_PROGRESS</w:t>
            </w:r>
          </w:p>
        </w:tc>
        <w:tc>
          <w:tcPr>
            <w:tcBorders>
              <w:top w:val="single" w:color="D1D5DB" w:sz="1"/>
              <w:left w:val="single" w:color="D1D5DB" w:sz="1"/>
              <w:bottom w:val="single" w:color="D1D5DB" w:sz="1"/>
              <w:right w:val="single" w:color="D1D5DB" w:sz="1"/>
            </w:tcBorders>
            <w:shd w:fill="FED7AA" w:val="clear"/>
          </w:tcPr>
          <w:p>
            <w:r>
              <w:rPr>
                <w:sz w:val="18"/>
                <w:szCs w:val="18"/>
              </w:rPr>
              <w:t xml:space="preserve">Orange</w:t>
            </w:r>
          </w:p>
        </w:tc>
        <w:tc>
          <w:tcPr>
            <w:tcBorders>
              <w:top w:val="single" w:color="D1D5DB" w:sz="1"/>
              <w:left w:val="single" w:color="D1D5DB" w:sz="1"/>
              <w:bottom w:val="single" w:color="D1D5DB" w:sz="1"/>
              <w:right w:val="single" w:color="D1D5DB" w:sz="1"/>
            </w:tcBorders>
          </w:tcPr>
          <w:p>
            <w:r>
              <w:rPr>
                <w:sz w:val="18"/>
                <w:szCs w:val="18"/>
              </w:rPr>
              <w:t xml:space="preserve">Supplier has accessed and started responding</w:t>
            </w:r>
          </w:p>
        </w:tc>
      </w:tr>
      <w:tr>
        <w:tc>
          <w:tcPr>
            <w:tcBorders>
              <w:top w:val="single" w:color="D1D5DB" w:sz="1"/>
              <w:left w:val="single" w:color="D1D5DB" w:sz="1"/>
              <w:bottom w:val="single" w:color="D1D5DB" w:sz="1"/>
              <w:right w:val="single" w:color="D1D5DB" w:sz="1"/>
            </w:tcBorders>
          </w:tcPr>
          <w:p>
            <w:r>
              <w:rPr>
                <w:sz w:val="18"/>
                <w:szCs w:val="18"/>
              </w:rPr>
              <w:t xml:space="preserve">SUBMITTED</w:t>
            </w:r>
          </w:p>
        </w:tc>
        <w:tc>
          <w:tcPr>
            <w:tcBorders>
              <w:top w:val="single" w:color="D1D5DB" w:sz="1"/>
              <w:left w:val="single" w:color="D1D5DB" w:sz="1"/>
              <w:bottom w:val="single" w:color="D1D5DB" w:sz="1"/>
              <w:right w:val="single" w:color="D1D5DB" w:sz="1"/>
            </w:tcBorders>
            <w:shd w:fill="D1FAE5" w:val="clear"/>
          </w:tcPr>
          <w:p>
            <w:r>
              <w:rPr>
                <w:sz w:val="18"/>
                <w:szCs w:val="18"/>
              </w:rPr>
              <w:t xml:space="preserve">Green</w:t>
            </w:r>
          </w:p>
        </w:tc>
        <w:tc>
          <w:tcPr>
            <w:tcBorders>
              <w:top w:val="single" w:color="D1D5DB" w:sz="1"/>
              <w:left w:val="single" w:color="D1D5DB" w:sz="1"/>
              <w:bottom w:val="single" w:color="D1D5DB" w:sz="1"/>
              <w:right w:val="single" w:color="D1D5DB" w:sz="1"/>
            </w:tcBorders>
          </w:tcPr>
          <w:p>
            <w:r>
              <w:rPr>
                <w:sz w:val="18"/>
                <w:szCs w:val="18"/>
              </w:rPr>
              <w:t xml:space="preserve">Response completed with e-signature</w:t>
            </w:r>
          </w:p>
        </w:tc>
      </w:tr>
      <w:tr>
        <w:tc>
          <w:tcPr>
            <w:tcBorders>
              <w:top w:val="single" w:color="D1D5DB" w:sz="1"/>
              <w:left w:val="single" w:color="D1D5DB" w:sz="1"/>
              <w:bottom w:val="single" w:color="D1D5DB" w:sz="1"/>
              <w:right w:val="single" w:color="D1D5DB" w:sz="1"/>
            </w:tcBorders>
          </w:tcPr>
          <w:p>
            <w:r>
              <w:rPr>
                <w:sz w:val="18"/>
                <w:szCs w:val="18"/>
              </w:rPr>
              <w:t xml:space="preserve">DELEGATED</w:t>
            </w:r>
          </w:p>
        </w:tc>
        <w:tc>
          <w:tcPr>
            <w:tcBorders>
              <w:top w:val="single" w:color="D1D5DB" w:sz="1"/>
              <w:left w:val="single" w:color="D1D5DB" w:sz="1"/>
              <w:bottom w:val="single" w:color="D1D5DB" w:sz="1"/>
              <w:right w:val="single" w:color="D1D5DB" w:sz="1"/>
            </w:tcBorders>
            <w:shd w:fill="E9D5FF" w:val="clear"/>
          </w:tcPr>
          <w:p>
            <w:r>
              <w:rPr>
                <w:sz w:val="18"/>
                <w:szCs w:val="18"/>
              </w:rPr>
              <w:t xml:space="preserve">Purple</w:t>
            </w:r>
          </w:p>
        </w:tc>
        <w:tc>
          <w:tcPr>
            <w:tcBorders>
              <w:top w:val="single" w:color="D1D5DB" w:sz="1"/>
              <w:left w:val="single" w:color="D1D5DB" w:sz="1"/>
              <w:bottom w:val="single" w:color="D1D5DB" w:sz="1"/>
              <w:right w:val="single" w:color="D1D5DB" w:sz="1"/>
            </w:tcBorders>
          </w:tcPr>
          <w:p>
            <w:r>
              <w:rPr>
                <w:sz w:val="18"/>
                <w:szCs w:val="18"/>
              </w:rPr>
              <w:t xml:space="preserve">Forwarded to another contact</w:t>
            </w:r>
          </w:p>
        </w:tc>
      </w:tr>
      <w:tr>
        <w:tc>
          <w:tcPr>
            <w:tcBorders>
              <w:top w:val="single" w:color="D1D5DB" w:sz="1"/>
              <w:left w:val="single" w:color="D1D5DB" w:sz="1"/>
              <w:bottom w:val="single" w:color="D1D5DB" w:sz="1"/>
              <w:right w:val="single" w:color="D1D5DB" w:sz="1"/>
            </w:tcBorders>
          </w:tcPr>
          <w:p>
            <w:r>
              <w:rPr>
                <w:sz w:val="18"/>
                <w:szCs w:val="18"/>
              </w:rPr>
              <w:t xml:space="preserve">EXPIRED</w:t>
            </w:r>
          </w:p>
        </w:tc>
        <w:tc>
          <w:tcPr>
            <w:tcBorders>
              <w:top w:val="single" w:color="D1D5DB" w:sz="1"/>
              <w:left w:val="single" w:color="D1D5DB" w:sz="1"/>
              <w:bottom w:val="single" w:color="D1D5DB" w:sz="1"/>
              <w:right w:val="single" w:color="D1D5DB" w:sz="1"/>
            </w:tcBorders>
            <w:shd w:fill="FEE2E2" w:val="clear"/>
          </w:tcPr>
          <w:p>
            <w:r>
              <w:rPr>
                <w:sz w:val="18"/>
                <w:szCs w:val="18"/>
              </w:rPr>
              <w:t xml:space="preserve">Red</w:t>
            </w:r>
          </w:p>
        </w:tc>
        <w:tc>
          <w:tcPr>
            <w:tcBorders>
              <w:top w:val="single" w:color="D1D5DB" w:sz="1"/>
              <w:left w:val="single" w:color="D1D5DB" w:sz="1"/>
              <w:bottom w:val="single" w:color="D1D5DB" w:sz="1"/>
              <w:right w:val="single" w:color="D1D5DB" w:sz="1"/>
            </w:tcBorders>
          </w:tcPr>
          <w:p>
            <w:r>
              <w:rPr>
                <w:sz w:val="18"/>
                <w:szCs w:val="18"/>
              </w:rPr>
              <w:t xml:space="preserve">Past due date without submission</w:t>
            </w:r>
          </w:p>
        </w:tc>
      </w:tr>
    </w:tbl>
    <w:p>
      <w:r>
        <w:br w:type="page"/>
      </w:r>
    </w:p>
    <w:p>
      <w:pPr>
        <w:pStyle w:val="Heading1"/>
      </w:pPr>
      <w:r>
        <w:t xml:space="preserve">11. Reminder Campaigns</w:t>
      </w:r>
    </w:p>
    <w:p>
      <w:pPr>
        <w:pStyle w:val="Heading2"/>
      </w:pPr>
      <w:r>
        <w:t xml:space="preserve">11.1 Configuring Reminder Templates</w:t>
      </w:r>
    </w:p>
    <w:p>
      <w:pPr>
        <w:spacing w:after="120"/>
      </w:pPr>
      <w:r>
        <w:rPr>
          <w:sz w:val="20"/>
          <w:szCs w:val="20"/>
        </w:rPr>
        <w:t xml:space="preserve">Set up automated or manual reminders to improve response rates:</w:t>
      </w:r>
    </w:p>
    <w:p>
      <w:pPr>
        <w:shd w:fill="DBEAFE" w:val="clear"/>
        <w:spacing w:after="80"/>
      </w:pPr>
      <w:r>
        <w:rPr>
          <w:b/>
          <w:bCs/>
          <w:color w:val="1E3A5F"/>
          <w:sz w:val="20"/>
          <w:szCs w:val="20"/>
        </w:rPr>
        <w:t xml:space="preserve">Step 1: </w:t>
      </w:r>
      <w:r>
        <w:rPr>
          <w:sz w:val="20"/>
          <w:szCs w:val="20"/>
        </w:rPr>
        <w:t xml:space="preserve">Navigate to AutoMail → Reminder Templates</w:t>
      </w:r>
    </w:p>
    <w:p>
      <w:pPr>
        <w:shd w:fill="DBEAFE" w:val="clear"/>
        <w:spacing w:after="80"/>
      </w:pPr>
      <w:r>
        <w:rPr>
          <w:b/>
          <w:bCs/>
          <w:color w:val="1E3A5F"/>
          <w:sz w:val="20"/>
          <w:szCs w:val="20"/>
        </w:rPr>
        <w:t xml:space="preserve">Step 2: </w:t>
      </w:r>
      <w:r>
        <w:rPr>
          <w:sz w:val="20"/>
          <w:szCs w:val="20"/>
        </w:rPr>
        <w:t xml:space="preserve">Create or edit reminder templates:</w:t>
      </w:r>
    </w:p>
    <w:p>
      <w:pPr>
        <w:pStyle w:val="ListParagraph"/>
        <w:numPr>
          <w:ilvl w:val="1"/>
          <w:numId w:val="2"/>
        </w:numPr>
        <w:spacing w:after="60"/>
      </w:pPr>
      <w:r>
        <w:rPr>
          <w:sz w:val="20"/>
          <w:szCs w:val="20"/>
        </w:rPr>
        <w:t xml:space="preserve">First Reminder: Sent 7 days before due date</w:t>
      </w:r>
    </w:p>
    <w:p>
      <w:pPr>
        <w:pStyle w:val="ListParagraph"/>
        <w:numPr>
          <w:ilvl w:val="1"/>
          <w:numId w:val="2"/>
        </w:numPr>
        <w:spacing w:after="60"/>
      </w:pPr>
      <w:r>
        <w:rPr>
          <w:sz w:val="20"/>
          <w:szCs w:val="20"/>
        </w:rPr>
        <w:t xml:space="preserve">Second Reminder: Sent 3 days before due date</w:t>
      </w:r>
    </w:p>
    <w:p>
      <w:pPr>
        <w:pStyle w:val="ListParagraph"/>
        <w:numPr>
          <w:ilvl w:val="1"/>
          <w:numId w:val="2"/>
        </w:numPr>
        <w:spacing w:after="60"/>
      </w:pPr>
      <w:r>
        <w:rPr>
          <w:sz w:val="20"/>
          <w:szCs w:val="20"/>
        </w:rPr>
        <w:t xml:space="preserve">Final Reminder: Sent 1 day before due date</w:t>
      </w:r>
    </w:p>
    <w:p>
      <w:pPr>
        <w:pStyle w:val="ListParagraph"/>
        <w:numPr>
          <w:ilvl w:val="1"/>
          <w:numId w:val="2"/>
        </w:numPr>
        <w:spacing w:after="60"/>
      </w:pPr>
      <w:r>
        <w:rPr>
          <w:sz w:val="20"/>
          <w:szCs w:val="20"/>
        </w:rPr>
        <w:t xml:space="preserve">Overdue Notice: Sent 1 day after due date</w:t>
      </w:r>
    </w:p>
    <w:p>
      <w:pPr>
        <w:shd w:fill="DBEAFE" w:val="clear"/>
        <w:spacing w:after="80"/>
      </w:pPr>
      <w:r>
        <w:rPr>
          <w:b/>
          <w:bCs/>
          <w:color w:val="1E3A5F"/>
          <w:sz w:val="20"/>
          <w:szCs w:val="20"/>
        </w:rPr>
        <w:t xml:space="preserve">Step 3: </w:t>
      </w:r>
      <w:r>
        <w:rPr>
          <w:sz w:val="20"/>
          <w:szCs w:val="20"/>
        </w:rPr>
        <w:t xml:space="preserve">Customize content using merge tags</w:t>
      </w:r>
    </w:p>
    <w:p>
      <w:pPr>
        <w:shd w:fill="DBEAFE" w:val="clear"/>
        <w:spacing w:after="80"/>
      </w:pPr>
      <w:r>
        <w:rPr>
          <w:b/>
          <w:bCs/>
          <w:color w:val="1E3A5F"/>
          <w:sz w:val="20"/>
          <w:szCs w:val="20"/>
        </w:rPr>
        <w:t xml:space="preserve">Step 4: </w:t>
      </w:r>
      <w:r>
        <w:rPr>
          <w:sz w:val="20"/>
          <w:szCs w:val="20"/>
        </w:rPr>
        <w:t xml:space="preserve">Save templates</w:t>
      </w:r>
    </w:p>
    <w:p>
      <w:pPr>
        <w:pStyle w:val="Heading2"/>
      </w:pPr>
      <w:r>
        <w:t xml:space="preserve">11.2 Sending Manual Reminders</w:t>
      </w:r>
    </w:p>
    <w:p>
      <w:pPr>
        <w:spacing w:after="120"/>
      </w:pPr>
      <w:r>
        <w:rPr>
          <w:sz w:val="20"/>
          <w:szCs w:val="20"/>
        </w:rPr>
        <w:t xml:space="preserve">Method 1: Bulk Reminder</w:t>
      </w:r>
    </w:p>
    <w:p>
      <w:pPr>
        <w:shd w:fill="DBEAFE" w:val="clear"/>
        <w:spacing w:after="80"/>
      </w:pPr>
      <w:r>
        <w:rPr>
          <w:b/>
          <w:bCs/>
          <w:color w:val="1E3A5F"/>
          <w:sz w:val="20"/>
          <w:szCs w:val="20"/>
        </w:rPr>
        <w:t xml:space="preserve">Step 1: </w:t>
      </w:r>
      <w:r>
        <w:rPr>
          <w:sz w:val="20"/>
          <w:szCs w:val="20"/>
        </w:rPr>
        <w:t xml:space="preserve">Open the touchpoint</w:t>
      </w:r>
    </w:p>
    <w:p>
      <w:pPr>
        <w:shd w:fill="DBEAFE" w:val="clear"/>
        <w:spacing w:after="80"/>
      </w:pPr>
      <w:r>
        <w:rPr>
          <w:b/>
          <w:bCs/>
          <w:color w:val="1E3A5F"/>
          <w:sz w:val="20"/>
          <w:szCs w:val="20"/>
        </w:rPr>
        <w:t xml:space="preserve">Step 2: </w:t>
      </w:r>
      <w:r>
        <w:rPr>
          <w:sz w:val="20"/>
          <w:szCs w:val="20"/>
        </w:rPr>
        <w:t xml:space="preserve">Click "Send Reminders"</w:t>
      </w:r>
    </w:p>
    <w:p>
      <w:pPr>
        <w:shd w:fill="DBEAFE" w:val="clear"/>
        <w:spacing w:after="80"/>
      </w:pPr>
      <w:r>
        <w:rPr>
          <w:b/>
          <w:bCs/>
          <w:color w:val="1E3A5F"/>
          <w:sz w:val="20"/>
          <w:szCs w:val="20"/>
        </w:rPr>
        <w:t xml:space="preserve">Step 3: </w:t>
      </w:r>
      <w:r>
        <w:rPr>
          <w:sz w:val="20"/>
          <w:szCs w:val="20"/>
        </w:rPr>
        <w:t xml:space="preserve">Select target group:</w:t>
      </w:r>
    </w:p>
    <w:p>
      <w:pPr>
        <w:pStyle w:val="ListParagraph"/>
        <w:numPr>
          <w:ilvl w:val="1"/>
          <w:numId w:val="2"/>
        </w:numPr>
        <w:spacing w:after="60"/>
      </w:pPr>
      <w:r>
        <w:rPr>
          <w:sz w:val="20"/>
          <w:szCs w:val="20"/>
        </w:rPr>
        <w:t xml:space="preserve">All non-submitted (invited but not completed)</w:t>
      </w:r>
    </w:p>
    <w:p>
      <w:pPr>
        <w:pStyle w:val="ListParagraph"/>
        <w:numPr>
          <w:ilvl w:val="1"/>
          <w:numId w:val="2"/>
        </w:numPr>
        <w:spacing w:after="60"/>
      </w:pPr>
      <w:r>
        <w:rPr>
          <w:sz w:val="20"/>
          <w:szCs w:val="20"/>
        </w:rPr>
        <w:t xml:space="preserve">Not accessed (invited but never logged in)</w:t>
      </w:r>
    </w:p>
    <w:p>
      <w:pPr>
        <w:pStyle w:val="ListParagraph"/>
        <w:numPr>
          <w:ilvl w:val="1"/>
          <w:numId w:val="2"/>
        </w:numPr>
        <w:spacing w:after="60"/>
      </w:pPr>
      <w:r>
        <w:rPr>
          <w:sz w:val="20"/>
          <w:szCs w:val="20"/>
        </w:rPr>
        <w:t xml:space="preserve">In progress (started but not submitted)</w:t>
      </w:r>
    </w:p>
    <w:p>
      <w:pPr>
        <w:pStyle w:val="ListParagraph"/>
        <w:numPr>
          <w:ilvl w:val="1"/>
          <w:numId w:val="2"/>
        </w:numPr>
        <w:spacing w:after="60"/>
      </w:pPr>
      <w:r>
        <w:rPr>
          <w:sz w:val="20"/>
          <w:szCs w:val="20"/>
        </w:rPr>
        <w:t xml:space="preserve">Overdue (past due date)</w:t>
      </w:r>
    </w:p>
    <w:p>
      <w:pPr>
        <w:shd w:fill="DBEAFE" w:val="clear"/>
        <w:spacing w:after="80"/>
      </w:pPr>
      <w:r>
        <w:rPr>
          <w:b/>
          <w:bCs/>
          <w:color w:val="1E3A5F"/>
          <w:sz w:val="20"/>
          <w:szCs w:val="20"/>
        </w:rPr>
        <w:t xml:space="preserve">Step 4: </w:t>
      </w:r>
      <w:r>
        <w:rPr>
          <w:sz w:val="20"/>
          <w:szCs w:val="20"/>
        </w:rPr>
        <w:t xml:space="preserve">Select reminder template</w:t>
      </w:r>
    </w:p>
    <w:p>
      <w:pPr>
        <w:shd w:fill="DBEAFE" w:val="clear"/>
        <w:spacing w:after="80"/>
      </w:pPr>
      <w:r>
        <w:rPr>
          <w:b/>
          <w:bCs/>
          <w:color w:val="1E3A5F"/>
          <w:sz w:val="20"/>
          <w:szCs w:val="20"/>
        </w:rPr>
        <w:t xml:space="preserve">Step 5: </w:t>
      </w:r>
      <w:r>
        <w:rPr>
          <w:sz w:val="20"/>
          <w:szCs w:val="20"/>
        </w:rPr>
        <w:t xml:space="preserve">Preview and send</w:t>
      </w:r>
    </w:p>
    <w:p>
      <w:pPr>
        <w:spacing w:after="120"/>
      </w:pPr>
      <w:r>
        <w:rPr>
          <w:sz w:val="20"/>
          <w:szCs w:val="20"/>
        </w:rPr>
        <w:t xml:space="preserve">Method 2: Individual Reminder</w:t>
      </w:r>
    </w:p>
    <w:p>
      <w:pPr>
        <w:shd w:fill="DBEAFE" w:val="clear"/>
        <w:spacing w:after="80"/>
      </w:pPr>
      <w:r>
        <w:rPr>
          <w:b/>
          <w:bCs/>
          <w:color w:val="1E3A5F"/>
          <w:sz w:val="20"/>
          <w:szCs w:val="20"/>
        </w:rPr>
        <w:t xml:space="preserve">Step 1: </w:t>
      </w:r>
      <w:r>
        <w:rPr>
          <w:sz w:val="20"/>
          <w:szCs w:val="20"/>
        </w:rPr>
        <w:t xml:space="preserve">Open assignment detail for a specific partner</w:t>
      </w:r>
    </w:p>
    <w:p>
      <w:pPr>
        <w:shd w:fill="DBEAFE" w:val="clear"/>
        <w:spacing w:after="80"/>
      </w:pPr>
      <w:r>
        <w:rPr>
          <w:b/>
          <w:bCs/>
          <w:color w:val="1E3A5F"/>
          <w:sz w:val="20"/>
          <w:szCs w:val="20"/>
        </w:rPr>
        <w:t xml:space="preserve">Step 2: </w:t>
      </w:r>
      <w:r>
        <w:rPr>
          <w:sz w:val="20"/>
          <w:szCs w:val="20"/>
        </w:rPr>
        <w:t xml:space="preserve">Click "Send Reminder"</w:t>
      </w:r>
    </w:p>
    <w:p>
      <w:pPr>
        <w:shd w:fill="DBEAFE" w:val="clear"/>
        <w:spacing w:after="80"/>
      </w:pPr>
      <w:r>
        <w:rPr>
          <w:b/>
          <w:bCs/>
          <w:color w:val="1E3A5F"/>
          <w:sz w:val="20"/>
          <w:szCs w:val="20"/>
        </w:rPr>
        <w:t xml:space="preserve">Step 3: </w:t>
      </w:r>
      <w:r>
        <w:rPr>
          <w:sz w:val="20"/>
          <w:szCs w:val="20"/>
        </w:rPr>
        <w:t xml:space="preserve">Select template or compose custom message</w:t>
      </w:r>
    </w:p>
    <w:p>
      <w:pPr>
        <w:shd w:fill="DBEAFE" w:val="clear"/>
        <w:spacing w:after="80"/>
      </w:pPr>
      <w:r>
        <w:rPr>
          <w:b/>
          <w:bCs/>
          <w:color w:val="1E3A5F"/>
          <w:sz w:val="20"/>
          <w:szCs w:val="20"/>
        </w:rPr>
        <w:t xml:space="preserve">Step 4: </w:t>
      </w:r>
      <w:r>
        <w:rPr>
          <w:sz w:val="20"/>
          <w:szCs w:val="20"/>
        </w:rPr>
        <w:t xml:space="preserve">Send</w:t>
      </w:r>
    </w:p>
    <w:p>
      <w:pPr>
        <w:pStyle w:val="Heading2"/>
      </w:pPr>
      <w:r>
        <w:t xml:space="preserve">11.3 Automated Reminder Schedules</w:t>
      </w:r>
    </w:p>
    <w:p>
      <w:pPr>
        <w:spacing w:after="120"/>
      </w:pPr>
      <w:r>
        <w:rPr>
          <w:sz w:val="20"/>
          <w:szCs w:val="20"/>
        </w:rPr>
        <w:t xml:space="preserve">Configure automatic reminders at the touchpoint level:</w:t>
      </w:r>
    </w:p>
    <w:p>
      <w:pPr>
        <w:shd w:fill="DBEAFE" w:val="clear"/>
        <w:spacing w:after="80"/>
      </w:pPr>
      <w:r>
        <w:rPr>
          <w:b/>
          <w:bCs/>
          <w:color w:val="1E3A5F"/>
          <w:sz w:val="20"/>
          <w:szCs w:val="20"/>
        </w:rPr>
        <w:t xml:space="preserve">Step 1: </w:t>
      </w:r>
      <w:r>
        <w:rPr>
          <w:sz w:val="20"/>
          <w:szCs w:val="20"/>
        </w:rPr>
        <w:t xml:space="preserve">Open touchpoint settings</w:t>
      </w:r>
    </w:p>
    <w:p>
      <w:pPr>
        <w:shd w:fill="DBEAFE" w:val="clear"/>
        <w:spacing w:after="80"/>
      </w:pPr>
      <w:r>
        <w:rPr>
          <w:b/>
          <w:bCs/>
          <w:color w:val="1E3A5F"/>
          <w:sz w:val="20"/>
          <w:szCs w:val="20"/>
        </w:rPr>
        <w:t xml:space="preserve">Step 2: </w:t>
      </w:r>
      <w:r>
        <w:rPr>
          <w:sz w:val="20"/>
          <w:szCs w:val="20"/>
        </w:rPr>
        <w:t xml:space="preserve">Enable "Automated Reminders"</w:t>
      </w:r>
    </w:p>
    <w:p>
      <w:pPr>
        <w:shd w:fill="DBEAFE" w:val="clear"/>
        <w:spacing w:after="80"/>
      </w:pPr>
      <w:r>
        <w:rPr>
          <w:b/>
          <w:bCs/>
          <w:color w:val="1E3A5F"/>
          <w:sz w:val="20"/>
          <w:szCs w:val="20"/>
        </w:rPr>
        <w:t xml:space="preserve">Step 3: </w:t>
      </w:r>
      <w:r>
        <w:rPr>
          <w:sz w:val="20"/>
          <w:szCs w:val="20"/>
        </w:rPr>
        <w:t xml:space="preserve">Set schedule:</w:t>
      </w:r>
    </w:p>
    <w:p>
      <w:pPr>
        <w:pStyle w:val="ListParagraph"/>
        <w:numPr>
          <w:ilvl w:val="1"/>
          <w:numId w:val="2"/>
        </w:numPr>
        <w:spacing w:after="60"/>
      </w:pPr>
      <w:r>
        <w:rPr>
          <w:sz w:val="20"/>
          <w:szCs w:val="20"/>
        </w:rPr>
        <w:t xml:space="preserve">Days before due date to send reminders</w:t>
      </w:r>
    </w:p>
    <w:p>
      <w:pPr>
        <w:pStyle w:val="ListParagraph"/>
        <w:numPr>
          <w:ilvl w:val="1"/>
          <w:numId w:val="2"/>
        </w:numPr>
        <w:spacing w:after="60"/>
      </w:pPr>
      <w:r>
        <w:rPr>
          <w:sz w:val="20"/>
          <w:szCs w:val="20"/>
        </w:rPr>
        <w:t xml:space="preserve">Frequency (once, daily, every 3 days)</w:t>
      </w:r>
    </w:p>
    <w:p>
      <w:pPr>
        <w:pStyle w:val="ListParagraph"/>
        <w:numPr>
          <w:ilvl w:val="1"/>
          <w:numId w:val="2"/>
        </w:numPr>
        <w:spacing w:after="60"/>
      </w:pPr>
      <w:r>
        <w:rPr>
          <w:sz w:val="20"/>
          <w:szCs w:val="20"/>
        </w:rPr>
        <w:t xml:space="preserve">Stop after submission = Yes</w:t>
      </w:r>
    </w:p>
    <w:p>
      <w:pPr>
        <w:shd w:fill="DBEAFE" w:val="clear"/>
        <w:spacing w:after="80"/>
      </w:pPr>
      <w:r>
        <w:rPr>
          <w:b/>
          <w:bCs/>
          <w:color w:val="1E3A5F"/>
          <w:sz w:val="20"/>
          <w:szCs w:val="20"/>
        </w:rPr>
        <w:t xml:space="preserve">Step 4: </w:t>
      </w:r>
      <w:r>
        <w:rPr>
          <w:sz w:val="20"/>
          <w:szCs w:val="20"/>
        </w:rPr>
        <w:t xml:space="preserve">Save settings</w:t>
      </w:r>
    </w:p>
    <w:p>
      <w:pPr>
        <w:shd w:fill="D1FAE5" w:val="clear"/>
        <w:spacing w:before="100" w:after="100"/>
      </w:pPr>
      <w:r>
        <w:rPr>
          <w:b/>
          <w:bCs/>
          <w:color w:val="059669"/>
          <w:sz w:val="20"/>
          <w:szCs w:val="20"/>
        </w:rPr>
        <w:t xml:space="preserve">Tip: </w:t>
      </w:r>
      <w:r>
        <w:rPr>
          <w:sz w:val="20"/>
          <w:szCs w:val="20"/>
        </w:rPr>
        <w:t xml:space="preserve">Automated reminders only go to partners who have not yet submitted. Partners are automatically removed from the reminder list once they complete their response.</w:t>
      </w:r>
    </w:p>
    <w:p>
      <w:r>
        <w:br w:type="page"/>
      </w:r>
    </w:p>
    <w:p>
      <w:pPr>
        <w:pStyle w:val="Heading1"/>
      </w:pPr>
      <w:r>
        <w:t xml:space="preserve">12. Reports &amp; Exports</w:t>
      </w:r>
    </w:p>
    <w:p>
      <w:pPr>
        <w:pStyle w:val="Heading2"/>
      </w:pPr>
      <w:r>
        <w:t xml:space="preserve">12.1 Available Report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Report</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Description</w:t>
            </w:r>
          </w:p>
        </w:tc>
      </w:tr>
      <w:tr>
        <w:tc>
          <w:tcPr>
            <w:tcBorders>
              <w:top w:val="single" w:color="D1D5DB" w:sz="1"/>
              <w:left w:val="single" w:color="D1D5DB" w:sz="1"/>
              <w:bottom w:val="single" w:color="D1D5DB" w:sz="1"/>
              <w:right w:val="single" w:color="D1D5DB" w:sz="1"/>
            </w:tcBorders>
          </w:tcPr>
          <w:p>
            <w:r>
              <w:rPr>
                <w:sz w:val="18"/>
                <w:szCs w:val="18"/>
              </w:rPr>
              <w:t xml:space="preserve">Response Summary</w:t>
            </w:r>
          </w:p>
        </w:tc>
        <w:tc>
          <w:tcPr>
            <w:tcBorders>
              <w:top w:val="single" w:color="D1D5DB" w:sz="1"/>
              <w:left w:val="single" w:color="D1D5DB" w:sz="1"/>
              <w:bottom w:val="single" w:color="D1D5DB" w:sz="1"/>
              <w:right w:val="single" w:color="D1D5DB" w:sz="1"/>
            </w:tcBorders>
          </w:tcPr>
          <w:p>
            <w:r>
              <w:rPr>
                <w:sz w:val="18"/>
                <w:szCs w:val="18"/>
              </w:rPr>
              <w:t xml:space="preserve">Overview of all responses for a touchpoint with status breakdown</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Detailed Response Export</w:t>
            </w:r>
          </w:p>
        </w:tc>
        <w:tc>
          <w:tcPr>
            <w:tcBorders>
              <w:top w:val="single" w:color="D1D5DB" w:sz="1"/>
              <w:left w:val="single" w:color="D1D5DB" w:sz="1"/>
              <w:bottom w:val="single" w:color="D1D5DB" w:sz="1"/>
              <w:right w:val="single" w:color="D1D5DB" w:sz="1"/>
            </w:tcBorders>
            <w:shd w:fill="F3F4F6" w:val="clear"/>
          </w:tcPr>
          <w:p>
            <w:r>
              <w:rPr>
                <w:sz w:val="18"/>
                <w:szCs w:val="18"/>
              </w:rPr>
              <w:t xml:space="preserve">Full export of all questions and answers (Excel format)</w:t>
            </w:r>
          </w:p>
        </w:tc>
      </w:tr>
      <w:tr>
        <w:tc>
          <w:tcPr>
            <w:tcBorders>
              <w:top w:val="single" w:color="D1D5DB" w:sz="1"/>
              <w:left w:val="single" w:color="D1D5DB" w:sz="1"/>
              <w:bottom w:val="single" w:color="D1D5DB" w:sz="1"/>
              <w:right w:val="single" w:color="D1D5DB" w:sz="1"/>
            </w:tcBorders>
          </w:tcPr>
          <w:p>
            <w:r>
              <w:rPr>
                <w:sz w:val="18"/>
                <w:szCs w:val="18"/>
              </w:rPr>
              <w:t xml:space="preserve">Individual Response PDF</w:t>
            </w:r>
          </w:p>
        </w:tc>
        <w:tc>
          <w:tcPr>
            <w:tcBorders>
              <w:top w:val="single" w:color="D1D5DB" w:sz="1"/>
              <w:left w:val="single" w:color="D1D5DB" w:sz="1"/>
              <w:bottom w:val="single" w:color="D1D5DB" w:sz="1"/>
              <w:right w:val="single" w:color="D1D5DB" w:sz="1"/>
            </w:tcBorders>
          </w:tcPr>
          <w:p>
            <w:r>
              <w:rPr>
                <w:sz w:val="18"/>
                <w:szCs w:val="18"/>
              </w:rPr>
              <w:t xml:space="preserve">Formatted PDF of single supplier response with e-signature</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eSRS Report</w:t>
            </w:r>
          </w:p>
        </w:tc>
        <w:tc>
          <w:tcPr>
            <w:tcBorders>
              <w:top w:val="single" w:color="D1D5DB" w:sz="1"/>
              <w:left w:val="single" w:color="D1D5DB" w:sz="1"/>
              <w:bottom w:val="single" w:color="D1D5DB" w:sz="1"/>
              <w:right w:val="single" w:color="D1D5DB" w:sz="1"/>
            </w:tcBorders>
            <w:shd w:fill="F3F4F6" w:val="clear"/>
          </w:tcPr>
          <w:p>
            <w:r>
              <w:rPr>
                <w:sz w:val="18"/>
                <w:szCs w:val="18"/>
              </w:rPr>
              <w:t xml:space="preserve">Electronic Subcontracting Reporting System format</w:t>
            </w:r>
          </w:p>
        </w:tc>
      </w:tr>
      <w:tr>
        <w:tc>
          <w:tcPr>
            <w:tcBorders>
              <w:top w:val="single" w:color="D1D5DB" w:sz="1"/>
              <w:left w:val="single" w:color="D1D5DB" w:sz="1"/>
              <w:bottom w:val="single" w:color="D1D5DB" w:sz="1"/>
              <w:right w:val="single" w:color="D1D5DB" w:sz="1"/>
            </w:tcBorders>
          </w:tcPr>
          <w:p>
            <w:r>
              <w:rPr>
                <w:sz w:val="18"/>
                <w:szCs w:val="18"/>
              </w:rPr>
              <w:t xml:space="preserve">Protocol-Touchpoint Report</w:t>
            </w:r>
          </w:p>
        </w:tc>
        <w:tc>
          <w:tcPr>
            <w:tcBorders>
              <w:top w:val="single" w:color="D1D5DB" w:sz="1"/>
              <w:left w:val="single" w:color="D1D5DB" w:sz="1"/>
              <w:bottom w:val="single" w:color="D1D5DB" w:sz="1"/>
              <w:right w:val="single" w:color="D1D5DB" w:sz="1"/>
            </w:tcBorders>
          </w:tcPr>
          <w:p>
            <w:r>
              <w:rPr>
                <w:sz w:val="18"/>
                <w:szCs w:val="18"/>
              </w:rPr>
              <w:t xml:space="preserve">Cross-touchpoint analysis for a compliance protocol</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Audit Trail Report</w:t>
            </w:r>
          </w:p>
        </w:tc>
        <w:tc>
          <w:tcPr>
            <w:tcBorders>
              <w:top w:val="single" w:color="D1D5DB" w:sz="1"/>
              <w:left w:val="single" w:color="D1D5DB" w:sz="1"/>
              <w:bottom w:val="single" w:color="D1D5DB" w:sz="1"/>
              <w:right w:val="single" w:color="D1D5DB" w:sz="1"/>
            </w:tcBorders>
            <w:shd w:fill="F3F4F6" w:val="clear"/>
          </w:tcPr>
          <w:p>
            <w:r>
              <w:rPr>
                <w:sz w:val="18"/>
                <w:szCs w:val="18"/>
              </w:rPr>
              <w:t xml:space="preserve">Complete activity log for compliance documentation</w:t>
            </w:r>
          </w:p>
        </w:tc>
      </w:tr>
    </w:tbl>
    <w:p>
      <w:pPr>
        <w:pStyle w:val="Heading2"/>
      </w:pPr>
      <w:r>
        <w:t xml:space="preserve">12.2 Generating Reports</w:t>
      </w:r>
    </w:p>
    <w:p>
      <w:pPr>
        <w:shd w:fill="DBEAFE" w:val="clear"/>
        <w:spacing w:after="80"/>
      </w:pPr>
      <w:r>
        <w:rPr>
          <w:b/>
          <w:bCs/>
          <w:color w:val="1E3A5F"/>
          <w:sz w:val="20"/>
          <w:szCs w:val="20"/>
        </w:rPr>
        <w:t xml:space="preserve">Step 1: </w:t>
      </w:r>
      <w:r>
        <w:rPr>
          <w:sz w:val="20"/>
          <w:szCs w:val="20"/>
        </w:rPr>
        <w:t xml:space="preserve">Navigate to Reports</w:t>
      </w:r>
    </w:p>
    <w:p>
      <w:pPr>
        <w:shd w:fill="DBEAFE" w:val="clear"/>
        <w:spacing w:after="80"/>
      </w:pPr>
      <w:r>
        <w:rPr>
          <w:b/>
          <w:bCs/>
          <w:color w:val="1E3A5F"/>
          <w:sz w:val="20"/>
          <w:szCs w:val="20"/>
        </w:rPr>
        <w:t xml:space="preserve">Step 2: </w:t>
      </w:r>
      <w:r>
        <w:rPr>
          <w:sz w:val="20"/>
          <w:szCs w:val="20"/>
        </w:rPr>
        <w:t xml:space="preserve">Select report type</w:t>
      </w:r>
    </w:p>
    <w:p>
      <w:pPr>
        <w:shd w:fill="DBEAFE" w:val="clear"/>
        <w:spacing w:after="80"/>
      </w:pPr>
      <w:r>
        <w:rPr>
          <w:b/>
          <w:bCs/>
          <w:color w:val="1E3A5F"/>
          <w:sz w:val="20"/>
          <w:szCs w:val="20"/>
        </w:rPr>
        <w:t xml:space="preserve">Step 3: </w:t>
      </w:r>
      <w:r>
        <w:rPr>
          <w:sz w:val="20"/>
          <w:szCs w:val="20"/>
        </w:rPr>
        <w:t xml:space="preserve">Configure filters:</w:t>
      </w:r>
    </w:p>
    <w:p>
      <w:pPr>
        <w:pStyle w:val="ListParagraph"/>
        <w:numPr>
          <w:ilvl w:val="1"/>
          <w:numId w:val="2"/>
        </w:numPr>
        <w:spacing w:after="60"/>
      </w:pPr>
      <w:r>
        <w:rPr>
          <w:sz w:val="20"/>
          <w:szCs w:val="20"/>
        </w:rPr>
        <w:t xml:space="preserve">Touchpoint(s) to include</w:t>
      </w:r>
    </w:p>
    <w:p>
      <w:pPr>
        <w:pStyle w:val="ListParagraph"/>
        <w:numPr>
          <w:ilvl w:val="1"/>
          <w:numId w:val="2"/>
        </w:numPr>
        <w:spacing w:after="60"/>
      </w:pPr>
      <w:r>
        <w:rPr>
          <w:sz w:val="20"/>
          <w:szCs w:val="20"/>
        </w:rPr>
        <w:t xml:space="preserve">Date range</w:t>
      </w:r>
    </w:p>
    <w:p>
      <w:pPr>
        <w:pStyle w:val="ListParagraph"/>
        <w:numPr>
          <w:ilvl w:val="1"/>
          <w:numId w:val="2"/>
        </w:numPr>
        <w:spacing w:after="60"/>
      </w:pPr>
      <w:r>
        <w:rPr>
          <w:sz w:val="20"/>
          <w:szCs w:val="20"/>
        </w:rPr>
        <w:t xml:space="preserve">Status filter (e.g., submitted only)</w:t>
      </w:r>
    </w:p>
    <w:p>
      <w:pPr>
        <w:shd w:fill="DBEAFE" w:val="clear"/>
        <w:spacing w:after="80"/>
      </w:pPr>
      <w:r>
        <w:rPr>
          <w:b/>
          <w:bCs/>
          <w:color w:val="1E3A5F"/>
          <w:sz w:val="20"/>
          <w:szCs w:val="20"/>
        </w:rPr>
        <w:t xml:space="preserve">Step 4: </w:t>
      </w:r>
      <w:r>
        <w:rPr>
          <w:sz w:val="20"/>
          <w:szCs w:val="20"/>
        </w:rPr>
        <w:t xml:space="preserve">Click "Generate Report"</w:t>
      </w:r>
    </w:p>
    <w:p>
      <w:pPr>
        <w:shd w:fill="DBEAFE" w:val="clear"/>
        <w:spacing w:after="80"/>
      </w:pPr>
      <w:r>
        <w:rPr>
          <w:b/>
          <w:bCs/>
          <w:color w:val="1E3A5F"/>
          <w:sz w:val="20"/>
          <w:szCs w:val="20"/>
        </w:rPr>
        <w:t xml:space="preserve">Step 5: </w:t>
      </w:r>
      <w:r>
        <w:rPr>
          <w:sz w:val="20"/>
          <w:szCs w:val="20"/>
        </w:rPr>
        <w:t xml:space="preserve">Download in preferred format (PDF, Excel, CSV)</w:t>
      </w:r>
    </w:p>
    <w:p>
      <w:pPr>
        <w:pStyle w:val="Heading2"/>
      </w:pPr>
      <w:r>
        <w:t xml:space="preserve">12.3 Scheduling Recurring Reports</w:t>
      </w:r>
    </w:p>
    <w:p>
      <w:pPr>
        <w:spacing w:after="120"/>
      </w:pPr>
      <w:r>
        <w:rPr>
          <w:sz w:val="20"/>
          <w:szCs w:val="20"/>
        </w:rPr>
        <w:t xml:space="preserve">Set up automatic report delivery:</w:t>
      </w:r>
    </w:p>
    <w:p>
      <w:pPr>
        <w:shd w:fill="DBEAFE" w:val="clear"/>
        <w:spacing w:after="80"/>
      </w:pPr>
      <w:r>
        <w:rPr>
          <w:b/>
          <w:bCs/>
          <w:color w:val="1E3A5F"/>
          <w:sz w:val="20"/>
          <w:szCs w:val="20"/>
        </w:rPr>
        <w:t xml:space="preserve">Step 1: </w:t>
      </w:r>
      <w:r>
        <w:rPr>
          <w:sz w:val="20"/>
          <w:szCs w:val="20"/>
        </w:rPr>
        <w:t xml:space="preserve">Navigate to Reports → Scheduled Reports</w:t>
      </w:r>
    </w:p>
    <w:p>
      <w:pPr>
        <w:shd w:fill="DBEAFE" w:val="clear"/>
        <w:spacing w:after="80"/>
      </w:pPr>
      <w:r>
        <w:rPr>
          <w:b/>
          <w:bCs/>
          <w:color w:val="1E3A5F"/>
          <w:sz w:val="20"/>
          <w:szCs w:val="20"/>
        </w:rPr>
        <w:t xml:space="preserve">Step 2: </w:t>
      </w:r>
      <w:r>
        <w:rPr>
          <w:sz w:val="20"/>
          <w:szCs w:val="20"/>
        </w:rPr>
        <w:t xml:space="preserve">Click "Create Schedule"</w:t>
      </w:r>
    </w:p>
    <w:p>
      <w:pPr>
        <w:shd w:fill="DBEAFE" w:val="clear"/>
        <w:spacing w:after="80"/>
      </w:pPr>
      <w:r>
        <w:rPr>
          <w:b/>
          <w:bCs/>
          <w:color w:val="1E3A5F"/>
          <w:sz w:val="20"/>
          <w:szCs w:val="20"/>
        </w:rPr>
        <w:t xml:space="preserve">Step 3: </w:t>
      </w:r>
      <w:r>
        <w:rPr>
          <w:sz w:val="20"/>
          <w:szCs w:val="20"/>
        </w:rPr>
        <w:t xml:space="preserve">Select report type and configuration</w:t>
      </w:r>
    </w:p>
    <w:p>
      <w:pPr>
        <w:shd w:fill="DBEAFE" w:val="clear"/>
        <w:spacing w:after="80"/>
      </w:pPr>
      <w:r>
        <w:rPr>
          <w:b/>
          <w:bCs/>
          <w:color w:val="1E3A5F"/>
          <w:sz w:val="20"/>
          <w:szCs w:val="20"/>
        </w:rPr>
        <w:t xml:space="preserve">Step 4: </w:t>
      </w:r>
      <w:r>
        <w:rPr>
          <w:sz w:val="20"/>
          <w:szCs w:val="20"/>
        </w:rPr>
        <w:t xml:space="preserve">Set frequency (daily, weekly, monthly)</w:t>
      </w:r>
    </w:p>
    <w:p>
      <w:pPr>
        <w:shd w:fill="DBEAFE" w:val="clear"/>
        <w:spacing w:after="80"/>
      </w:pPr>
      <w:r>
        <w:rPr>
          <w:b/>
          <w:bCs/>
          <w:color w:val="1E3A5F"/>
          <w:sz w:val="20"/>
          <w:szCs w:val="20"/>
        </w:rPr>
        <w:t xml:space="preserve">Step 5: </w:t>
      </w:r>
      <w:r>
        <w:rPr>
          <w:sz w:val="20"/>
          <w:szCs w:val="20"/>
        </w:rPr>
        <w:t xml:space="preserve">Enter recipient email addresses</w:t>
      </w:r>
    </w:p>
    <w:p>
      <w:pPr>
        <w:shd w:fill="DBEAFE" w:val="clear"/>
        <w:spacing w:after="80"/>
      </w:pPr>
      <w:r>
        <w:rPr>
          <w:b/>
          <w:bCs/>
          <w:color w:val="1E3A5F"/>
          <w:sz w:val="20"/>
          <w:szCs w:val="20"/>
        </w:rPr>
        <w:t xml:space="preserve">Step 6: </w:t>
      </w:r>
      <w:r>
        <w:rPr>
          <w:sz w:val="20"/>
          <w:szCs w:val="20"/>
        </w:rPr>
        <w:t xml:space="preserve">Save schedule</w:t>
      </w:r>
    </w:p>
    <w:p>
      <w:r>
        <w:br w:type="page"/>
      </w:r>
    </w:p>
    <w:p>
      <w:pPr>
        <w:pStyle w:val="Heading1"/>
      </w:pPr>
      <w:r>
        <w:t xml:space="preserve">13. Enterprise Settings</w:t>
      </w:r>
    </w:p>
    <w:p>
      <w:pPr>
        <w:pStyle w:val="Heading2"/>
      </w:pPr>
      <w:r>
        <w:t xml:space="preserve">13.1 General Settings</w:t>
      </w:r>
    </w:p>
    <w:p>
      <w:pPr>
        <w:spacing w:after="120"/>
      </w:pPr>
      <w:r>
        <w:rPr>
          <w:sz w:val="20"/>
          <w:szCs w:val="20"/>
        </w:rPr>
        <w:t xml:space="preserve">Navigate to Settings → General to configure:</w:t>
      </w:r>
    </w:p>
    <w:p>
      <w:pPr>
        <w:pStyle w:val="ListParagraph"/>
        <w:numPr>
          <w:ilvl w:val="0"/>
          <w:numId w:val="2"/>
        </w:numPr>
        <w:spacing w:after="60"/>
      </w:pPr>
      <w:r>
        <w:rPr>
          <w:sz w:val="20"/>
          <w:szCs w:val="20"/>
        </w:rPr>
        <w:t xml:space="preserve">Enterprise Display Name - Shown to suppliers in emails and portal</w:t>
      </w:r>
    </w:p>
    <w:p>
      <w:pPr>
        <w:pStyle w:val="ListParagraph"/>
        <w:numPr>
          <w:ilvl w:val="0"/>
          <w:numId w:val="2"/>
        </w:numPr>
        <w:spacing w:after="60"/>
      </w:pPr>
      <w:r>
        <w:rPr>
          <w:sz w:val="20"/>
          <w:szCs w:val="20"/>
        </w:rPr>
        <w:t xml:space="preserve">Logo - Uploaded for branding on emails and reports</w:t>
      </w:r>
    </w:p>
    <w:p>
      <w:pPr>
        <w:pStyle w:val="ListParagraph"/>
        <w:numPr>
          <w:ilvl w:val="0"/>
          <w:numId w:val="2"/>
        </w:numPr>
        <w:spacing w:after="60"/>
      </w:pPr>
      <w:r>
        <w:rPr>
          <w:sz w:val="20"/>
          <w:szCs w:val="20"/>
        </w:rPr>
        <w:t xml:space="preserve">Primary Contact - Main contact for Intelleges support</w:t>
      </w:r>
    </w:p>
    <w:p>
      <w:pPr>
        <w:pStyle w:val="ListParagraph"/>
        <w:numPr>
          <w:ilvl w:val="0"/>
          <w:numId w:val="2"/>
        </w:numPr>
        <w:spacing w:after="60"/>
      </w:pPr>
      <w:r>
        <w:rPr>
          <w:sz w:val="20"/>
          <w:szCs w:val="20"/>
        </w:rPr>
        <w:t xml:space="preserve">Time Zone - Used for due dates and scheduling</w:t>
      </w:r>
    </w:p>
    <w:p>
      <w:pPr>
        <w:pStyle w:val="Heading2"/>
      </w:pPr>
      <w:r>
        <w:t xml:space="preserve">13.2 Compliance Settings</w:t>
      </w:r>
    </w:p>
    <w:p>
      <w:pPr>
        <w:pStyle w:val="ListParagraph"/>
        <w:numPr>
          <w:ilvl w:val="0"/>
          <w:numId w:val="2"/>
        </w:numPr>
        <w:spacing w:after="60"/>
      </w:pPr>
      <w:r>
        <w:rPr>
          <w:sz w:val="20"/>
          <w:szCs w:val="20"/>
        </w:rPr>
        <w:t xml:space="preserve">CAGE Code - Your enterprise CAGE code</w:t>
      </w:r>
    </w:p>
    <w:p>
      <w:pPr>
        <w:pStyle w:val="ListParagraph"/>
        <w:numPr>
          <w:ilvl w:val="0"/>
          <w:numId w:val="2"/>
        </w:numPr>
        <w:spacing w:after="60"/>
      </w:pPr>
      <w:r>
        <w:rPr>
          <w:sz w:val="20"/>
          <w:szCs w:val="20"/>
        </w:rPr>
        <w:t xml:space="preserve">DUNS Number - Your enterprise DUNS</w:t>
      </w:r>
    </w:p>
    <w:p>
      <w:pPr>
        <w:pStyle w:val="ListParagraph"/>
        <w:numPr>
          <w:ilvl w:val="0"/>
          <w:numId w:val="2"/>
        </w:numPr>
        <w:spacing w:after="60"/>
      </w:pPr>
      <w:r>
        <w:rPr>
          <w:sz w:val="20"/>
          <w:szCs w:val="20"/>
        </w:rPr>
        <w:t xml:space="preserve">SPRS Score - Your current NIST 800-171 self-assessment score</w:t>
      </w:r>
    </w:p>
    <w:p>
      <w:pPr>
        <w:pStyle w:val="ListParagraph"/>
        <w:numPr>
          <w:ilvl w:val="0"/>
          <w:numId w:val="2"/>
        </w:numPr>
        <w:spacing w:after="60"/>
      </w:pPr>
      <w:r>
        <w:rPr>
          <w:sz w:val="20"/>
          <w:szCs w:val="20"/>
        </w:rPr>
        <w:t xml:space="preserve">CMMC Level - Target or certified CMMC level</w:t>
      </w:r>
    </w:p>
    <w:p>
      <w:pPr>
        <w:pStyle w:val="ListParagraph"/>
        <w:numPr>
          <w:ilvl w:val="0"/>
          <w:numId w:val="2"/>
        </w:numPr>
        <w:spacing w:after="60"/>
      </w:pPr>
      <w:r>
        <w:rPr>
          <w:sz w:val="20"/>
          <w:szCs w:val="20"/>
        </w:rPr>
        <w:t xml:space="preserve">CUI Handling - Whether your enterprise handles CUI</w:t>
      </w:r>
    </w:p>
    <w:p>
      <w:pPr>
        <w:pStyle w:val="Heading2"/>
      </w:pPr>
      <w:r>
        <w:t xml:space="preserve">13.3 Notification Settings</w:t>
      </w:r>
    </w:p>
    <w:p>
      <w:pPr>
        <w:pStyle w:val="ListParagraph"/>
        <w:numPr>
          <w:ilvl w:val="0"/>
          <w:numId w:val="2"/>
        </w:numPr>
        <w:spacing w:after="60"/>
      </w:pPr>
      <w:r>
        <w:rPr>
          <w:sz w:val="20"/>
          <w:szCs w:val="20"/>
        </w:rPr>
        <w:t xml:space="preserve">Admin Notifications - Email alerts for submissions, issues</w:t>
      </w:r>
    </w:p>
    <w:p>
      <w:pPr>
        <w:pStyle w:val="ListParagraph"/>
        <w:numPr>
          <w:ilvl w:val="0"/>
          <w:numId w:val="2"/>
        </w:numPr>
        <w:spacing w:after="60"/>
      </w:pPr>
      <w:r>
        <w:rPr>
          <w:sz w:val="20"/>
          <w:szCs w:val="20"/>
        </w:rPr>
        <w:t xml:space="preserve">Daily Digest - Summary email of activity</w:t>
      </w:r>
    </w:p>
    <w:p>
      <w:pPr>
        <w:pStyle w:val="ListParagraph"/>
        <w:numPr>
          <w:ilvl w:val="0"/>
          <w:numId w:val="2"/>
        </w:numPr>
        <w:spacing w:after="60"/>
      </w:pPr>
      <w:r>
        <w:rPr>
          <w:sz w:val="20"/>
          <w:szCs w:val="20"/>
        </w:rPr>
        <w:t xml:space="preserve">Overdue Alerts - Notifications when responses become overdue</w:t>
      </w:r>
    </w:p>
    <w:p>
      <w:pPr>
        <w:pStyle w:val="Heading2"/>
      </w:pPr>
      <w:r>
        <w:t xml:space="preserve">13.4 Data Retention</w:t>
      </w:r>
    </w:p>
    <w:p>
      <w:pPr>
        <w:spacing w:after="120"/>
      </w:pPr>
      <w:r>
        <w:rPr>
          <w:sz w:val="20"/>
          <w:szCs w:val="20"/>
        </w:rPr>
        <w:t xml:space="preserve">Per FAR 4.703, compliance records must be retained for 7 years. Settings include:</w:t>
      </w:r>
    </w:p>
    <w:p>
      <w:pPr>
        <w:pStyle w:val="ListParagraph"/>
        <w:numPr>
          <w:ilvl w:val="0"/>
          <w:numId w:val="2"/>
        </w:numPr>
        <w:spacing w:after="60"/>
      </w:pPr>
      <w:r>
        <w:rPr>
          <w:sz w:val="20"/>
          <w:szCs w:val="20"/>
        </w:rPr>
        <w:t xml:space="preserve">Auto-Archive Period - Days after touchpoint completion to archive</w:t>
      </w:r>
    </w:p>
    <w:p>
      <w:pPr>
        <w:pStyle w:val="ListParagraph"/>
        <w:numPr>
          <w:ilvl w:val="0"/>
          <w:numId w:val="2"/>
        </w:numPr>
        <w:spacing w:after="60"/>
      </w:pPr>
      <w:r>
        <w:rPr>
          <w:sz w:val="20"/>
          <w:szCs w:val="20"/>
        </w:rPr>
        <w:t xml:space="preserve">Export on Archive - Automatically export data before archiving</w:t>
      </w:r>
    </w:p>
    <w:p>
      <w:r>
        <w:br w:type="page"/>
      </w:r>
    </w:p>
    <w:p>
      <w:pPr>
        <w:pStyle w:val="Heading1"/>
      </w:pPr>
      <w:r>
        <w:t xml:space="preserve">14. Troubleshooting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tblGrid>
      <w:tr>
        <w:trPr>
          <w:tblHeader/>
        </w:trPr>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Issue</w:t>
            </w:r>
          </w:p>
        </w:tc>
        <w:tc>
          <w:tcPr>
            <w:tcBorders>
              <w:top w:val="single" w:color="D1D5DB" w:sz="1"/>
              <w:left w:val="single" w:color="D1D5DB" w:sz="1"/>
              <w:bottom w:val="single" w:color="D1D5DB" w:sz="1"/>
              <w:right w:val="single" w:color="D1D5DB" w:sz="1"/>
            </w:tcBorders>
            <w:shd w:fill="1E3A5F" w:val="clear"/>
          </w:tcPr>
          <w:p>
            <w:r>
              <w:rPr>
                <w:b/>
                <w:bCs/>
                <w:color w:val="FFFFFF"/>
                <w:sz w:val="18"/>
                <w:szCs w:val="18"/>
              </w:rPr>
              <w:t xml:space="preserve">Solution</w:t>
            </w:r>
          </w:p>
        </w:tc>
      </w:tr>
      <w:tr>
        <w:tc>
          <w:tcPr>
            <w:tcBorders>
              <w:top w:val="single" w:color="D1D5DB" w:sz="1"/>
              <w:left w:val="single" w:color="D1D5DB" w:sz="1"/>
              <w:bottom w:val="single" w:color="D1D5DB" w:sz="1"/>
              <w:right w:val="single" w:color="D1D5DB" w:sz="1"/>
            </w:tcBorders>
          </w:tcPr>
          <w:p>
            <w:r>
              <w:rPr>
                <w:sz w:val="18"/>
                <w:szCs w:val="18"/>
              </w:rPr>
              <w:t xml:space="preserve">SSO login fails</w:t>
            </w:r>
          </w:p>
        </w:tc>
        <w:tc>
          <w:tcPr>
            <w:tcBorders>
              <w:top w:val="single" w:color="D1D5DB" w:sz="1"/>
              <w:left w:val="single" w:color="D1D5DB" w:sz="1"/>
              <w:bottom w:val="single" w:color="D1D5DB" w:sz="1"/>
              <w:right w:val="single" w:color="D1D5DB" w:sz="1"/>
            </w:tcBorders>
          </w:tcPr>
          <w:p>
            <w:r>
              <w:rPr>
                <w:sz w:val="18"/>
                <w:szCs w:val="18"/>
              </w:rPr>
              <w:t xml:space="preserve">Verify IdP configuration, check certificate expiration, contact IT admin</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Supplier didn't receive invitation</w:t>
            </w:r>
          </w:p>
        </w:tc>
        <w:tc>
          <w:tcPr>
            <w:tcBorders>
              <w:top w:val="single" w:color="D1D5DB" w:sz="1"/>
              <w:left w:val="single" w:color="D1D5DB" w:sz="1"/>
              <w:bottom w:val="single" w:color="D1D5DB" w:sz="1"/>
              <w:right w:val="single" w:color="D1D5DB" w:sz="1"/>
            </w:tcBorders>
            <w:shd w:fill="F3F4F6" w:val="clear"/>
          </w:tcPr>
          <w:p>
            <w:r>
              <w:rPr>
                <w:sz w:val="18"/>
                <w:szCs w:val="18"/>
              </w:rPr>
              <w:t xml:space="preserve">Check spam folder, verify email address, check email delivery log in assignment detail</w:t>
            </w:r>
          </w:p>
        </w:tc>
      </w:tr>
      <w:tr>
        <w:tc>
          <w:tcPr>
            <w:tcBorders>
              <w:top w:val="single" w:color="D1D5DB" w:sz="1"/>
              <w:left w:val="single" w:color="D1D5DB" w:sz="1"/>
              <w:bottom w:val="single" w:color="D1D5DB" w:sz="1"/>
              <w:right w:val="single" w:color="D1D5DB" w:sz="1"/>
            </w:tcBorders>
          </w:tcPr>
          <w:p>
            <w:r>
              <w:rPr>
                <w:sz w:val="18"/>
                <w:szCs w:val="18"/>
              </w:rPr>
              <w:t xml:space="preserve">Supplier says code doesn't work</w:t>
            </w:r>
          </w:p>
        </w:tc>
        <w:tc>
          <w:tcPr>
            <w:tcBorders>
              <w:top w:val="single" w:color="D1D5DB" w:sz="1"/>
              <w:left w:val="single" w:color="D1D5DB" w:sz="1"/>
              <w:bottom w:val="single" w:color="D1D5DB" w:sz="1"/>
              <w:right w:val="single" w:color="D1D5DB" w:sz="1"/>
            </w:tcBorders>
          </w:tcPr>
          <w:p>
            <w:r>
              <w:rPr>
                <w:sz w:val="18"/>
                <w:szCs w:val="18"/>
              </w:rPr>
              <w:t xml:space="preserve">Check if code was already used (submitted/delegated), regenerate new code if needed</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Cannot activate touchpoint</w:t>
            </w:r>
          </w:p>
        </w:tc>
        <w:tc>
          <w:tcPr>
            <w:tcBorders>
              <w:top w:val="single" w:color="D1D5DB" w:sz="1"/>
              <w:left w:val="single" w:color="D1D5DB" w:sz="1"/>
              <w:bottom w:val="single" w:color="D1D5DB" w:sz="1"/>
              <w:right w:val="single" w:color="D1D5DB" w:sz="1"/>
            </w:tcBorders>
            <w:shd w:fill="F3F4F6" w:val="clear"/>
          </w:tcPr>
          <w:p>
            <w:r>
              <w:rPr>
                <w:sz w:val="18"/>
                <w:szCs w:val="18"/>
              </w:rPr>
              <w:t xml:space="preserve">Verify questionnaire is assigned, at least one partner assigned, due date in future</w:t>
            </w:r>
          </w:p>
        </w:tc>
      </w:tr>
      <w:tr>
        <w:tc>
          <w:tcPr>
            <w:tcBorders>
              <w:top w:val="single" w:color="D1D5DB" w:sz="1"/>
              <w:left w:val="single" w:color="D1D5DB" w:sz="1"/>
              <w:bottom w:val="single" w:color="D1D5DB" w:sz="1"/>
              <w:right w:val="single" w:color="D1D5DB" w:sz="1"/>
            </w:tcBorders>
          </w:tcPr>
          <w:p>
            <w:r>
              <w:rPr>
                <w:sz w:val="18"/>
                <w:szCs w:val="18"/>
              </w:rPr>
              <w:t xml:space="preserve">User can't see touchpoint</w:t>
            </w:r>
          </w:p>
        </w:tc>
        <w:tc>
          <w:tcPr>
            <w:tcBorders>
              <w:top w:val="single" w:color="D1D5DB" w:sz="1"/>
              <w:left w:val="single" w:color="D1D5DB" w:sz="1"/>
              <w:bottom w:val="single" w:color="D1D5DB" w:sz="1"/>
              <w:right w:val="single" w:color="D1D5DB" w:sz="1"/>
            </w:tcBorders>
          </w:tcPr>
          <w:p>
            <w:r>
              <w:rPr>
                <w:sz w:val="18"/>
                <w:szCs w:val="18"/>
              </w:rPr>
              <w:t xml:space="preserve">Check user's role (Viewers only see assigned touchpoints), verify touchpoint owner</w:t>
            </w:r>
          </w:p>
        </w:tc>
      </w:tr>
      <w:tr>
        <w:tc>
          <w:tcPr>
            <w:tcBorders>
              <w:top w:val="single" w:color="D1D5DB" w:sz="1"/>
              <w:left w:val="single" w:color="D1D5DB" w:sz="1"/>
              <w:bottom w:val="single" w:color="D1D5DB" w:sz="1"/>
              <w:right w:val="single" w:color="D1D5DB" w:sz="1"/>
            </w:tcBorders>
            <w:shd w:fill="F3F4F6" w:val="clear"/>
          </w:tcPr>
          <w:p>
            <w:r>
              <w:rPr>
                <w:sz w:val="18"/>
                <w:szCs w:val="18"/>
              </w:rPr>
              <w:t xml:space="preserve">CSV import fails</w:t>
            </w:r>
          </w:p>
        </w:tc>
        <w:tc>
          <w:tcPr>
            <w:tcBorders>
              <w:top w:val="single" w:color="D1D5DB" w:sz="1"/>
              <w:left w:val="single" w:color="D1D5DB" w:sz="1"/>
              <w:bottom w:val="single" w:color="D1D5DB" w:sz="1"/>
              <w:right w:val="single" w:color="D1D5DB" w:sz="1"/>
            </w:tcBorders>
            <w:shd w:fill="F3F4F6" w:val="clear"/>
          </w:tcPr>
          <w:p>
            <w:r>
              <w:rPr>
                <w:sz w:val="18"/>
                <w:szCs w:val="18"/>
              </w:rPr>
              <w:t xml:space="preserve">Check CSV format matches template, verify required fields, check for special characters</w:t>
            </w:r>
          </w:p>
        </w:tc>
      </w:tr>
      <w:tr>
        <w:tc>
          <w:tcPr>
            <w:tcBorders>
              <w:top w:val="single" w:color="D1D5DB" w:sz="1"/>
              <w:left w:val="single" w:color="D1D5DB" w:sz="1"/>
              <w:bottom w:val="single" w:color="D1D5DB" w:sz="1"/>
              <w:right w:val="single" w:color="D1D5DB" w:sz="1"/>
            </w:tcBorders>
          </w:tcPr>
          <w:p>
            <w:r>
              <w:rPr>
                <w:sz w:val="18"/>
                <w:szCs w:val="18"/>
              </w:rPr>
              <w:t xml:space="preserve">Report shows incomplete data</w:t>
            </w:r>
          </w:p>
        </w:tc>
        <w:tc>
          <w:tcPr>
            <w:tcBorders>
              <w:top w:val="single" w:color="D1D5DB" w:sz="1"/>
              <w:left w:val="single" w:color="D1D5DB" w:sz="1"/>
              <w:bottom w:val="single" w:color="D1D5DB" w:sz="1"/>
              <w:right w:val="single" w:color="D1D5DB" w:sz="1"/>
            </w:tcBorders>
          </w:tcPr>
          <w:p>
            <w:r>
              <w:rPr>
                <w:sz w:val="18"/>
                <w:szCs w:val="18"/>
              </w:rPr>
              <w:t xml:space="preserve">Check filter settings, verify touchpoint status, try regenerating report</w:t>
            </w:r>
          </w:p>
        </w:tc>
      </w:tr>
    </w:tbl>
    <w:p>
      <w:pPr>
        <w:spacing w:before="200"/>
      </w:pPr>
    </w:p>
    <w:p>
      <w:pPr>
        <w:pStyle w:val="Heading2"/>
      </w:pPr>
      <w:r>
        <w:t xml:space="preserve">14.1 Getting Help</w:t>
      </w:r>
    </w:p>
    <w:p>
      <w:pPr>
        <w:pStyle w:val="ListParagraph"/>
        <w:numPr>
          <w:ilvl w:val="0"/>
          <w:numId w:val="2"/>
        </w:numPr>
        <w:spacing w:after="60"/>
      </w:pPr>
      <w:r>
        <w:rPr>
          <w:sz w:val="20"/>
          <w:szCs w:val="20"/>
        </w:rPr>
        <w:t xml:space="preserve">In-App Help: Click the "?" icon for contextual help</w:t>
      </w:r>
    </w:p>
    <w:p>
      <w:pPr>
        <w:pStyle w:val="ListParagraph"/>
        <w:numPr>
          <w:ilvl w:val="0"/>
          <w:numId w:val="2"/>
        </w:numPr>
        <w:spacing w:after="60"/>
      </w:pPr>
      <w:r>
        <w:rPr>
          <w:sz w:val="20"/>
          <w:szCs w:val="20"/>
        </w:rPr>
        <w:t xml:space="preserve">Documentation: docs.intelleges.com</w:t>
      </w:r>
    </w:p>
    <w:p>
      <w:pPr>
        <w:pStyle w:val="ListParagraph"/>
        <w:numPr>
          <w:ilvl w:val="0"/>
          <w:numId w:val="2"/>
        </w:numPr>
        <w:spacing w:after="60"/>
      </w:pPr>
      <w:r>
        <w:rPr>
          <w:sz w:val="20"/>
          <w:szCs w:val="20"/>
        </w:rPr>
        <w:t xml:space="preserve">Support Portal: support.intelleges.com</w:t>
      </w:r>
    </w:p>
    <w:p>
      <w:pPr>
        <w:pStyle w:val="ListParagraph"/>
        <w:numPr>
          <w:ilvl w:val="0"/>
          <w:numId w:val="2"/>
        </w:numPr>
        <w:spacing w:after="60"/>
      </w:pPr>
      <w:r>
        <w:rPr>
          <w:sz w:val="20"/>
          <w:szCs w:val="20"/>
        </w:rPr>
        <w:t xml:space="preserve">Email: support@intelleges.com</w:t>
      </w:r>
    </w:p>
    <w:p>
      <w:pPr>
        <w:pStyle w:val="ListParagraph"/>
        <w:numPr>
          <w:ilvl w:val="0"/>
          <w:numId w:val="2"/>
        </w:numPr>
        <w:spacing w:after="60"/>
      </w:pPr>
      <w:r>
        <w:rPr>
          <w:sz w:val="20"/>
          <w:szCs w:val="20"/>
        </w:rPr>
        <w:t xml:space="preserve">Emergency: [Emergency contact for critical issues]</w:t>
      </w:r>
    </w:p>
    <w:p>
      <w:r>
        <w:br w:type="page"/>
      </w:r>
    </w:p>
    <w:p>
      <w:pPr>
        <w:pStyle w:val="Heading1"/>
      </w:pPr>
      <w:r>
        <w:t xml:space="preserve">Document Control</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rPr>
          <w:tblHeader/>
        </w:trPr>
        <w:tc>
          <w:tcPr>
            <w:tcBorders>
              <w:top w:val="single" w:color="D1D5DB" w:sz="1"/>
              <w:left w:val="single" w:color="D1D5DB" w:sz="1"/>
              <w:bottom w:val="single" w:color="D1D5DB" w:sz="1"/>
              <w:right w:val="single" w:color="D1D5DB" w:sz="1"/>
            </w:tcBorders>
            <w:shd w:fill="1E3A5F" w:val="clear"/>
          </w:tcPr>
          <w:p>
            <w:pPr>
              <w:jc w:val="center"/>
            </w:pPr>
            <w:r>
              <w:rPr>
                <w:b/>
                <w:bCs/>
                <w:color w:val="FFFFFF"/>
                <w:sz w:val="18"/>
                <w:szCs w:val="18"/>
              </w:rPr>
              <w:t xml:space="preserve">Version</w:t>
            </w:r>
          </w:p>
        </w:tc>
        <w:tc>
          <w:tcPr>
            <w:tcBorders>
              <w:top w:val="single" w:color="D1D5DB" w:sz="1"/>
              <w:left w:val="single" w:color="D1D5DB" w:sz="1"/>
              <w:bottom w:val="single" w:color="D1D5DB" w:sz="1"/>
              <w:right w:val="single" w:color="D1D5DB" w:sz="1"/>
            </w:tcBorders>
            <w:shd w:fill="1E3A5F" w:val="clear"/>
          </w:tcPr>
          <w:p>
            <w:pPr>
              <w:jc w:val="center"/>
            </w:pPr>
            <w:r>
              <w:rPr>
                <w:b/>
                <w:bCs/>
                <w:color w:val="FFFFFF"/>
                <w:sz w:val="18"/>
                <w:szCs w:val="18"/>
              </w:rPr>
              <w:t xml:space="preserve">Date</w:t>
            </w:r>
          </w:p>
        </w:tc>
        <w:tc>
          <w:tcPr>
            <w:tcBorders>
              <w:top w:val="single" w:color="D1D5DB" w:sz="1"/>
              <w:left w:val="single" w:color="D1D5DB" w:sz="1"/>
              <w:bottom w:val="single" w:color="D1D5DB" w:sz="1"/>
              <w:right w:val="single" w:color="D1D5DB" w:sz="1"/>
            </w:tcBorders>
            <w:shd w:fill="1E3A5F" w:val="clear"/>
          </w:tcPr>
          <w:p>
            <w:pPr>
              <w:jc w:val="center"/>
            </w:pPr>
            <w:r>
              <w:rPr>
                <w:b/>
                <w:bCs/>
                <w:color w:val="FFFFFF"/>
                <w:sz w:val="18"/>
                <w:szCs w:val="18"/>
              </w:rPr>
              <w:t xml:space="preserve">Author</w:t>
            </w:r>
          </w:p>
        </w:tc>
        <w:tc>
          <w:tcPr>
            <w:tcBorders>
              <w:top w:val="single" w:color="D1D5DB" w:sz="1"/>
              <w:left w:val="single" w:color="D1D5DB" w:sz="1"/>
              <w:bottom w:val="single" w:color="D1D5DB" w:sz="1"/>
              <w:right w:val="single" w:color="D1D5DB" w:sz="1"/>
            </w:tcBorders>
            <w:shd w:fill="1E3A5F" w:val="clear"/>
          </w:tcPr>
          <w:p>
            <w:pPr>
              <w:jc w:val="center"/>
            </w:pPr>
            <w:r>
              <w:rPr>
                <w:b/>
                <w:bCs/>
                <w:color w:val="FFFFFF"/>
                <w:sz w:val="18"/>
                <w:szCs w:val="18"/>
              </w:rPr>
              <w:t xml:space="preserve">Changes</w:t>
            </w:r>
          </w:p>
        </w:tc>
      </w:tr>
      <w:tr>
        <w:tc>
          <w:tcPr>
            <w:tcBorders>
              <w:top w:val="single" w:color="D1D5DB" w:sz="1"/>
              <w:left w:val="single" w:color="D1D5DB" w:sz="1"/>
              <w:bottom w:val="single" w:color="D1D5DB" w:sz="1"/>
              <w:right w:val="single" w:color="D1D5DB" w:sz="1"/>
            </w:tcBorders>
          </w:tcPr>
          <w:p>
            <w:pPr>
              <w:jc w:val="center"/>
            </w:pPr>
            <w:r>
              <w:rPr>
                <w:sz w:val="18"/>
                <w:szCs w:val="18"/>
              </w:rPr>
              <w:t xml:space="preserve">1.0</w:t>
            </w:r>
          </w:p>
        </w:tc>
        <w:tc>
          <w:tcPr>
            <w:tcBorders>
              <w:top w:val="single" w:color="D1D5DB" w:sz="1"/>
              <w:left w:val="single" w:color="D1D5DB" w:sz="1"/>
              <w:bottom w:val="single" w:color="D1D5DB" w:sz="1"/>
              <w:right w:val="single" w:color="D1D5DB" w:sz="1"/>
            </w:tcBorders>
          </w:tcPr>
          <w:p>
            <w:pPr>
              <w:jc w:val="center"/>
            </w:pPr>
            <w:r>
              <w:rPr>
                <w:sz w:val="18"/>
                <w:szCs w:val="18"/>
              </w:rPr>
              <w:t xml:space="preserve">2025-11-27</w:t>
            </w:r>
          </w:p>
        </w:tc>
        <w:tc>
          <w:tcPr>
            <w:tcBorders>
              <w:top w:val="single" w:color="D1D5DB" w:sz="1"/>
              <w:left w:val="single" w:color="D1D5DB" w:sz="1"/>
              <w:bottom w:val="single" w:color="D1D5DB" w:sz="1"/>
              <w:right w:val="single" w:color="D1D5DB" w:sz="1"/>
            </w:tcBorders>
          </w:tcPr>
          <w:p>
            <w:r>
              <w:rPr>
                <w:sz w:val="18"/>
                <w:szCs w:val="18"/>
              </w:rPr>
              <w:t xml:space="preserve">Customer Success</w:t>
            </w:r>
          </w:p>
        </w:tc>
        <w:tc>
          <w:tcPr>
            <w:tcBorders>
              <w:top w:val="single" w:color="D1D5DB" w:sz="1"/>
              <w:left w:val="single" w:color="D1D5DB" w:sz="1"/>
              <w:bottom w:val="single" w:color="D1D5DB" w:sz="1"/>
              <w:right w:val="single" w:color="D1D5DB" w:sz="1"/>
            </w:tcBorders>
          </w:tcPr>
          <w:p>
            <w:r>
              <w:rPr>
                <w:sz w:val="18"/>
                <w:szCs w:val="18"/>
              </w:rPr>
              <w:t xml:space="preserve">Initial release</w:t>
            </w:r>
          </w:p>
        </w:tc>
      </w:tr>
    </w:tbl>
    <w:p>
      <w:pPr>
        <w:spacing w:before="300"/>
      </w:pPr>
    </w:p>
    <w:p>
      <w:r>
        <w:rPr>
          <w:b/>
          <w:bCs/>
        </w:rPr>
        <w:t xml:space="preserve">Related Documents:</w:t>
      </w:r>
    </w:p>
    <w:p>
      <w:pPr>
        <w:pStyle w:val="ListParagraph"/>
        <w:numPr>
          <w:ilvl w:val="0"/>
          <w:numId w:val="2"/>
        </w:numPr>
        <w:spacing w:after="60"/>
      </w:pPr>
      <w:r>
        <w:rPr>
          <w:sz w:val="20"/>
          <w:szCs w:val="20"/>
        </w:rPr>
        <w:t xml:space="preserve">INT.DOC.00A - Quick Reference</w:t>
      </w:r>
    </w:p>
    <w:p>
      <w:pPr>
        <w:pStyle w:val="ListParagraph"/>
        <w:numPr>
          <w:ilvl w:val="0"/>
          <w:numId w:val="2"/>
        </w:numPr>
        <w:spacing w:after="60"/>
      </w:pPr>
      <w:r>
        <w:rPr>
          <w:sz w:val="20"/>
          <w:szCs w:val="20"/>
        </w:rPr>
        <w:t xml:space="preserve">INT.DOC.14 - Intelleges SuperAdmin &amp; Client Management</w:t>
      </w:r>
    </w:p>
    <w:p>
      <w:pPr>
        <w:pStyle w:val="ListParagraph"/>
        <w:numPr>
          <w:ilvl w:val="0"/>
          <w:numId w:val="2"/>
        </w:numPr>
        <w:spacing w:after="60"/>
      </w:pPr>
      <w:r>
        <w:rPr>
          <w:sz w:val="20"/>
          <w:szCs w:val="20"/>
        </w:rPr>
        <w:t xml:space="preserve">INT.DOC.15 - Procurement/Buyer Flow Manual</w:t>
      </w:r>
    </w:p>
    <w:p>
      <w:pPr>
        <w:pStyle w:val="ListParagraph"/>
        <w:numPr>
          <w:ilvl w:val="0"/>
          <w:numId w:val="2"/>
        </w:numPr>
        <w:spacing w:after="60"/>
      </w:pPr>
      <w:r>
        <w:rPr>
          <w:sz w:val="20"/>
          <w:szCs w:val="20"/>
        </w:rPr>
        <w:t xml:space="preserve">INT.DOC.16 - Questionnaire Upload &amp; SME Flow Manual</w:t>
      </w:r>
    </w:p>
    <w:p>
      <w:pPr>
        <w:pStyle w:val="ListParagraph"/>
        <w:numPr>
          <w:ilvl w:val="0"/>
          <w:numId w:val="2"/>
        </w:numPr>
        <w:spacing w:after="60"/>
      </w:pPr>
      <w:r>
        <w:rPr>
          <w:sz w:val="20"/>
          <w:szCs w:val="20"/>
        </w:rPr>
        <w:t xml:space="preserve">INT.DOC.17 - Supplier/Partner Flow Manual</w:t>
      </w:r>
    </w:p>
    <w:p>
      <w:pPr>
        <w:pStyle w:val="ListParagraph"/>
        <w:numPr>
          <w:ilvl w:val="0"/>
          <w:numId w:val="2"/>
        </w:numPr>
        <w:spacing w:after="60"/>
      </w:pPr>
      <w:r>
        <w:rPr>
          <w:sz w:val="20"/>
          <w:szCs w:val="20"/>
        </w:rPr>
        <w:t xml:space="preserve">INT.DOC.19 - Admin Dashboard Guide</w:t>
      </w:r>
    </w:p>
    <w:p>
      <w:pPr>
        <w:spacing w:before="400"/>
      </w:pPr>
    </w:p>
    <w:p>
      <w:pPr>
        <w:jc w:val="center"/>
      </w:pPr>
      <w:r>
        <w:rPr>
          <w:b/>
          <w:bCs/>
          <w:color w:val="6B728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B7280"/>
        <w:sz w:val="18"/>
        <w:szCs w:val="18"/>
      </w:rPr>
      <w:t xml:space="preserve">  |  INT.DOC.13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Intelleges FCMS - Enterprise Onboarding &amp; Flow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180" w:after="60"/>
      <w:outlineLvl w:val="2"/>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2025-11-27T11:12:19.525Z</dcterms:created>
  <dcterms:modified xsi:type="dcterms:W3CDTF">2025-11-27T11:12:19.526Z</dcterms:modified>
</cp:coreProperties>
</file>

<file path=docProps/custom.xml><?xml version="1.0" encoding="utf-8"?>
<Properties xmlns="http://schemas.openxmlformats.org/officeDocument/2006/custom-properties" xmlns:vt="http://schemas.openxmlformats.org/officeDocument/2006/docPropsVTypes"/>
</file>