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3A5F"/>
          <w:sz w:val="32"/>
          <w:szCs w:val="32"/>
        </w:rPr>
        <w:t xml:space="preserve">INTELLEGES</w:t>
      </w:r>
    </w:p>
    <w:p>
      <w:pPr>
        <w:spacing w:after="200"/>
        <w:jc w:val="center"/>
      </w:pPr>
      <w:r>
        <w:rPr>
          <w:color w:val="666666"/>
          <w:sz w:val="24"/>
          <w:szCs w:val="24"/>
        </w:rPr>
        <w:t xml:space="preserve">Federal Compliance Management System</w:t>
      </w:r>
    </w:p>
    <w:p>
      <w:pPr>
        <w:spacing w:before="400"/>
      </w:pPr>
    </w:p>
    <w:p>
      <w:pPr>
        <w:jc w:val="center"/>
      </w:pPr>
      <w:r>
        <w:rPr>
          <w:b/>
          <w:bCs/>
          <w:color w:val="1B3A5F"/>
          <w:sz w:val="52"/>
          <w:szCs w:val="52"/>
        </w:rPr>
        <w:t xml:space="preserve">Procurement/Buyer Flow Manual</w:t>
      </w:r>
    </w:p>
    <w:p>
      <w:pPr>
        <w:spacing w:before="200"/>
        <w:jc w:val="center"/>
      </w:pPr>
      <w:r>
        <w:rPr>
          <w:color w:val="4B5563"/>
          <w:sz w:val="24"/>
          <w:szCs w:val="24"/>
        </w:rPr>
        <w:t xml:space="preserve">Partner Management &amp; Compliance Campaign Operations</w:t>
      </w:r>
    </w:p>
    <w:p>
      <w:pPr>
        <w:spacing w:before="6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Document ID</w:t>
            </w:r>
          </w:p>
        </w:tc>
        <w:tc>
          <w:tcPr>
            <w:tcW w:type="dxa" w:w="62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INT.DOC.15</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Version</w:t>
            </w:r>
          </w:p>
        </w:tc>
        <w:tc>
          <w:tcPr>
            <w:tcW w:type="dxa" w:w="6240"/>
            <w:tcBorders>
              <w:top w:val="single" w:color="CCCCCC" w:sz="1"/>
              <w:left w:val="single" w:color="CCCCCC" w:sz="1"/>
              <w:bottom w:val="single" w:color="CCCCCC" w:sz="1"/>
              <w:right w:val="single" w:color="CCCCCC" w:sz="1"/>
            </w:tcBorders>
          </w:tcPr>
          <w:p>
            <w:r>
              <w:rPr>
                <w:sz w:val="20"/>
                <w:szCs w:val="20"/>
              </w:rPr>
              <w:t xml:space="preserve">1.0</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Last Updated</w:t>
            </w:r>
          </w:p>
        </w:tc>
        <w:tc>
          <w:tcPr>
            <w:tcW w:type="dxa" w:w="6240"/>
            <w:tcBorders>
              <w:top w:val="single" w:color="CCCCCC" w:sz="1"/>
              <w:left w:val="single" w:color="CCCCCC" w:sz="1"/>
              <w:bottom w:val="single" w:color="CCCCCC" w:sz="1"/>
              <w:right w:val="single" w:color="CCCCCC" w:sz="1"/>
            </w:tcBorders>
            <w:shd w:fill="F8FAFC" w:val="clear"/>
          </w:tcPr>
          <w:p>
            <w:r>
              <w:rPr>
                <w:sz w:val="20"/>
                <w:szCs w:val="20"/>
              </w:rPr>
              <w:t xml:space="preserve">2025-11-27</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Classification</w:t>
            </w:r>
          </w:p>
        </w:tc>
        <w:tc>
          <w:tcPr>
            <w:tcW w:type="dxa" w:w="6240"/>
            <w:tcBorders>
              <w:top w:val="single" w:color="CCCCCC" w:sz="1"/>
              <w:left w:val="single" w:color="CCCCCC" w:sz="1"/>
              <w:bottom w:val="single" w:color="CCCCCC" w:sz="1"/>
              <w:right w:val="single" w:color="CCCCCC" w:sz="1"/>
            </w:tcBorders>
          </w:tcPr>
          <w:p>
            <w:r>
              <w:rPr>
                <w:sz w:val="20"/>
                <w:szCs w:val="20"/>
              </w:rPr>
              <w:t xml:space="preserve">Internal Use Only</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Owner</w:t>
            </w:r>
          </w:p>
        </w:tc>
        <w:tc>
          <w:tcPr>
            <w:tcW w:type="dxa" w:w="6240"/>
            <w:tcBorders>
              <w:top w:val="single" w:color="CCCCCC" w:sz="1"/>
              <w:left w:val="single" w:color="CCCCCC" w:sz="1"/>
              <w:bottom w:val="single" w:color="CCCCCC" w:sz="1"/>
              <w:right w:val="single" w:color="CCCCCC" w:sz="1"/>
            </w:tcBorders>
            <w:shd w:fill="F8FAFC" w:val="clear"/>
          </w:tcPr>
          <w:p>
            <w:r>
              <w:rPr>
                <w:sz w:val="20"/>
                <w:szCs w:val="20"/>
              </w:rPr>
              <w:t xml:space="preserve">Giorgio Palmisano</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Department</w:t>
            </w:r>
          </w:p>
        </w:tc>
        <w:tc>
          <w:tcPr>
            <w:tcW w:type="dxa" w:w="6240"/>
            <w:tcBorders>
              <w:top w:val="single" w:color="CCCCCC" w:sz="1"/>
              <w:left w:val="single" w:color="CCCCCC" w:sz="1"/>
              <w:bottom w:val="single" w:color="CCCCCC" w:sz="1"/>
              <w:right w:val="single" w:color="CCCCCC" w:sz="1"/>
            </w:tcBorders>
          </w:tcPr>
          <w:p>
            <w:r>
              <w:rPr>
                <w:sz w:val="20"/>
                <w:szCs w:val="20"/>
              </w:rPr>
              <w:t xml:space="preserve">Intelleges Procurement Operations</w:t>
            </w:r>
          </w:p>
        </w:tc>
      </w:tr>
    </w:tbl>
    <w:p>
      <w:pPr>
        <w:spacing w:before="400"/>
        <w:jc w:val="center"/>
      </w:pPr>
      <w:r>
        <w:rPr>
          <w:color w:val="666666"/>
          <w:sz w:val="18"/>
          <w:szCs w:val="18"/>
        </w:rPr>
        <w:t xml:space="preserve">© 2025 Intelleges Corporation. All Rights Reserved.</w:t>
      </w:r>
    </w:p>
    <w:p>
      <w:pPr>
        <w:pStyle w:val="Heading1"/>
        <w:spacing w:before="400" w:after="200"/>
      </w:pPr>
      <w:r>
        <w:rPr>
          <w:b/>
          <w:bCs/>
          <w:color w:val="1B3A5F"/>
          <w:sz w:val="28"/>
          <w:szCs w:val="28"/>
        </w:rPr>
        <w:t xml:space="preserve">1. Introduction</w:t>
      </w:r>
    </w:p>
    <w:p>
      <w:pPr>
        <w:pStyle w:val="Heading2"/>
        <w:spacing w:before="300" w:after="150"/>
      </w:pPr>
      <w:r>
        <w:rPr>
          <w:b/>
          <w:bCs/>
          <w:color w:val="374151"/>
          <w:sz w:val="24"/>
          <w:szCs w:val="24"/>
        </w:rPr>
        <w:t xml:space="preserve">1.1 Purpose</w:t>
      </w:r>
    </w:p>
    <w:p>
      <w:pPr>
        <w:spacing w:after="150"/>
      </w:pPr>
      <w:r>
        <w:rPr>
          <w:sz w:val="22"/>
          <w:szCs w:val="22"/>
        </w:rPr>
        <w:t xml:space="preserve">This manual provides comprehensive guidance for Procurement Officers, Commodity Managers, Buyers, and Compliance Specialists on managing supplier/partner compliance campaigns within the Intelleges Federal Compliance Management System (FCMS). It covers the complete workflow from loading partner data through monitoring compliance responses.</w:t>
      </w:r>
    </w:p>
    <w:p>
      <w:pPr>
        <w:pStyle w:val="Heading2"/>
        <w:spacing w:before="300" w:after="150"/>
      </w:pPr>
      <w:r>
        <w:rPr>
          <w:b/>
          <w:bCs/>
          <w:color w:val="374151"/>
          <w:sz w:val="24"/>
          <w:szCs w:val="24"/>
        </w:rPr>
        <w:t xml:space="preserve">1.2 Who This Manual Is For</w:t>
      </w:r>
    </w:p>
    <w:p>
      <w:pPr>
        <w:spacing w:after="150"/>
      </w:pPr>
      <w:r>
        <w:rPr>
          <w:sz w:val="22"/>
          <w:szCs w:val="22"/>
        </w:rPr>
        <w:t xml:space="preserve">This document is intended for enterprise users with procurement or compliance responsibilities:</w:t>
      </w:r>
    </w:p>
    <w:p>
      <w:pPr>
        <w:pStyle w:val="ListParagraph"/>
        <w:numPr>
          <w:ilvl w:val="0"/>
          <w:numId w:val="2"/>
        </w:numPr>
        <w:spacing w:after="80"/>
      </w:pPr>
      <w:r>
        <w:rPr>
          <w:sz w:val="22"/>
          <w:szCs w:val="22"/>
        </w:rPr>
        <w:t xml:space="preserve">Procurement Officers: Responsible for supplier relationship management and compliance tracking</w:t>
      </w:r>
    </w:p>
    <w:p>
      <w:pPr>
        <w:pStyle w:val="ListParagraph"/>
        <w:numPr>
          <w:ilvl w:val="0"/>
          <w:numId w:val="2"/>
        </w:numPr>
        <w:spacing w:after="80"/>
      </w:pPr>
      <w:r>
        <w:rPr>
          <w:sz w:val="22"/>
          <w:szCs w:val="22"/>
        </w:rPr>
        <w:t xml:space="preserve">Commodity Managers: Oversee supplier categories and ensure FAR/DFARS compliance</w:t>
      </w:r>
    </w:p>
    <w:p>
      <w:pPr>
        <w:pStyle w:val="ListParagraph"/>
        <w:numPr>
          <w:ilvl w:val="0"/>
          <w:numId w:val="2"/>
        </w:numPr>
        <w:spacing w:after="80"/>
      </w:pPr>
      <w:r>
        <w:rPr>
          <w:sz w:val="22"/>
          <w:szCs w:val="22"/>
        </w:rPr>
        <w:t xml:space="preserve">Buyers: Process purchase orders contingent on compliance status</w:t>
      </w:r>
    </w:p>
    <w:p>
      <w:pPr>
        <w:pStyle w:val="ListParagraph"/>
        <w:numPr>
          <w:ilvl w:val="0"/>
          <w:numId w:val="2"/>
        </w:numPr>
        <w:spacing w:after="80"/>
      </w:pPr>
      <w:r>
        <w:rPr>
          <w:sz w:val="22"/>
          <w:szCs w:val="22"/>
        </w:rPr>
        <w:t xml:space="preserve">Compliance Specialists: Manage questionnaire campaigns and monitor response rates</w:t>
      </w:r>
    </w:p>
    <w:p>
      <w:pPr>
        <w:pStyle w:val="ListParagraph"/>
        <w:numPr>
          <w:ilvl w:val="0"/>
          <w:numId w:val="2"/>
        </w:numPr>
        <w:spacing w:after="80"/>
      </w:pPr>
      <w:r>
        <w:rPr>
          <w:sz w:val="22"/>
          <w:szCs w:val="22"/>
        </w:rPr>
        <w:t xml:space="preserve">Supply Chain Managers: Coordinate multi-site supplier assessments</w:t>
      </w:r>
    </w:p>
    <w:p>
      <w:pPr>
        <w:pStyle w:val="Heading2"/>
        <w:spacing w:before="300" w:after="150"/>
      </w:pPr>
      <w:r>
        <w:rPr>
          <w:b/>
          <w:bCs/>
          <w:color w:val="374151"/>
          <w:sz w:val="24"/>
          <w:szCs w:val="24"/>
        </w:rPr>
        <w:t xml:space="preserve">1.3 Procurement Workflow Overview</w:t>
      </w:r>
    </w:p>
    <w:p>
      <w:pPr>
        <w:spacing w:after="150"/>
      </w:pPr>
      <w:r>
        <w:rPr>
          <w:sz w:val="22"/>
          <w:szCs w:val="22"/>
        </w:rPr>
        <w:t xml:space="preserve">The procurement compliance workflow follows these major phases: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Phase</w:t>
            </w:r>
          </w:p>
        </w:tc>
        <w:tc>
          <w:tcPr>
            <w:tcW w:type="dxa" w:w="393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Activities</w:t>
            </w:r>
          </w:p>
        </w:tc>
        <w:tc>
          <w:tcPr>
            <w:tcW w:type="dxa" w:w="393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Key Actions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Prepare</w:t>
            </w:r>
          </w:p>
        </w:tc>
        <w:tc>
          <w:tcPr>
            <w:tcW w:type="dxa" w:w="3930"/>
            <w:tcBorders>
              <w:top w:val="single" w:color="CCCCCC" w:sz="1"/>
              <w:left w:val="single" w:color="CCCCCC" w:sz="1"/>
              <w:bottom w:val="single" w:color="CCCCCC" w:sz="1"/>
              <w:right w:val="single" w:color="CCCCCC" w:sz="1"/>
            </w:tcBorders>
          </w:tcPr>
          <w:p>
            <w:r>
              <w:rPr>
                <w:sz w:val="20"/>
                <w:szCs w:val="20"/>
              </w:rPr>
              <w:t xml:space="preserve">Set up campaign infrastructure</w:t>
            </w:r>
          </w:p>
        </w:tc>
        <w:tc>
          <w:tcPr>
            <w:tcW w:type="dxa" w:w="3930"/>
            <w:tcBorders>
              <w:top w:val="single" w:color="CCCCCC" w:sz="1"/>
              <w:left w:val="single" w:color="CCCCCC" w:sz="1"/>
              <w:bottom w:val="single" w:color="CCCCCC" w:sz="1"/>
              <w:right w:val="single" w:color="CCCCCC" w:sz="1"/>
            </w:tcBorders>
          </w:tcPr>
          <w:p>
            <w:r>
              <w:rPr>
                <w:sz w:val="20"/>
                <w:szCs w:val="20"/>
              </w:rPr>
              <w:t xml:space="preserve">Create/select touchpoint, configure questionnaire</w:t>
            </w:r>
          </w:p>
        </w:tc>
      </w:tr>
      <w:tr>
        <w:tc>
          <w:tcPr>
            <w:tcW w:type="dxa" w:w="1500"/>
            <w:tcBorders>
              <w:top w:val="single" w:color="CCCCCC" w:sz="1"/>
              <w:left w:val="single" w:color="CCCCCC" w:sz="1"/>
              <w:bottom w:val="single" w:color="CCCCCC" w:sz="1"/>
              <w:right w:val="single" w:color="CCCCCC" w:sz="1"/>
            </w:tcBorders>
            <w:shd w:fill="F8FAFC" w:val="clear"/>
          </w:tcPr>
          <w:p>
            <w:r>
              <w:rPr>
                <w:sz w:val="20"/>
                <w:szCs w:val="20"/>
              </w:rPr>
              <w:t xml:space="preserve">Load</w:t>
            </w:r>
          </w:p>
        </w:tc>
        <w:tc>
          <w:tcPr>
            <w:tcW w:type="dxa" w:w="3930"/>
            <w:tcBorders>
              <w:top w:val="single" w:color="CCCCCC" w:sz="1"/>
              <w:left w:val="single" w:color="CCCCCC" w:sz="1"/>
              <w:bottom w:val="single" w:color="CCCCCC" w:sz="1"/>
              <w:right w:val="single" w:color="CCCCCC" w:sz="1"/>
            </w:tcBorders>
            <w:shd w:fill="F8FAFC" w:val="clear"/>
          </w:tcPr>
          <w:p>
            <w:r>
              <w:rPr>
                <w:sz w:val="20"/>
                <w:szCs w:val="20"/>
              </w:rPr>
              <w:t xml:space="preserve">Import partner data</w:t>
            </w:r>
          </w:p>
        </w:tc>
        <w:tc>
          <w:tcPr>
            <w:tcW w:type="dxa" w:w="3930"/>
            <w:tcBorders>
              <w:top w:val="single" w:color="CCCCCC" w:sz="1"/>
              <w:left w:val="single" w:color="CCCCCC" w:sz="1"/>
              <w:bottom w:val="single" w:color="CCCCCC" w:sz="1"/>
              <w:right w:val="single" w:color="CCCCCC" w:sz="1"/>
            </w:tcBorders>
            <w:shd w:fill="F8FAFC" w:val="clear"/>
          </w:tcPr>
          <w:p>
            <w:r>
              <w:rPr>
                <w:sz w:val="20"/>
                <w:szCs w:val="20"/>
              </w:rPr>
              <w:t xml:space="preserve">CSV upload or manual entry of supplier contacts</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Assign</w:t>
            </w:r>
          </w:p>
        </w:tc>
        <w:tc>
          <w:tcPr>
            <w:tcW w:type="dxa" w:w="3930"/>
            <w:tcBorders>
              <w:top w:val="single" w:color="CCCCCC" w:sz="1"/>
              <w:left w:val="single" w:color="CCCCCC" w:sz="1"/>
              <w:bottom w:val="single" w:color="CCCCCC" w:sz="1"/>
              <w:right w:val="single" w:color="CCCCCC" w:sz="1"/>
            </w:tcBorders>
          </w:tcPr>
          <w:p>
            <w:r>
              <w:rPr>
                <w:sz w:val="20"/>
                <w:szCs w:val="20"/>
              </w:rPr>
              <w:t xml:space="preserve">Generate access codes</w:t>
            </w:r>
          </w:p>
        </w:tc>
        <w:tc>
          <w:tcPr>
            <w:tcW w:type="dxa" w:w="3930"/>
            <w:tcBorders>
              <w:top w:val="single" w:color="CCCCCC" w:sz="1"/>
              <w:left w:val="single" w:color="CCCCCC" w:sz="1"/>
              <w:bottom w:val="single" w:color="CCCCCC" w:sz="1"/>
              <w:right w:val="single" w:color="CCCCCC" w:sz="1"/>
            </w:tcBorders>
          </w:tcPr>
          <w:p>
            <w:r>
              <w:rPr>
                <w:sz w:val="20"/>
                <w:szCs w:val="20"/>
              </w:rPr>
              <w:t xml:space="preserve">Create assignments, link partners to touchpoint</w:t>
            </w:r>
          </w:p>
        </w:tc>
      </w:tr>
      <w:tr>
        <w:tc>
          <w:tcPr>
            <w:tcW w:type="dxa" w:w="1500"/>
            <w:tcBorders>
              <w:top w:val="single" w:color="CCCCCC" w:sz="1"/>
              <w:left w:val="single" w:color="CCCCCC" w:sz="1"/>
              <w:bottom w:val="single" w:color="CCCCCC" w:sz="1"/>
              <w:right w:val="single" w:color="CCCCCC" w:sz="1"/>
            </w:tcBorders>
            <w:shd w:fill="F8FAFC" w:val="clear"/>
          </w:tcPr>
          <w:p>
            <w:r>
              <w:rPr>
                <w:sz w:val="20"/>
                <w:szCs w:val="20"/>
              </w:rPr>
              <w:t xml:space="preserve">Invite</w:t>
            </w:r>
          </w:p>
        </w:tc>
        <w:tc>
          <w:tcPr>
            <w:tcW w:type="dxa" w:w="3930"/>
            <w:tcBorders>
              <w:top w:val="single" w:color="CCCCCC" w:sz="1"/>
              <w:left w:val="single" w:color="CCCCCC" w:sz="1"/>
              <w:bottom w:val="single" w:color="CCCCCC" w:sz="1"/>
              <w:right w:val="single" w:color="CCCCCC" w:sz="1"/>
            </w:tcBorders>
            <w:shd w:fill="F8FAFC" w:val="clear"/>
          </w:tcPr>
          <w:p>
            <w:r>
              <w:rPr>
                <w:sz w:val="20"/>
                <w:szCs w:val="20"/>
              </w:rPr>
              <w:t xml:space="preserve">Send initial communications</w:t>
            </w:r>
          </w:p>
        </w:tc>
        <w:tc>
          <w:tcPr>
            <w:tcW w:type="dxa" w:w="3930"/>
            <w:tcBorders>
              <w:top w:val="single" w:color="CCCCCC" w:sz="1"/>
              <w:left w:val="single" w:color="CCCCCC" w:sz="1"/>
              <w:bottom w:val="single" w:color="CCCCCC" w:sz="1"/>
              <w:right w:val="single" w:color="CCCCCC" w:sz="1"/>
            </w:tcBorders>
            <w:shd w:fill="F8FAFC" w:val="clear"/>
          </w:tcPr>
          <w:p>
            <w:r>
              <w:rPr>
                <w:sz w:val="20"/>
                <w:szCs w:val="20"/>
              </w:rPr>
              <w:t xml:space="preserve">Dispatch invitation emails via AutoMail</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Monitor</w:t>
            </w:r>
          </w:p>
        </w:tc>
        <w:tc>
          <w:tcPr>
            <w:tcW w:type="dxa" w:w="3930"/>
            <w:tcBorders>
              <w:top w:val="single" w:color="CCCCCC" w:sz="1"/>
              <w:left w:val="single" w:color="CCCCCC" w:sz="1"/>
              <w:bottom w:val="single" w:color="CCCCCC" w:sz="1"/>
              <w:right w:val="single" w:color="CCCCCC" w:sz="1"/>
            </w:tcBorders>
          </w:tcPr>
          <w:p>
            <w:r>
              <w:rPr>
                <w:sz w:val="20"/>
                <w:szCs w:val="20"/>
              </w:rPr>
              <w:t xml:space="preserve">Track response progress</w:t>
            </w:r>
          </w:p>
        </w:tc>
        <w:tc>
          <w:tcPr>
            <w:tcW w:type="dxa" w:w="3930"/>
            <w:tcBorders>
              <w:top w:val="single" w:color="CCCCCC" w:sz="1"/>
              <w:left w:val="single" w:color="CCCCCC" w:sz="1"/>
              <w:bottom w:val="single" w:color="CCCCCC" w:sz="1"/>
              <w:right w:val="single" w:color="CCCCCC" w:sz="1"/>
            </w:tcBorders>
          </w:tcPr>
          <w:p>
            <w:r>
              <w:rPr>
                <w:sz w:val="20"/>
                <w:szCs w:val="20"/>
              </w:rPr>
              <w:t xml:space="preserve">View status, identify laggards, analyze data</w:t>
            </w:r>
          </w:p>
        </w:tc>
      </w:tr>
      <w:tr>
        <w:tc>
          <w:tcPr>
            <w:tcW w:type="dxa" w:w="1500"/>
            <w:tcBorders>
              <w:top w:val="single" w:color="CCCCCC" w:sz="1"/>
              <w:left w:val="single" w:color="CCCCCC" w:sz="1"/>
              <w:bottom w:val="single" w:color="CCCCCC" w:sz="1"/>
              <w:right w:val="single" w:color="CCCCCC" w:sz="1"/>
            </w:tcBorders>
            <w:shd w:fill="F8FAFC" w:val="clear"/>
          </w:tcPr>
          <w:p>
            <w:r>
              <w:rPr>
                <w:sz w:val="20"/>
                <w:szCs w:val="20"/>
              </w:rPr>
              <w:t xml:space="preserve">Remind</w:t>
            </w:r>
          </w:p>
        </w:tc>
        <w:tc>
          <w:tcPr>
            <w:tcW w:type="dxa" w:w="3930"/>
            <w:tcBorders>
              <w:top w:val="single" w:color="CCCCCC" w:sz="1"/>
              <w:left w:val="single" w:color="CCCCCC" w:sz="1"/>
              <w:bottom w:val="single" w:color="CCCCCC" w:sz="1"/>
              <w:right w:val="single" w:color="CCCCCC" w:sz="1"/>
            </w:tcBorders>
            <w:shd w:fill="F8FAFC" w:val="clear"/>
          </w:tcPr>
          <w:p>
            <w:r>
              <w:rPr>
                <w:sz w:val="20"/>
                <w:szCs w:val="20"/>
              </w:rPr>
              <w:t xml:space="preserve">Follow up on non-responders</w:t>
            </w:r>
          </w:p>
        </w:tc>
        <w:tc>
          <w:tcPr>
            <w:tcW w:type="dxa" w:w="3930"/>
            <w:tcBorders>
              <w:top w:val="single" w:color="CCCCCC" w:sz="1"/>
              <w:left w:val="single" w:color="CCCCCC" w:sz="1"/>
              <w:bottom w:val="single" w:color="CCCCCC" w:sz="1"/>
              <w:right w:val="single" w:color="CCCCCC" w:sz="1"/>
            </w:tcBorders>
            <w:shd w:fill="F8FAFC" w:val="clear"/>
          </w:tcPr>
          <w:p>
            <w:r>
              <w:rPr>
                <w:sz w:val="20"/>
                <w:szCs w:val="20"/>
              </w:rPr>
              <w:t xml:space="preserve">Send reminder sequences, escalate as needed</w:t>
            </w:r>
          </w:p>
        </w:tc>
      </w:tr>
      <w:tr>
        <w:tc>
          <w:tcPr>
            <w:tcW w:type="dxa" w:w="1500"/>
            <w:tcBorders>
              <w:top w:val="single" w:color="CCCCCC" w:sz="1"/>
              <w:left w:val="single" w:color="CCCCCC" w:sz="1"/>
              <w:bottom w:val="single" w:color="CCCCCC" w:sz="1"/>
              <w:right w:val="single" w:color="CCCCCC" w:sz="1"/>
            </w:tcBorders>
          </w:tcPr>
          <w:p>
            <w:r>
              <w:rPr>
                <w:sz w:val="20"/>
                <w:szCs w:val="20"/>
              </w:rPr>
              <w:t xml:space="preserve">Close</w:t>
            </w:r>
          </w:p>
        </w:tc>
        <w:tc>
          <w:tcPr>
            <w:tcW w:type="dxa" w:w="3930"/>
            <w:tcBorders>
              <w:top w:val="single" w:color="CCCCCC" w:sz="1"/>
              <w:left w:val="single" w:color="CCCCCC" w:sz="1"/>
              <w:bottom w:val="single" w:color="CCCCCC" w:sz="1"/>
              <w:right w:val="single" w:color="CCCCCC" w:sz="1"/>
            </w:tcBorders>
          </w:tcPr>
          <w:p>
            <w:r>
              <w:rPr>
                <w:sz w:val="20"/>
                <w:szCs w:val="20"/>
              </w:rPr>
              <w:t xml:space="preserve">Complete campaign</w:t>
            </w:r>
          </w:p>
        </w:tc>
        <w:tc>
          <w:tcPr>
            <w:tcW w:type="dxa" w:w="3930"/>
            <w:tcBorders>
              <w:top w:val="single" w:color="CCCCCC" w:sz="1"/>
              <w:left w:val="single" w:color="CCCCCC" w:sz="1"/>
              <w:bottom w:val="single" w:color="CCCCCC" w:sz="1"/>
              <w:right w:val="single" w:color="CCCCCC" w:sz="1"/>
            </w:tcBorders>
          </w:tcPr>
          <w:p>
            <w:r>
              <w:rPr>
                <w:sz w:val="20"/>
                <w:szCs w:val="20"/>
              </w:rPr>
              <w:t xml:space="preserve">Archive touchpoint, generate compliance reports</w:t>
            </w:r>
          </w:p>
        </w:tc>
      </w:tr>
    </w:tbl>
    <w:p>
      <w:pPr>
        <w:pStyle w:val="Heading1"/>
        <w:spacing w:before="400" w:after="200"/>
      </w:pPr>
      <w:r>
        <w:rPr>
          <w:b/>
          <w:bCs/>
          <w:color w:val="1B3A5F"/>
          <w:sz w:val="28"/>
          <w:szCs w:val="28"/>
        </w:rPr>
        <w:t xml:space="preserve">2. Partner Data Management</w:t>
      </w:r>
    </w:p>
    <w:p>
      <w:pPr>
        <w:pStyle w:val="Heading2"/>
        <w:spacing w:before="300" w:after="150"/>
      </w:pPr>
      <w:r>
        <w:rPr>
          <w:b/>
          <w:bCs/>
          <w:color w:val="374151"/>
          <w:sz w:val="24"/>
          <w:szCs w:val="24"/>
        </w:rPr>
        <w:t xml:space="preserve">2.1 Understanding Partner Structure</w:t>
      </w:r>
    </w:p>
    <w:p>
      <w:pPr>
        <w:spacing w:after="150"/>
      </w:pPr>
      <w:r>
        <w:rPr>
          <w:sz w:val="22"/>
          <w:szCs w:val="22"/>
        </w:rPr>
        <w:t xml:space="preserve">In Intelleges FCMS, a 'Partner' represents a supplier, subcontractor, or vendor organization. Each partner record contains company information and can have multiple contacts associated with 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5460"/>
        <w:gridCol w:w="1560"/>
      </w:tblGrid>
      <w:tr>
        <w:trPr>
          <w:tblHeader/>
        </w:trPr>
        <w:tc>
          <w:tcPr>
            <w:tcW w:type="dxa" w:w="23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Data Type</w:t>
            </w:r>
          </w:p>
        </w:tc>
        <w:tc>
          <w:tcPr>
            <w:tcW w:type="dxa" w:w="54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Required</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Company Name</w:t>
            </w:r>
          </w:p>
        </w:tc>
        <w:tc>
          <w:tcPr>
            <w:tcW w:type="dxa" w:w="5460"/>
            <w:tcBorders>
              <w:top w:val="single" w:color="CCCCCC" w:sz="1"/>
              <w:left w:val="single" w:color="CCCCCC" w:sz="1"/>
              <w:bottom w:val="single" w:color="CCCCCC" w:sz="1"/>
              <w:right w:val="single" w:color="CCCCCC" w:sz="1"/>
            </w:tcBorders>
          </w:tcPr>
          <w:p>
            <w:r>
              <w:rPr>
                <w:sz w:val="20"/>
                <w:szCs w:val="20"/>
              </w:rPr>
              <w:t xml:space="preserve">Legal or DBA name of the supplier organization</w:t>
            </w:r>
          </w:p>
        </w:tc>
        <w:tc>
          <w:tcPr>
            <w:tcW w:type="dxa" w:w="1560"/>
            <w:tcBorders>
              <w:top w:val="single" w:color="CCCCCC" w:sz="1"/>
              <w:left w:val="single" w:color="CCCCCC" w:sz="1"/>
              <w:bottom w:val="single" w:color="CCCCCC" w:sz="1"/>
              <w:right w:val="single" w:color="CCCCCC" w:sz="1"/>
            </w:tcBorders>
          </w:tcPr>
          <w:p>
            <w:r>
              <w:rPr>
                <w:sz w:val="20"/>
                <w:szCs w:val="20"/>
              </w:rPr>
              <w:t xml:space="preserve">Yes</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Internal ID</w:t>
            </w:r>
          </w:p>
        </w:tc>
        <w:tc>
          <w:tcPr>
            <w:tcW w:type="dxa" w:w="5460"/>
            <w:tcBorders>
              <w:top w:val="single" w:color="CCCCCC" w:sz="1"/>
              <w:left w:val="single" w:color="CCCCCC" w:sz="1"/>
              <w:bottom w:val="single" w:color="CCCCCC" w:sz="1"/>
              <w:right w:val="single" w:color="CCCCCC" w:sz="1"/>
            </w:tcBorders>
            <w:shd w:fill="F8FAFC" w:val="clear"/>
          </w:tcPr>
          <w:p>
            <w:r>
              <w:rPr>
                <w:sz w:val="20"/>
                <w:szCs w:val="20"/>
              </w:rPr>
              <w:t xml:space="preserve">Your enterprise's internal supplier code (e.g., SUP-001)</w:t>
            </w:r>
          </w:p>
        </w:tc>
        <w:tc>
          <w:tcPr>
            <w:tcW w:type="dxa" w:w="1560"/>
            <w:tcBorders>
              <w:top w:val="single" w:color="CCCCCC" w:sz="1"/>
              <w:left w:val="single" w:color="CCCCCC" w:sz="1"/>
              <w:bottom w:val="single" w:color="CCCCCC" w:sz="1"/>
              <w:right w:val="single" w:color="CCCCCC" w:sz="1"/>
            </w:tcBorders>
            <w:shd w:fill="F8FAFC" w:val="clear"/>
          </w:tcPr>
          <w:p>
            <w:r>
              <w:rPr>
                <w:sz w:val="20"/>
                <w:szCs w:val="20"/>
              </w:rPr>
              <w:t xml:space="preserve">No</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Address</w:t>
            </w:r>
          </w:p>
        </w:tc>
        <w:tc>
          <w:tcPr>
            <w:tcW w:type="dxa" w:w="5460"/>
            <w:tcBorders>
              <w:top w:val="single" w:color="CCCCCC" w:sz="1"/>
              <w:left w:val="single" w:color="CCCCCC" w:sz="1"/>
              <w:bottom w:val="single" w:color="CCCCCC" w:sz="1"/>
              <w:right w:val="single" w:color="CCCCCC" w:sz="1"/>
            </w:tcBorders>
          </w:tcPr>
          <w:p>
            <w:r>
              <w:rPr>
                <w:sz w:val="20"/>
                <w:szCs w:val="20"/>
              </w:rPr>
              <w:t xml:space="preserve">Complete mailing address (Address 1, City, State, Zip, Country)</w:t>
            </w:r>
          </w:p>
        </w:tc>
        <w:tc>
          <w:tcPr>
            <w:tcW w:type="dxa" w:w="1560"/>
            <w:tcBorders>
              <w:top w:val="single" w:color="CCCCCC" w:sz="1"/>
              <w:left w:val="single" w:color="CCCCCC" w:sz="1"/>
              <w:bottom w:val="single" w:color="CCCCCC" w:sz="1"/>
              <w:right w:val="single" w:color="CCCCCC" w:sz="1"/>
            </w:tcBorders>
          </w:tcPr>
          <w:p>
            <w:r>
              <w:rPr>
                <w:sz w:val="20"/>
                <w:szCs w:val="20"/>
              </w:rPr>
              <w:t xml:space="preserve">Partial</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Phone/Fax</w:t>
            </w:r>
          </w:p>
        </w:tc>
        <w:tc>
          <w:tcPr>
            <w:tcW w:type="dxa" w:w="5460"/>
            <w:tcBorders>
              <w:top w:val="single" w:color="CCCCCC" w:sz="1"/>
              <w:left w:val="single" w:color="CCCCCC" w:sz="1"/>
              <w:bottom w:val="single" w:color="CCCCCC" w:sz="1"/>
              <w:right w:val="single" w:color="CCCCCC" w:sz="1"/>
            </w:tcBorders>
            <w:shd w:fill="F8FAFC" w:val="clear"/>
          </w:tcPr>
          <w:p>
            <w:r>
              <w:rPr>
                <w:sz w:val="20"/>
                <w:szCs w:val="20"/>
              </w:rPr>
              <w:t xml:space="preserve">Contact phone and fax numbers</w:t>
            </w:r>
          </w:p>
        </w:tc>
        <w:tc>
          <w:tcPr>
            <w:tcW w:type="dxa" w:w="1560"/>
            <w:tcBorders>
              <w:top w:val="single" w:color="CCCCCC" w:sz="1"/>
              <w:left w:val="single" w:color="CCCCCC" w:sz="1"/>
              <w:bottom w:val="single" w:color="CCCCCC" w:sz="1"/>
              <w:right w:val="single" w:color="CCCCCC" w:sz="1"/>
            </w:tcBorders>
            <w:shd w:fill="F8FAFC" w:val="clear"/>
          </w:tcPr>
          <w:p>
            <w:r>
              <w:rPr>
                <w:sz w:val="20"/>
                <w:szCs w:val="20"/>
              </w:rPr>
              <w:t xml:space="preserve">No</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DUNS Number</w:t>
            </w:r>
          </w:p>
        </w:tc>
        <w:tc>
          <w:tcPr>
            <w:tcW w:type="dxa" w:w="5460"/>
            <w:tcBorders>
              <w:top w:val="single" w:color="CCCCCC" w:sz="1"/>
              <w:left w:val="single" w:color="CCCCCC" w:sz="1"/>
              <w:bottom w:val="single" w:color="CCCCCC" w:sz="1"/>
              <w:right w:val="single" w:color="CCCCCC" w:sz="1"/>
            </w:tcBorders>
          </w:tcPr>
          <w:p>
            <w:r>
              <w:rPr>
                <w:sz w:val="20"/>
                <w:szCs w:val="20"/>
              </w:rPr>
              <w:t xml:space="preserve">9-digit D&amp;B identifier for federal contracts</w:t>
            </w:r>
          </w:p>
        </w:tc>
        <w:tc>
          <w:tcPr>
            <w:tcW w:type="dxa" w:w="1560"/>
            <w:tcBorders>
              <w:top w:val="single" w:color="CCCCCC" w:sz="1"/>
              <w:left w:val="single" w:color="CCCCCC" w:sz="1"/>
              <w:bottom w:val="single" w:color="CCCCCC" w:sz="1"/>
              <w:right w:val="single" w:color="CCCCCC" w:sz="1"/>
            </w:tcBorders>
          </w:tcPr>
          <w:p>
            <w:r>
              <w:rPr>
                <w:sz w:val="20"/>
                <w:szCs w:val="20"/>
              </w:rPr>
              <w:t xml:space="preserve">Recommended</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Federal ID (EIN/TIN)</w:t>
            </w:r>
          </w:p>
        </w:tc>
        <w:tc>
          <w:tcPr>
            <w:tcW w:type="dxa" w:w="5460"/>
            <w:tcBorders>
              <w:top w:val="single" w:color="CCCCCC" w:sz="1"/>
              <w:left w:val="single" w:color="CCCCCC" w:sz="1"/>
              <w:bottom w:val="single" w:color="CCCCCC" w:sz="1"/>
              <w:right w:val="single" w:color="CCCCCC" w:sz="1"/>
            </w:tcBorders>
            <w:shd w:fill="F8FAFC" w:val="clear"/>
          </w:tcPr>
          <w:p>
            <w:r>
              <w:rPr>
                <w:sz w:val="20"/>
                <w:szCs w:val="20"/>
              </w:rPr>
              <w:t xml:space="preserve">Employer Identification Number for tax purposes</w:t>
            </w:r>
          </w:p>
        </w:tc>
        <w:tc>
          <w:tcPr>
            <w:tcW w:type="dxa" w:w="1560"/>
            <w:tcBorders>
              <w:top w:val="single" w:color="CCCCCC" w:sz="1"/>
              <w:left w:val="single" w:color="CCCCCC" w:sz="1"/>
              <w:bottom w:val="single" w:color="CCCCCC" w:sz="1"/>
              <w:right w:val="single" w:color="CCCCCC" w:sz="1"/>
            </w:tcBorders>
            <w:shd w:fill="F8FAFC" w:val="clear"/>
          </w:tcPr>
          <w:p>
            <w:r>
              <w:rPr>
                <w:sz w:val="20"/>
                <w:szCs w:val="20"/>
              </w:rPr>
              <w:t xml:space="preserve">Recommended</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Primary Contact</w:t>
            </w:r>
          </w:p>
        </w:tc>
        <w:tc>
          <w:tcPr>
            <w:tcW w:type="dxa" w:w="5460"/>
            <w:tcBorders>
              <w:top w:val="single" w:color="CCCCCC" w:sz="1"/>
              <w:left w:val="single" w:color="CCCCCC" w:sz="1"/>
              <w:bottom w:val="single" w:color="CCCCCC" w:sz="1"/>
              <w:right w:val="single" w:color="CCCCCC" w:sz="1"/>
            </w:tcBorders>
          </w:tcPr>
          <w:p>
            <w:r>
              <w:rPr>
                <w:sz w:val="20"/>
                <w:szCs w:val="20"/>
              </w:rPr>
              <w:t xml:space="preserve">First Name, Last Name, Title, Email of primary respondent</w:t>
            </w:r>
          </w:p>
        </w:tc>
        <w:tc>
          <w:tcPr>
            <w:tcW w:type="dxa" w:w="1560"/>
            <w:tcBorders>
              <w:top w:val="single" w:color="CCCCCC" w:sz="1"/>
              <w:left w:val="single" w:color="CCCCCC" w:sz="1"/>
              <w:bottom w:val="single" w:color="CCCCCC" w:sz="1"/>
              <w:right w:val="single" w:color="CCCCCC" w:sz="1"/>
            </w:tcBorders>
          </w:tcPr>
          <w:p>
            <w:r>
              <w:rPr>
                <w:sz w:val="20"/>
                <w:szCs w:val="20"/>
              </w:rPr>
              <w:t xml:space="preserve">Yes (Email)</w:t>
            </w:r>
          </w:p>
        </w:tc>
      </w:tr>
    </w:tbl>
    <w:p>
      <w:pPr>
        <w:pStyle w:val="Heading2"/>
        <w:spacing w:before="300" w:after="150"/>
      </w:pPr>
      <w:r>
        <w:rPr>
          <w:b/>
          <w:bCs/>
          <w:color w:val="374151"/>
          <w:sz w:val="24"/>
          <w:szCs w:val="24"/>
        </w:rPr>
        <w:t xml:space="preserve">2.2 Partner Types</w:t>
      </w:r>
    </w:p>
    <w:p>
      <w:pPr>
        <w:spacing w:after="150"/>
      </w:pPr>
      <w:r>
        <w:rPr>
          <w:sz w:val="22"/>
          <w:szCs w:val="22"/>
        </w:rPr>
        <w:t xml:space="preserve">Partners are categorized by type to enable filtering and reporting: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000"/>
        <w:gridCol w:w="3020"/>
      </w:tblGrid>
      <w:tr>
        <w:trPr>
          <w:tblHeader/>
        </w:trPr>
        <w:tc>
          <w:tcPr>
            <w:tcW w:type="dxa" w:w="23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Partner Type</w:t>
            </w:r>
          </w:p>
        </w:tc>
        <w:tc>
          <w:tcPr>
            <w:tcW w:type="dxa" w:w="40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c>
          <w:tcPr>
            <w:tcW w:type="dxa" w:w="302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Typical Use Case</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Supplier</w:t>
            </w:r>
          </w:p>
        </w:tc>
        <w:tc>
          <w:tcPr>
            <w:tcW w:type="dxa" w:w="4000"/>
            <w:tcBorders>
              <w:top w:val="single" w:color="CCCCCC" w:sz="1"/>
              <w:left w:val="single" w:color="CCCCCC" w:sz="1"/>
              <w:bottom w:val="single" w:color="CCCCCC" w:sz="1"/>
              <w:right w:val="single" w:color="CCCCCC" w:sz="1"/>
            </w:tcBorders>
          </w:tcPr>
          <w:p>
            <w:r>
              <w:rPr>
                <w:sz w:val="20"/>
                <w:szCs w:val="20"/>
              </w:rPr>
              <w:t xml:space="preserve">Standard material or service provider</w:t>
            </w:r>
          </w:p>
        </w:tc>
        <w:tc>
          <w:tcPr>
            <w:tcW w:type="dxa" w:w="3020"/>
            <w:tcBorders>
              <w:top w:val="single" w:color="CCCCCC" w:sz="1"/>
              <w:left w:val="single" w:color="CCCCCC" w:sz="1"/>
              <w:bottom w:val="single" w:color="CCCCCC" w:sz="1"/>
              <w:right w:val="single" w:color="CCCCCC" w:sz="1"/>
            </w:tcBorders>
          </w:tcPr>
          <w:p>
            <w:r>
              <w:rPr>
                <w:sz w:val="20"/>
                <w:szCs w:val="20"/>
              </w:rPr>
              <w:t xml:space="preserve">Production suppliers, MRO vendors</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Subcontractor</w:t>
            </w:r>
          </w:p>
        </w:tc>
        <w:tc>
          <w:tcPr>
            <w:tcW w:type="dxa" w:w="4000"/>
            <w:tcBorders>
              <w:top w:val="single" w:color="CCCCCC" w:sz="1"/>
              <w:left w:val="single" w:color="CCCCCC" w:sz="1"/>
              <w:bottom w:val="single" w:color="CCCCCC" w:sz="1"/>
              <w:right w:val="single" w:color="CCCCCC" w:sz="1"/>
            </w:tcBorders>
            <w:shd w:fill="F8FAFC" w:val="clear"/>
          </w:tcPr>
          <w:p>
            <w:r>
              <w:rPr>
                <w:sz w:val="20"/>
                <w:szCs w:val="20"/>
              </w:rPr>
              <w:t xml:space="preserve">Performs contracted work under prime</w:t>
            </w:r>
          </w:p>
        </w:tc>
        <w:tc>
          <w:tcPr>
            <w:tcW w:type="dxa" w:w="3020"/>
            <w:tcBorders>
              <w:top w:val="single" w:color="CCCCCC" w:sz="1"/>
              <w:left w:val="single" w:color="CCCCCC" w:sz="1"/>
              <w:bottom w:val="single" w:color="CCCCCC" w:sz="1"/>
              <w:right w:val="single" w:color="CCCCCC" w:sz="1"/>
            </w:tcBorders>
            <w:shd w:fill="F8FAFC" w:val="clear"/>
          </w:tcPr>
          <w:p>
            <w:r>
              <w:rPr>
                <w:sz w:val="20"/>
                <w:szCs w:val="20"/>
              </w:rPr>
              <w:t xml:space="preserve">DFARS flowdown, ITAR compliance</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Investor</w:t>
            </w:r>
          </w:p>
        </w:tc>
        <w:tc>
          <w:tcPr>
            <w:tcW w:type="dxa" w:w="4000"/>
            <w:tcBorders>
              <w:top w:val="single" w:color="CCCCCC" w:sz="1"/>
              <w:left w:val="single" w:color="CCCCCC" w:sz="1"/>
              <w:bottom w:val="single" w:color="CCCCCC" w:sz="1"/>
              <w:right w:val="single" w:color="CCCCCC" w:sz="1"/>
            </w:tcBorders>
          </w:tcPr>
          <w:p>
            <w:r>
              <w:rPr>
                <w:sz w:val="20"/>
                <w:szCs w:val="20"/>
              </w:rPr>
              <w:t xml:space="preserve">Financial stakeholder requiring disclosures</w:t>
            </w:r>
          </w:p>
        </w:tc>
        <w:tc>
          <w:tcPr>
            <w:tcW w:type="dxa" w:w="3020"/>
            <w:tcBorders>
              <w:top w:val="single" w:color="CCCCCC" w:sz="1"/>
              <w:left w:val="single" w:color="CCCCCC" w:sz="1"/>
              <w:bottom w:val="single" w:color="CCCCCC" w:sz="1"/>
              <w:right w:val="single" w:color="CCCCCC" w:sz="1"/>
            </w:tcBorders>
          </w:tcPr>
          <w:p>
            <w:r>
              <w:rPr>
                <w:sz w:val="20"/>
                <w:szCs w:val="20"/>
              </w:rPr>
              <w:t xml:space="preserve">SBIR/STTR, venture partners</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Validator</w:t>
            </w:r>
          </w:p>
        </w:tc>
        <w:tc>
          <w:tcPr>
            <w:tcW w:type="dxa" w:w="4000"/>
            <w:tcBorders>
              <w:top w:val="single" w:color="CCCCCC" w:sz="1"/>
              <w:left w:val="single" w:color="CCCCCC" w:sz="1"/>
              <w:bottom w:val="single" w:color="CCCCCC" w:sz="1"/>
              <w:right w:val="single" w:color="CCCCCC" w:sz="1"/>
            </w:tcBorders>
            <w:shd w:fill="F8FAFC" w:val="clear"/>
          </w:tcPr>
          <w:p>
            <w:r>
              <w:rPr>
                <w:sz w:val="20"/>
                <w:szCs w:val="20"/>
              </w:rPr>
              <w:t xml:space="preserve">Third-party auditor or certification body</w:t>
            </w:r>
          </w:p>
        </w:tc>
        <w:tc>
          <w:tcPr>
            <w:tcW w:type="dxa" w:w="3020"/>
            <w:tcBorders>
              <w:top w:val="single" w:color="CCCCCC" w:sz="1"/>
              <w:left w:val="single" w:color="CCCCCC" w:sz="1"/>
              <w:bottom w:val="single" w:color="CCCCCC" w:sz="1"/>
              <w:right w:val="single" w:color="CCCCCC" w:sz="1"/>
            </w:tcBorders>
            <w:shd w:fill="F8FAFC" w:val="clear"/>
          </w:tcPr>
          <w:p>
            <w:r>
              <w:rPr>
                <w:sz w:val="20"/>
                <w:szCs w:val="20"/>
              </w:rPr>
              <w:t xml:space="preserve">ISO registrars, CMMC assessors</w:t>
            </w:r>
          </w:p>
        </w:tc>
      </w:tr>
    </w:tbl>
    <w:p>
      <w:pPr>
        <w:pStyle w:val="Heading1"/>
        <w:spacing w:before="400" w:after="200"/>
      </w:pPr>
      <w:r>
        <w:rPr>
          <w:b/>
          <w:bCs/>
          <w:color w:val="1B3A5F"/>
          <w:sz w:val="28"/>
          <w:szCs w:val="28"/>
        </w:rPr>
        <w:t xml:space="preserve">3. Loading Partners via CSV Upload</w:t>
      </w:r>
    </w:p>
    <w:p>
      <w:pPr>
        <w:pStyle w:val="Heading2"/>
        <w:spacing w:before="300" w:after="150"/>
      </w:pPr>
      <w:r>
        <w:rPr>
          <w:b/>
          <w:bCs/>
          <w:color w:val="374151"/>
          <w:sz w:val="24"/>
          <w:szCs w:val="24"/>
        </w:rPr>
        <w:t xml:space="preserve">3.1 Preparing Your CSV File</w:t>
      </w:r>
    </w:p>
    <w:p>
      <w:pPr>
        <w:spacing w:after="150"/>
      </w:pPr>
      <w:r>
        <w:rPr>
          <w:sz w:val="22"/>
          <w:szCs w:val="22"/>
        </w:rPr>
        <w:t xml:space="preserve">Bulk partner import is the most efficient way to load large supplier lists. Before uploading, prepare your data using the CSV template.</w:t>
      </w:r>
    </w:p>
    <w:p>
      <w:pPr>
        <w:spacing w:after="150"/>
      </w:pPr>
      <w:r>
        <w:rPr>
          <w:sz w:val="22"/>
          <w:szCs w:val="22"/>
        </w:rPr>
        <w:t xml:space="preserve">Download the template: Navigate to Partners → Download Template</w:t>
      </w:r>
    </w:p>
    <w:p>
      <w:pPr>
        <w:spacing w:after="150"/>
      </w:pPr>
      <w:r>
        <w:rPr>
          <w:sz w:val="22"/>
          <w:szCs w:val="22"/>
        </w:rPr>
        <w:t xml:space="preserve">Required CSV columns: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1800"/>
        <w:gridCol w:w="2200"/>
      </w:tblGrid>
      <w:tr>
        <w:trPr>
          <w:tblHeader/>
        </w:trPr>
        <w:tc>
          <w:tcPr>
            <w:tcW w:type="dxa" w:w="18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Column</w:t>
            </w:r>
          </w:p>
        </w:tc>
        <w:tc>
          <w:tcPr>
            <w:tcW w:type="dxa" w:w="35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Format</w:t>
            </w:r>
          </w:p>
        </w:tc>
        <w:tc>
          <w:tcPr>
            <w:tcW w:type="dxa" w:w="22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Internal ID</w:t>
            </w:r>
          </w:p>
        </w:tc>
        <w:tc>
          <w:tcPr>
            <w:tcW w:type="dxa" w:w="3560"/>
            <w:tcBorders>
              <w:top w:val="single" w:color="CCCCCC" w:sz="1"/>
              <w:left w:val="single" w:color="CCCCCC" w:sz="1"/>
              <w:bottom w:val="single" w:color="CCCCCC" w:sz="1"/>
              <w:right w:val="single" w:color="CCCCCC" w:sz="1"/>
            </w:tcBorders>
          </w:tcPr>
          <w:p>
            <w:r>
              <w:rPr>
                <w:sz w:val="20"/>
                <w:szCs w:val="20"/>
              </w:rPr>
              <w:t xml:space="preserve">Your internal supplier code</w:t>
            </w:r>
          </w:p>
        </w:tc>
        <w:tc>
          <w:tcPr>
            <w:tcW w:type="dxa" w:w="1800"/>
            <w:tcBorders>
              <w:top w:val="single" w:color="CCCCCC" w:sz="1"/>
              <w:left w:val="single" w:color="CCCCCC" w:sz="1"/>
              <w:bottom w:val="single" w:color="CCCCCC" w:sz="1"/>
              <w:right w:val="single" w:color="CCCCCC" w:sz="1"/>
            </w:tcBorders>
          </w:tcPr>
          <w:p>
            <w:r>
              <w:rPr>
                <w:sz w:val="20"/>
                <w:szCs w:val="20"/>
              </w:rPr>
              <w:t xml:space="preserve">Alphanumeric</w:t>
            </w:r>
          </w:p>
        </w:tc>
        <w:tc>
          <w:tcPr>
            <w:tcW w:type="dxa" w:w="2200"/>
            <w:tcBorders>
              <w:top w:val="single" w:color="CCCCCC" w:sz="1"/>
              <w:left w:val="single" w:color="CCCCCC" w:sz="1"/>
              <w:bottom w:val="single" w:color="CCCCCC" w:sz="1"/>
              <w:right w:val="single" w:color="CCCCCC" w:sz="1"/>
            </w:tcBorders>
          </w:tcPr>
          <w:p>
            <w:r>
              <w:rPr>
                <w:sz w:val="20"/>
                <w:szCs w:val="20"/>
              </w:rPr>
              <w:t xml:space="preserve">SUP-2024-001</w:t>
            </w:r>
          </w:p>
        </w:tc>
      </w:tr>
      <w:tr>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Name</w:t>
            </w:r>
          </w:p>
        </w:tc>
        <w:tc>
          <w:tcPr>
            <w:tcW w:type="dxa" w:w="3560"/>
            <w:tcBorders>
              <w:top w:val="single" w:color="CCCCCC" w:sz="1"/>
              <w:left w:val="single" w:color="CCCCCC" w:sz="1"/>
              <w:bottom w:val="single" w:color="CCCCCC" w:sz="1"/>
              <w:right w:val="single" w:color="CCCCCC" w:sz="1"/>
            </w:tcBorders>
            <w:shd w:fill="F8FAFC" w:val="clear"/>
          </w:tcPr>
          <w:p>
            <w:r>
              <w:rPr>
                <w:sz w:val="20"/>
                <w:szCs w:val="20"/>
              </w:rPr>
              <w:t xml:space="preserve">Company name (required)</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Text</w:t>
            </w:r>
          </w:p>
        </w:tc>
        <w:tc>
          <w:tcPr>
            <w:tcW w:type="dxa" w:w="2200"/>
            <w:tcBorders>
              <w:top w:val="single" w:color="CCCCCC" w:sz="1"/>
              <w:left w:val="single" w:color="CCCCCC" w:sz="1"/>
              <w:bottom w:val="single" w:color="CCCCCC" w:sz="1"/>
              <w:right w:val="single" w:color="CCCCCC" w:sz="1"/>
            </w:tcBorders>
            <w:shd w:fill="F8FAFC" w:val="clear"/>
          </w:tcPr>
          <w:p>
            <w:r>
              <w:rPr>
                <w:sz w:val="20"/>
                <w:szCs w:val="20"/>
              </w:rPr>
              <w:t xml:space="preserve">Acme Aerospace Inc.</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Address 1</w:t>
            </w:r>
          </w:p>
        </w:tc>
        <w:tc>
          <w:tcPr>
            <w:tcW w:type="dxa" w:w="3560"/>
            <w:tcBorders>
              <w:top w:val="single" w:color="CCCCCC" w:sz="1"/>
              <w:left w:val="single" w:color="CCCCCC" w:sz="1"/>
              <w:bottom w:val="single" w:color="CCCCCC" w:sz="1"/>
              <w:right w:val="single" w:color="CCCCCC" w:sz="1"/>
            </w:tcBorders>
          </w:tcPr>
          <w:p>
            <w:r>
              <w:rPr>
                <w:sz w:val="20"/>
                <w:szCs w:val="20"/>
              </w:rPr>
              <w:t xml:space="preserve">Street address</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2200"/>
            <w:tcBorders>
              <w:top w:val="single" w:color="CCCCCC" w:sz="1"/>
              <w:left w:val="single" w:color="CCCCCC" w:sz="1"/>
              <w:bottom w:val="single" w:color="CCCCCC" w:sz="1"/>
              <w:right w:val="single" w:color="CCCCCC" w:sz="1"/>
            </w:tcBorders>
          </w:tcPr>
          <w:p>
            <w:r>
              <w:rPr>
                <w:sz w:val="20"/>
                <w:szCs w:val="20"/>
              </w:rPr>
              <w:t xml:space="preserve">123 Industrial Parkway</w:t>
            </w:r>
          </w:p>
        </w:tc>
      </w:tr>
      <w:tr>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Address 2</w:t>
            </w:r>
          </w:p>
        </w:tc>
        <w:tc>
          <w:tcPr>
            <w:tcW w:type="dxa" w:w="3560"/>
            <w:tcBorders>
              <w:top w:val="single" w:color="CCCCCC" w:sz="1"/>
              <w:left w:val="single" w:color="CCCCCC" w:sz="1"/>
              <w:bottom w:val="single" w:color="CCCCCC" w:sz="1"/>
              <w:right w:val="single" w:color="CCCCCC" w:sz="1"/>
            </w:tcBorders>
            <w:shd w:fill="F8FAFC" w:val="clear"/>
          </w:tcPr>
          <w:p>
            <w:r>
              <w:rPr>
                <w:sz w:val="20"/>
                <w:szCs w:val="20"/>
              </w:rPr>
              <w:t xml:space="preserve">Suite, building, floor</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Text</w:t>
            </w:r>
          </w:p>
        </w:tc>
        <w:tc>
          <w:tcPr>
            <w:tcW w:type="dxa" w:w="2200"/>
            <w:tcBorders>
              <w:top w:val="single" w:color="CCCCCC" w:sz="1"/>
              <w:left w:val="single" w:color="CCCCCC" w:sz="1"/>
              <w:bottom w:val="single" w:color="CCCCCC" w:sz="1"/>
              <w:right w:val="single" w:color="CCCCCC" w:sz="1"/>
            </w:tcBorders>
            <w:shd w:fill="F8FAFC" w:val="clear"/>
          </w:tcPr>
          <w:p>
            <w:r>
              <w:rPr>
                <w:sz w:val="20"/>
                <w:szCs w:val="20"/>
              </w:rPr>
              <w:t xml:space="preserve">Suite 400</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City</w:t>
            </w:r>
          </w:p>
        </w:tc>
        <w:tc>
          <w:tcPr>
            <w:tcW w:type="dxa" w:w="3560"/>
            <w:tcBorders>
              <w:top w:val="single" w:color="CCCCCC" w:sz="1"/>
              <w:left w:val="single" w:color="CCCCCC" w:sz="1"/>
              <w:bottom w:val="single" w:color="CCCCCC" w:sz="1"/>
              <w:right w:val="single" w:color="CCCCCC" w:sz="1"/>
            </w:tcBorders>
          </w:tcPr>
          <w:p>
            <w:r>
              <w:rPr>
                <w:sz w:val="20"/>
                <w:szCs w:val="20"/>
              </w:rPr>
              <w:t xml:space="preserve">City name</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2200"/>
            <w:tcBorders>
              <w:top w:val="single" w:color="CCCCCC" w:sz="1"/>
              <w:left w:val="single" w:color="CCCCCC" w:sz="1"/>
              <w:bottom w:val="single" w:color="CCCCCC" w:sz="1"/>
              <w:right w:val="single" w:color="CCCCCC" w:sz="1"/>
            </w:tcBorders>
          </w:tcPr>
          <w:p>
            <w:r>
              <w:rPr>
                <w:sz w:val="20"/>
                <w:szCs w:val="20"/>
              </w:rPr>
              <w:t xml:space="preserve">Austin</w:t>
            </w:r>
          </w:p>
        </w:tc>
      </w:tr>
      <w:tr>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State</w:t>
            </w:r>
          </w:p>
        </w:tc>
        <w:tc>
          <w:tcPr>
            <w:tcW w:type="dxa" w:w="3560"/>
            <w:tcBorders>
              <w:top w:val="single" w:color="CCCCCC" w:sz="1"/>
              <w:left w:val="single" w:color="CCCCCC" w:sz="1"/>
              <w:bottom w:val="single" w:color="CCCCCC" w:sz="1"/>
              <w:right w:val="single" w:color="CCCCCC" w:sz="1"/>
            </w:tcBorders>
            <w:shd w:fill="F8FAFC" w:val="clear"/>
          </w:tcPr>
          <w:p>
            <w:r>
              <w:rPr>
                <w:sz w:val="20"/>
                <w:szCs w:val="20"/>
              </w:rPr>
              <w:t xml:space="preserve">US state code</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2-letter</w:t>
            </w:r>
          </w:p>
        </w:tc>
        <w:tc>
          <w:tcPr>
            <w:tcW w:type="dxa" w:w="2200"/>
            <w:tcBorders>
              <w:top w:val="single" w:color="CCCCCC" w:sz="1"/>
              <w:left w:val="single" w:color="CCCCCC" w:sz="1"/>
              <w:bottom w:val="single" w:color="CCCCCC" w:sz="1"/>
              <w:right w:val="single" w:color="CCCCCC" w:sz="1"/>
            </w:tcBorders>
            <w:shd w:fill="F8FAFC" w:val="clear"/>
          </w:tcPr>
          <w:p>
            <w:r>
              <w:rPr>
                <w:sz w:val="20"/>
                <w:szCs w:val="20"/>
              </w:rPr>
              <w:t xml:space="preserve">TX</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Province</w:t>
            </w:r>
          </w:p>
        </w:tc>
        <w:tc>
          <w:tcPr>
            <w:tcW w:type="dxa" w:w="3560"/>
            <w:tcBorders>
              <w:top w:val="single" w:color="CCCCCC" w:sz="1"/>
              <w:left w:val="single" w:color="CCCCCC" w:sz="1"/>
              <w:bottom w:val="single" w:color="CCCCCC" w:sz="1"/>
              <w:right w:val="single" w:color="CCCCCC" w:sz="1"/>
            </w:tcBorders>
          </w:tcPr>
          <w:p>
            <w:r>
              <w:rPr>
                <w:sz w:val="20"/>
                <w:szCs w:val="20"/>
              </w:rPr>
              <w:t xml:space="preserve">For non-US addresses</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2200"/>
            <w:tcBorders>
              <w:top w:val="single" w:color="CCCCCC" w:sz="1"/>
              <w:left w:val="single" w:color="CCCCCC" w:sz="1"/>
              <w:bottom w:val="single" w:color="CCCCCC" w:sz="1"/>
              <w:right w:val="single" w:color="CCCCCC" w:sz="1"/>
            </w:tcBorders>
          </w:tcPr>
          <w:p>
            <w:r>
              <w:rPr>
                <w:sz w:val="20"/>
                <w:szCs w:val="20"/>
              </w:rPr>
              <w:t xml:space="preserve">Ontario</w:t>
            </w:r>
          </w:p>
        </w:tc>
      </w:tr>
      <w:tr>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Zip Code</w:t>
            </w:r>
          </w:p>
        </w:tc>
        <w:tc>
          <w:tcPr>
            <w:tcW w:type="dxa" w:w="3560"/>
            <w:tcBorders>
              <w:top w:val="single" w:color="CCCCCC" w:sz="1"/>
              <w:left w:val="single" w:color="CCCCCC" w:sz="1"/>
              <w:bottom w:val="single" w:color="CCCCCC" w:sz="1"/>
              <w:right w:val="single" w:color="CCCCCC" w:sz="1"/>
            </w:tcBorders>
            <w:shd w:fill="F8FAFC" w:val="clear"/>
          </w:tcPr>
          <w:p>
            <w:r>
              <w:rPr>
                <w:sz w:val="20"/>
                <w:szCs w:val="20"/>
              </w:rPr>
              <w:t xml:space="preserve">Postal code</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Text</w:t>
            </w:r>
          </w:p>
        </w:tc>
        <w:tc>
          <w:tcPr>
            <w:tcW w:type="dxa" w:w="2200"/>
            <w:tcBorders>
              <w:top w:val="single" w:color="CCCCCC" w:sz="1"/>
              <w:left w:val="single" w:color="CCCCCC" w:sz="1"/>
              <w:bottom w:val="single" w:color="CCCCCC" w:sz="1"/>
              <w:right w:val="single" w:color="CCCCCC" w:sz="1"/>
            </w:tcBorders>
            <w:shd w:fill="F8FAFC" w:val="clear"/>
          </w:tcPr>
          <w:p>
            <w:r>
              <w:rPr>
                <w:sz w:val="20"/>
                <w:szCs w:val="20"/>
              </w:rPr>
              <w:t xml:space="preserve">78701</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Country</w:t>
            </w:r>
          </w:p>
        </w:tc>
        <w:tc>
          <w:tcPr>
            <w:tcW w:type="dxa" w:w="3560"/>
            <w:tcBorders>
              <w:top w:val="single" w:color="CCCCCC" w:sz="1"/>
              <w:left w:val="single" w:color="CCCCCC" w:sz="1"/>
              <w:bottom w:val="single" w:color="CCCCCC" w:sz="1"/>
              <w:right w:val="single" w:color="CCCCCC" w:sz="1"/>
            </w:tcBorders>
          </w:tcPr>
          <w:p>
            <w:r>
              <w:rPr>
                <w:sz w:val="20"/>
                <w:szCs w:val="20"/>
              </w:rPr>
              <w:t xml:space="preserve">Country name</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2200"/>
            <w:tcBorders>
              <w:top w:val="single" w:color="CCCCCC" w:sz="1"/>
              <w:left w:val="single" w:color="CCCCCC" w:sz="1"/>
              <w:bottom w:val="single" w:color="CCCCCC" w:sz="1"/>
              <w:right w:val="single" w:color="CCCCCC" w:sz="1"/>
            </w:tcBorders>
          </w:tcPr>
          <w:p>
            <w:r>
              <w:rPr>
                <w:sz w:val="20"/>
                <w:szCs w:val="20"/>
              </w:rPr>
              <w:t xml:space="preserve">United States</w:t>
            </w:r>
          </w:p>
        </w:tc>
      </w:tr>
      <w:tr>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Phone</w:t>
            </w:r>
          </w:p>
        </w:tc>
        <w:tc>
          <w:tcPr>
            <w:tcW w:type="dxa" w:w="3560"/>
            <w:tcBorders>
              <w:top w:val="single" w:color="CCCCCC" w:sz="1"/>
              <w:left w:val="single" w:color="CCCCCC" w:sz="1"/>
              <w:bottom w:val="single" w:color="CCCCCC" w:sz="1"/>
              <w:right w:val="single" w:color="CCCCCC" w:sz="1"/>
            </w:tcBorders>
            <w:shd w:fill="F8FAFC" w:val="clear"/>
          </w:tcPr>
          <w:p>
            <w:r>
              <w:rPr>
                <w:sz w:val="20"/>
                <w:szCs w:val="20"/>
              </w:rPr>
              <w:t xml:space="preserve">Main phone number</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Text</w:t>
            </w:r>
          </w:p>
        </w:tc>
        <w:tc>
          <w:tcPr>
            <w:tcW w:type="dxa" w:w="2200"/>
            <w:tcBorders>
              <w:top w:val="single" w:color="CCCCCC" w:sz="1"/>
              <w:left w:val="single" w:color="CCCCCC" w:sz="1"/>
              <w:bottom w:val="single" w:color="CCCCCC" w:sz="1"/>
              <w:right w:val="single" w:color="CCCCCC" w:sz="1"/>
            </w:tcBorders>
            <w:shd w:fill="F8FAFC" w:val="clear"/>
          </w:tcPr>
          <w:p>
            <w:r>
              <w:rPr>
                <w:sz w:val="20"/>
                <w:szCs w:val="20"/>
              </w:rPr>
              <w:t xml:space="preserve">(512) 555-1234</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Fax</w:t>
            </w:r>
          </w:p>
        </w:tc>
        <w:tc>
          <w:tcPr>
            <w:tcW w:type="dxa" w:w="3560"/>
            <w:tcBorders>
              <w:top w:val="single" w:color="CCCCCC" w:sz="1"/>
              <w:left w:val="single" w:color="CCCCCC" w:sz="1"/>
              <w:bottom w:val="single" w:color="CCCCCC" w:sz="1"/>
              <w:right w:val="single" w:color="CCCCCC" w:sz="1"/>
            </w:tcBorders>
          </w:tcPr>
          <w:p>
            <w:r>
              <w:rPr>
                <w:sz w:val="20"/>
                <w:szCs w:val="20"/>
              </w:rPr>
              <w:t xml:space="preserve">Fax number</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2200"/>
            <w:tcBorders>
              <w:top w:val="single" w:color="CCCCCC" w:sz="1"/>
              <w:left w:val="single" w:color="CCCCCC" w:sz="1"/>
              <w:bottom w:val="single" w:color="CCCCCC" w:sz="1"/>
              <w:right w:val="single" w:color="CCCCCC" w:sz="1"/>
            </w:tcBorders>
          </w:tcPr>
          <w:p>
            <w:r>
              <w:rPr>
                <w:sz w:val="20"/>
                <w:szCs w:val="20"/>
              </w:rPr>
              <w:t xml:space="preserve">(512) 555-1235</w:t>
            </w:r>
          </w:p>
        </w:tc>
      </w:tr>
      <w:tr>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First Name</w:t>
            </w:r>
          </w:p>
        </w:tc>
        <w:tc>
          <w:tcPr>
            <w:tcW w:type="dxa" w:w="3560"/>
            <w:tcBorders>
              <w:top w:val="single" w:color="CCCCCC" w:sz="1"/>
              <w:left w:val="single" w:color="CCCCCC" w:sz="1"/>
              <w:bottom w:val="single" w:color="CCCCCC" w:sz="1"/>
              <w:right w:val="single" w:color="CCCCCC" w:sz="1"/>
            </w:tcBorders>
            <w:shd w:fill="F8FAFC" w:val="clear"/>
          </w:tcPr>
          <w:p>
            <w:r>
              <w:rPr>
                <w:sz w:val="20"/>
                <w:szCs w:val="20"/>
              </w:rPr>
              <w:t xml:space="preserve">Primary contact first name</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Text</w:t>
            </w:r>
          </w:p>
        </w:tc>
        <w:tc>
          <w:tcPr>
            <w:tcW w:type="dxa" w:w="2200"/>
            <w:tcBorders>
              <w:top w:val="single" w:color="CCCCCC" w:sz="1"/>
              <w:left w:val="single" w:color="CCCCCC" w:sz="1"/>
              <w:bottom w:val="single" w:color="CCCCCC" w:sz="1"/>
              <w:right w:val="single" w:color="CCCCCC" w:sz="1"/>
            </w:tcBorders>
            <w:shd w:fill="F8FAFC" w:val="clear"/>
          </w:tcPr>
          <w:p>
            <w:r>
              <w:rPr>
                <w:sz w:val="20"/>
                <w:szCs w:val="20"/>
              </w:rPr>
              <w:t xml:space="preserve">John</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Last Name</w:t>
            </w:r>
          </w:p>
        </w:tc>
        <w:tc>
          <w:tcPr>
            <w:tcW w:type="dxa" w:w="3560"/>
            <w:tcBorders>
              <w:top w:val="single" w:color="CCCCCC" w:sz="1"/>
              <w:left w:val="single" w:color="CCCCCC" w:sz="1"/>
              <w:bottom w:val="single" w:color="CCCCCC" w:sz="1"/>
              <w:right w:val="single" w:color="CCCCCC" w:sz="1"/>
            </w:tcBorders>
          </w:tcPr>
          <w:p>
            <w:r>
              <w:rPr>
                <w:sz w:val="20"/>
                <w:szCs w:val="20"/>
              </w:rPr>
              <w:t xml:space="preserve">Primary contact last name</w:t>
            </w:r>
          </w:p>
        </w:tc>
        <w:tc>
          <w:tcPr>
            <w:tcW w:type="dxa" w:w="1800"/>
            <w:tcBorders>
              <w:top w:val="single" w:color="CCCCCC" w:sz="1"/>
              <w:left w:val="single" w:color="CCCCCC" w:sz="1"/>
              <w:bottom w:val="single" w:color="CCCCCC" w:sz="1"/>
              <w:right w:val="single" w:color="CCCCCC" w:sz="1"/>
            </w:tcBorders>
          </w:tcPr>
          <w:p>
            <w:r>
              <w:rPr>
                <w:sz w:val="20"/>
                <w:szCs w:val="20"/>
              </w:rPr>
              <w:t xml:space="preserve">Text</w:t>
            </w:r>
          </w:p>
        </w:tc>
        <w:tc>
          <w:tcPr>
            <w:tcW w:type="dxa" w:w="2200"/>
            <w:tcBorders>
              <w:top w:val="single" w:color="CCCCCC" w:sz="1"/>
              <w:left w:val="single" w:color="CCCCCC" w:sz="1"/>
              <w:bottom w:val="single" w:color="CCCCCC" w:sz="1"/>
              <w:right w:val="single" w:color="CCCCCC" w:sz="1"/>
            </w:tcBorders>
          </w:tcPr>
          <w:p>
            <w:r>
              <w:rPr>
                <w:sz w:val="20"/>
                <w:szCs w:val="20"/>
              </w:rPr>
              <w:t xml:space="preserve">Smith</w:t>
            </w:r>
          </w:p>
        </w:tc>
      </w:tr>
      <w:tr>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Title</w:t>
            </w:r>
          </w:p>
        </w:tc>
        <w:tc>
          <w:tcPr>
            <w:tcW w:type="dxa" w:w="3560"/>
            <w:tcBorders>
              <w:top w:val="single" w:color="CCCCCC" w:sz="1"/>
              <w:left w:val="single" w:color="CCCCCC" w:sz="1"/>
              <w:bottom w:val="single" w:color="CCCCCC" w:sz="1"/>
              <w:right w:val="single" w:color="CCCCCC" w:sz="1"/>
            </w:tcBorders>
            <w:shd w:fill="F8FAFC" w:val="clear"/>
          </w:tcPr>
          <w:p>
            <w:r>
              <w:rPr>
                <w:sz w:val="20"/>
                <w:szCs w:val="20"/>
              </w:rPr>
              <w:t xml:space="preserve">Contact job title</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Text</w:t>
            </w:r>
          </w:p>
        </w:tc>
        <w:tc>
          <w:tcPr>
            <w:tcW w:type="dxa" w:w="2200"/>
            <w:tcBorders>
              <w:top w:val="single" w:color="CCCCCC" w:sz="1"/>
              <w:left w:val="single" w:color="CCCCCC" w:sz="1"/>
              <w:bottom w:val="single" w:color="CCCCCC" w:sz="1"/>
              <w:right w:val="single" w:color="CCCCCC" w:sz="1"/>
            </w:tcBorders>
            <w:shd w:fill="F8FAFC" w:val="clear"/>
          </w:tcPr>
          <w:p>
            <w:r>
              <w:rPr>
                <w:sz w:val="20"/>
                <w:szCs w:val="20"/>
              </w:rPr>
              <w:t xml:space="preserve">Compliance Manager</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Email</w:t>
            </w:r>
          </w:p>
        </w:tc>
        <w:tc>
          <w:tcPr>
            <w:tcW w:type="dxa" w:w="3560"/>
            <w:tcBorders>
              <w:top w:val="single" w:color="CCCCCC" w:sz="1"/>
              <w:left w:val="single" w:color="CCCCCC" w:sz="1"/>
              <w:bottom w:val="single" w:color="CCCCCC" w:sz="1"/>
              <w:right w:val="single" w:color="CCCCCC" w:sz="1"/>
            </w:tcBorders>
          </w:tcPr>
          <w:p>
            <w:r>
              <w:rPr>
                <w:sz w:val="20"/>
                <w:szCs w:val="20"/>
              </w:rPr>
              <w:t xml:space="preserve">Contact email (required)</w:t>
            </w:r>
          </w:p>
        </w:tc>
        <w:tc>
          <w:tcPr>
            <w:tcW w:type="dxa" w:w="1800"/>
            <w:tcBorders>
              <w:top w:val="single" w:color="CCCCCC" w:sz="1"/>
              <w:left w:val="single" w:color="CCCCCC" w:sz="1"/>
              <w:bottom w:val="single" w:color="CCCCCC" w:sz="1"/>
              <w:right w:val="single" w:color="CCCCCC" w:sz="1"/>
            </w:tcBorders>
          </w:tcPr>
          <w:p>
            <w:r>
              <w:rPr>
                <w:sz w:val="20"/>
                <w:szCs w:val="20"/>
              </w:rPr>
              <w:t xml:space="preserve">Email</w:t>
            </w:r>
          </w:p>
        </w:tc>
        <w:tc>
          <w:tcPr>
            <w:tcW w:type="dxa" w:w="2200"/>
            <w:tcBorders>
              <w:top w:val="single" w:color="CCCCCC" w:sz="1"/>
              <w:left w:val="single" w:color="CCCCCC" w:sz="1"/>
              <w:bottom w:val="single" w:color="CCCCCC" w:sz="1"/>
              <w:right w:val="single" w:color="CCCCCC" w:sz="1"/>
            </w:tcBorders>
          </w:tcPr>
          <w:p>
            <w:r>
              <w:rPr>
                <w:sz w:val="20"/>
                <w:szCs w:val="20"/>
              </w:rPr>
              <w:t xml:space="preserve">john.smith@acme.com</w:t>
            </w:r>
          </w:p>
        </w:tc>
      </w:tr>
      <w:tr>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DUNS Number</w:t>
            </w:r>
          </w:p>
        </w:tc>
        <w:tc>
          <w:tcPr>
            <w:tcW w:type="dxa" w:w="3560"/>
            <w:tcBorders>
              <w:top w:val="single" w:color="CCCCCC" w:sz="1"/>
              <w:left w:val="single" w:color="CCCCCC" w:sz="1"/>
              <w:bottom w:val="single" w:color="CCCCCC" w:sz="1"/>
              <w:right w:val="single" w:color="CCCCCC" w:sz="1"/>
            </w:tcBorders>
            <w:shd w:fill="F8FAFC" w:val="clear"/>
          </w:tcPr>
          <w:p>
            <w:r>
              <w:rPr>
                <w:sz w:val="20"/>
                <w:szCs w:val="20"/>
              </w:rPr>
              <w:t xml:space="preserve">D&amp;B identifier</w:t>
            </w:r>
          </w:p>
        </w:tc>
        <w:tc>
          <w:tcPr>
            <w:tcW w:type="dxa" w:w="1800"/>
            <w:tcBorders>
              <w:top w:val="single" w:color="CCCCCC" w:sz="1"/>
              <w:left w:val="single" w:color="CCCCCC" w:sz="1"/>
              <w:bottom w:val="single" w:color="CCCCCC" w:sz="1"/>
              <w:right w:val="single" w:color="CCCCCC" w:sz="1"/>
            </w:tcBorders>
            <w:shd w:fill="F8FAFC" w:val="clear"/>
          </w:tcPr>
          <w:p>
            <w:r>
              <w:rPr>
                <w:sz w:val="20"/>
                <w:szCs w:val="20"/>
              </w:rPr>
              <w:t xml:space="preserve">9 digits</w:t>
            </w:r>
          </w:p>
        </w:tc>
        <w:tc>
          <w:tcPr>
            <w:tcW w:type="dxa" w:w="2200"/>
            <w:tcBorders>
              <w:top w:val="single" w:color="CCCCCC" w:sz="1"/>
              <w:left w:val="single" w:color="CCCCCC" w:sz="1"/>
              <w:bottom w:val="single" w:color="CCCCCC" w:sz="1"/>
              <w:right w:val="single" w:color="CCCCCC" w:sz="1"/>
            </w:tcBorders>
            <w:shd w:fill="F8FAFC" w:val="clear"/>
          </w:tcPr>
          <w:p>
            <w:r>
              <w:rPr>
                <w:sz w:val="20"/>
                <w:szCs w:val="20"/>
              </w:rPr>
              <w:t xml:space="preserve">123456789</w:t>
            </w:r>
          </w:p>
        </w:tc>
      </w:tr>
      <w:tr>
        <w:tc>
          <w:tcPr>
            <w:tcW w:type="dxa" w:w="1800"/>
            <w:tcBorders>
              <w:top w:val="single" w:color="CCCCCC" w:sz="1"/>
              <w:left w:val="single" w:color="CCCCCC" w:sz="1"/>
              <w:bottom w:val="single" w:color="CCCCCC" w:sz="1"/>
              <w:right w:val="single" w:color="CCCCCC" w:sz="1"/>
            </w:tcBorders>
          </w:tcPr>
          <w:p>
            <w:r>
              <w:rPr>
                <w:sz w:val="20"/>
                <w:szCs w:val="20"/>
              </w:rPr>
              <w:t xml:space="preserve">Federal ID</w:t>
            </w:r>
          </w:p>
        </w:tc>
        <w:tc>
          <w:tcPr>
            <w:tcW w:type="dxa" w:w="3560"/>
            <w:tcBorders>
              <w:top w:val="single" w:color="CCCCCC" w:sz="1"/>
              <w:left w:val="single" w:color="CCCCCC" w:sz="1"/>
              <w:bottom w:val="single" w:color="CCCCCC" w:sz="1"/>
              <w:right w:val="single" w:color="CCCCCC" w:sz="1"/>
            </w:tcBorders>
          </w:tcPr>
          <w:p>
            <w:r>
              <w:rPr>
                <w:sz w:val="20"/>
                <w:szCs w:val="20"/>
              </w:rPr>
              <w:t xml:space="preserve">EIN/TIN</w:t>
            </w:r>
          </w:p>
        </w:tc>
        <w:tc>
          <w:tcPr>
            <w:tcW w:type="dxa" w:w="1800"/>
            <w:tcBorders>
              <w:top w:val="single" w:color="CCCCCC" w:sz="1"/>
              <w:left w:val="single" w:color="CCCCCC" w:sz="1"/>
              <w:bottom w:val="single" w:color="CCCCCC" w:sz="1"/>
              <w:right w:val="single" w:color="CCCCCC" w:sz="1"/>
            </w:tcBorders>
          </w:tcPr>
          <w:p>
            <w:r>
              <w:rPr>
                <w:sz w:val="20"/>
                <w:szCs w:val="20"/>
              </w:rPr>
              <w:t xml:space="preserve">XX-XXXXXXX</w:t>
            </w:r>
          </w:p>
        </w:tc>
        <w:tc>
          <w:tcPr>
            <w:tcW w:type="dxa" w:w="2200"/>
            <w:tcBorders>
              <w:top w:val="single" w:color="CCCCCC" w:sz="1"/>
              <w:left w:val="single" w:color="CCCCCC" w:sz="1"/>
              <w:bottom w:val="single" w:color="CCCCCC" w:sz="1"/>
              <w:right w:val="single" w:color="CCCCCC" w:sz="1"/>
            </w:tcBorders>
          </w:tcPr>
          <w:p>
            <w:r>
              <w:rPr>
                <w:sz w:val="20"/>
                <w:szCs w:val="20"/>
              </w:rPr>
              <w:t xml:space="preserve">12-3456789</w:t>
            </w:r>
          </w:p>
        </w:tc>
      </w:tr>
    </w:tbl>
    <w:p>
      <w:pPr>
        <w:pStyle w:val="Heading2"/>
        <w:spacing w:before="300" w:after="150"/>
      </w:pPr>
      <w:r>
        <w:rPr>
          <w:b/>
          <w:bCs/>
          <w:color w:val="374151"/>
          <w:sz w:val="24"/>
          <w:szCs w:val="24"/>
        </w:rPr>
        <w:t xml:space="preserve">3.2 Upload Process</w:t>
      </w:r>
    </w:p>
    <w:p>
      <w:pPr>
        <w:spacing w:after="150"/>
      </w:pPr>
      <w:r>
        <w:rPr>
          <w:sz w:val="22"/>
          <w:szCs w:val="22"/>
        </w:rPr>
        <w:t xml:space="preserve">To upload partners from a CSV file:</w:t>
      </w:r>
    </w:p>
    <w:p>
      <w:pPr>
        <w:pStyle w:val="ListParagraph"/>
        <w:numPr>
          <w:ilvl w:val="0"/>
          <w:numId w:val="3"/>
        </w:numPr>
        <w:spacing w:after="80"/>
      </w:pPr>
      <w:r>
        <w:rPr>
          <w:sz w:val="22"/>
          <w:szCs w:val="22"/>
        </w:rPr>
        <w:t xml:space="preserve">Navigate to Partners in the left sidebar</w:t>
      </w:r>
    </w:p>
    <w:p>
      <w:pPr>
        <w:pStyle w:val="ListParagraph"/>
        <w:numPr>
          <w:ilvl w:val="0"/>
          <w:numId w:val="3"/>
        </w:numPr>
        <w:spacing w:after="80"/>
      </w:pPr>
      <w:r>
        <w:rPr>
          <w:sz w:val="22"/>
          <w:szCs w:val="22"/>
        </w:rPr>
        <w:t xml:space="preserve">Click 'Upload Partners' button in the toolbar</w:t>
      </w:r>
    </w:p>
    <w:p>
      <w:pPr>
        <w:pStyle w:val="ListParagraph"/>
        <w:numPr>
          <w:ilvl w:val="0"/>
          <w:numId w:val="3"/>
        </w:numPr>
        <w:spacing w:after="80"/>
      </w:pPr>
      <w:r>
        <w:rPr>
          <w:sz w:val="22"/>
          <w:szCs w:val="22"/>
        </w:rPr>
        <w:t xml:space="preserve">Select Protocol: Choose the compliance protocol (e.g., Certs and Reps)</w:t>
      </w:r>
    </w:p>
    <w:p>
      <w:pPr>
        <w:pStyle w:val="ListParagraph"/>
        <w:numPr>
          <w:ilvl w:val="0"/>
          <w:numId w:val="3"/>
        </w:numPr>
        <w:spacing w:after="80"/>
      </w:pPr>
      <w:r>
        <w:rPr>
          <w:sz w:val="22"/>
          <w:szCs w:val="22"/>
        </w:rPr>
        <w:t xml:space="preserve">Select Touchpoint: Choose the target touchpoint (e.g., Reps and Certs 2025)</w:t>
      </w:r>
    </w:p>
    <w:p>
      <w:pPr>
        <w:pStyle w:val="ListParagraph"/>
        <w:numPr>
          <w:ilvl w:val="0"/>
          <w:numId w:val="3"/>
        </w:numPr>
        <w:spacing w:after="80"/>
      </w:pPr>
      <w:r>
        <w:rPr>
          <w:sz w:val="22"/>
          <w:szCs w:val="22"/>
        </w:rPr>
        <w:t xml:space="preserve">Select Partner Type: Choose Supplier, Investor, Validator, or Subcontractor</w:t>
      </w:r>
    </w:p>
    <w:p>
      <w:pPr>
        <w:pStyle w:val="ListParagraph"/>
        <w:numPr>
          <w:ilvl w:val="0"/>
          <w:numId w:val="3"/>
        </w:numPr>
        <w:spacing w:after="80"/>
      </w:pPr>
      <w:r>
        <w:rPr>
          <w:sz w:val="22"/>
          <w:szCs w:val="22"/>
        </w:rPr>
        <w:t xml:space="preserve">Select Group: Choose the commodity/buyer group responsible for these partners</w:t>
      </w:r>
    </w:p>
    <w:p>
      <w:pPr>
        <w:pStyle w:val="ListParagraph"/>
        <w:numPr>
          <w:ilvl w:val="0"/>
          <w:numId w:val="3"/>
        </w:numPr>
        <w:spacing w:after="80"/>
      </w:pPr>
      <w:r>
        <w:rPr>
          <w:sz w:val="22"/>
          <w:szCs w:val="22"/>
        </w:rPr>
        <w:t xml:space="preserve">Click 'Select...' to browse and upload your CSV file (max 10 MB)</w:t>
      </w:r>
    </w:p>
    <w:p>
      <w:pPr>
        <w:pStyle w:val="ListParagraph"/>
        <w:numPr>
          <w:ilvl w:val="0"/>
          <w:numId w:val="3"/>
        </w:numPr>
        <w:spacing w:after="80"/>
      </w:pPr>
      <w:r>
        <w:rPr>
          <w:sz w:val="22"/>
          <w:szCs w:val="22"/>
        </w:rPr>
        <w:t xml:space="preserve">Review the import preview for any errors or warnings</w:t>
      </w:r>
    </w:p>
    <w:p>
      <w:pPr>
        <w:pStyle w:val="ListParagraph"/>
        <w:numPr>
          <w:ilvl w:val="0"/>
          <w:numId w:val="3"/>
        </w:numPr>
        <w:spacing w:after="80"/>
      </w:pPr>
      <w:r>
        <w:rPr>
          <w:sz w:val="22"/>
          <w:szCs w:val="22"/>
        </w:rPr>
        <w:t xml:space="preserve">Click 'Upload' to complete the import</w:t>
      </w:r>
    </w:p>
    <w:p>
      <w:pPr>
        <w:spacing w:before="20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
              <w:left w:val="single" w:color="F59E0B" w:sz="12"/>
              <w:bottom w:val="single" w:color="F59E0B" w:sz="1"/>
              <w:right w:val="single" w:color="F59E0B" w:sz="1"/>
            </w:tcBorders>
            <w:shd w:fill="FEF3C7" w:val="clear"/>
          </w:tcPr>
          <w:p>
            <w:pPr>
              <w:spacing w:before="100" w:after="100"/>
            </w:pPr>
            <w:r>
              <w:rPr>
                <w:sz w:val="20"/>
                <w:szCs w:val="20"/>
              </w:rPr>
              <w:t xml:space="preserve">TIP: For duplicate emails, the system will prompt you to skip duplicates or update existing records. Updating preserves historical data while refreshing company information.</w:t>
            </w:r>
          </w:p>
        </w:tc>
      </w:tr>
    </w:tbl>
    <w:p>
      <w:pPr>
        <w:pStyle w:val="Heading2"/>
        <w:spacing w:before="300" w:after="150"/>
      </w:pPr>
      <w:r>
        <w:rPr>
          <w:b/>
          <w:bCs/>
          <w:color w:val="374151"/>
          <w:sz w:val="24"/>
          <w:szCs w:val="24"/>
        </w:rPr>
        <w:t xml:space="preserve">3.3 Handling Import Errors</w:t>
      </w:r>
    </w:p>
    <w:p>
      <w:pPr>
        <w:spacing w:after="150"/>
      </w:pPr>
      <w:r>
        <w:rPr>
          <w:sz w:val="22"/>
          <w:szCs w:val="22"/>
        </w:rPr>
        <w:t xml:space="preserve">Common import errors and resolutions: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Error</w:t>
            </w:r>
          </w:p>
        </w:tc>
        <w:tc>
          <w:tcPr>
            <w:tcW w:type="dxa" w:w="351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Cause</w:t>
            </w:r>
          </w:p>
        </w:tc>
        <w:tc>
          <w:tcPr>
            <w:tcW w:type="dxa" w:w="351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Resolution</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Invalid email format</w:t>
            </w:r>
          </w:p>
        </w:tc>
        <w:tc>
          <w:tcPr>
            <w:tcW w:type="dxa" w:w="3510"/>
            <w:tcBorders>
              <w:top w:val="single" w:color="CCCCCC" w:sz="1"/>
              <w:left w:val="single" w:color="CCCCCC" w:sz="1"/>
              <w:bottom w:val="single" w:color="CCCCCC" w:sz="1"/>
              <w:right w:val="single" w:color="CCCCCC" w:sz="1"/>
            </w:tcBorders>
          </w:tcPr>
          <w:p>
            <w:r>
              <w:rPr>
                <w:sz w:val="20"/>
                <w:szCs w:val="20"/>
              </w:rPr>
              <w:t xml:space="preserve">Email column contains malformed addresses</w:t>
            </w:r>
          </w:p>
        </w:tc>
        <w:tc>
          <w:tcPr>
            <w:tcW w:type="dxa" w:w="3510"/>
            <w:tcBorders>
              <w:top w:val="single" w:color="CCCCCC" w:sz="1"/>
              <w:left w:val="single" w:color="CCCCCC" w:sz="1"/>
              <w:bottom w:val="single" w:color="CCCCCC" w:sz="1"/>
              <w:right w:val="single" w:color="CCCCCC" w:sz="1"/>
            </w:tcBorders>
          </w:tcPr>
          <w:p>
            <w:r>
              <w:rPr>
                <w:sz w:val="20"/>
                <w:szCs w:val="20"/>
              </w:rPr>
              <w:t xml:space="preserve">Verify all emails have @ and valid domain</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Missing required field</w:t>
            </w:r>
          </w:p>
        </w:tc>
        <w:tc>
          <w:tcPr>
            <w:tcW w:type="dxa" w:w="3510"/>
            <w:tcBorders>
              <w:top w:val="single" w:color="CCCCCC" w:sz="1"/>
              <w:left w:val="single" w:color="CCCCCC" w:sz="1"/>
              <w:bottom w:val="single" w:color="CCCCCC" w:sz="1"/>
              <w:right w:val="single" w:color="CCCCCC" w:sz="1"/>
            </w:tcBorders>
            <w:shd w:fill="F8FAFC" w:val="clear"/>
          </w:tcPr>
          <w:p>
            <w:r>
              <w:rPr>
                <w:sz w:val="20"/>
                <w:szCs w:val="20"/>
              </w:rPr>
              <w:t xml:space="preserve">Name or Email column is empty</w:t>
            </w:r>
          </w:p>
        </w:tc>
        <w:tc>
          <w:tcPr>
            <w:tcW w:type="dxa" w:w="3510"/>
            <w:tcBorders>
              <w:top w:val="single" w:color="CCCCCC" w:sz="1"/>
              <w:left w:val="single" w:color="CCCCCC" w:sz="1"/>
              <w:bottom w:val="single" w:color="CCCCCC" w:sz="1"/>
              <w:right w:val="single" w:color="CCCCCC" w:sz="1"/>
            </w:tcBorders>
            <w:shd w:fill="F8FAFC" w:val="clear"/>
          </w:tcPr>
          <w:p>
            <w:r>
              <w:rPr>
                <w:sz w:val="20"/>
                <w:szCs w:val="20"/>
              </w:rPr>
              <w:t xml:space="preserve">Fill in required fields for all rows</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Duplicate email</w:t>
            </w:r>
          </w:p>
        </w:tc>
        <w:tc>
          <w:tcPr>
            <w:tcW w:type="dxa" w:w="3510"/>
            <w:tcBorders>
              <w:top w:val="single" w:color="CCCCCC" w:sz="1"/>
              <w:left w:val="single" w:color="CCCCCC" w:sz="1"/>
              <w:bottom w:val="single" w:color="CCCCCC" w:sz="1"/>
              <w:right w:val="single" w:color="CCCCCC" w:sz="1"/>
            </w:tcBorders>
          </w:tcPr>
          <w:p>
            <w:r>
              <w:rPr>
                <w:sz w:val="20"/>
                <w:szCs w:val="20"/>
              </w:rPr>
              <w:t xml:space="preserve">Email already exists for this touchpoint</w:t>
            </w:r>
          </w:p>
        </w:tc>
        <w:tc>
          <w:tcPr>
            <w:tcW w:type="dxa" w:w="3510"/>
            <w:tcBorders>
              <w:top w:val="single" w:color="CCCCCC" w:sz="1"/>
              <w:left w:val="single" w:color="CCCCCC" w:sz="1"/>
              <w:bottom w:val="single" w:color="CCCCCC" w:sz="1"/>
              <w:right w:val="single" w:color="CCCCCC" w:sz="1"/>
            </w:tcBorders>
          </w:tcPr>
          <w:p>
            <w:r>
              <w:rPr>
                <w:sz w:val="20"/>
                <w:szCs w:val="20"/>
              </w:rPr>
              <w:t xml:space="preserve">Choose 'Skip' or 'Update' in prompt</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Invalid state code</w:t>
            </w:r>
          </w:p>
        </w:tc>
        <w:tc>
          <w:tcPr>
            <w:tcW w:type="dxa" w:w="3510"/>
            <w:tcBorders>
              <w:top w:val="single" w:color="CCCCCC" w:sz="1"/>
              <w:left w:val="single" w:color="CCCCCC" w:sz="1"/>
              <w:bottom w:val="single" w:color="CCCCCC" w:sz="1"/>
              <w:right w:val="single" w:color="CCCCCC" w:sz="1"/>
            </w:tcBorders>
            <w:shd w:fill="F8FAFC" w:val="clear"/>
          </w:tcPr>
          <w:p>
            <w:r>
              <w:rPr>
                <w:sz w:val="20"/>
                <w:szCs w:val="20"/>
              </w:rPr>
              <w:t xml:space="preserve">State not recognized</w:t>
            </w:r>
          </w:p>
        </w:tc>
        <w:tc>
          <w:tcPr>
            <w:tcW w:type="dxa" w:w="3510"/>
            <w:tcBorders>
              <w:top w:val="single" w:color="CCCCCC" w:sz="1"/>
              <w:left w:val="single" w:color="CCCCCC" w:sz="1"/>
              <w:bottom w:val="single" w:color="CCCCCC" w:sz="1"/>
              <w:right w:val="single" w:color="CCCCCC" w:sz="1"/>
            </w:tcBorders>
            <w:shd w:fill="F8FAFC" w:val="clear"/>
          </w:tcPr>
          <w:p>
            <w:r>
              <w:rPr>
                <w:sz w:val="20"/>
                <w:szCs w:val="20"/>
              </w:rPr>
              <w:t xml:space="preserve">Use 2-letter US state codes (e.g., TX, CA)</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File too large</w:t>
            </w:r>
          </w:p>
        </w:tc>
        <w:tc>
          <w:tcPr>
            <w:tcW w:type="dxa" w:w="3510"/>
            <w:tcBorders>
              <w:top w:val="single" w:color="CCCCCC" w:sz="1"/>
              <w:left w:val="single" w:color="CCCCCC" w:sz="1"/>
              <w:bottom w:val="single" w:color="CCCCCC" w:sz="1"/>
              <w:right w:val="single" w:color="CCCCCC" w:sz="1"/>
            </w:tcBorders>
          </w:tcPr>
          <w:p>
            <w:r>
              <w:rPr>
                <w:sz w:val="20"/>
                <w:szCs w:val="20"/>
              </w:rPr>
              <w:t xml:space="preserve">CSV exceeds 10 MB limit</w:t>
            </w:r>
          </w:p>
        </w:tc>
        <w:tc>
          <w:tcPr>
            <w:tcW w:type="dxa" w:w="3510"/>
            <w:tcBorders>
              <w:top w:val="single" w:color="CCCCCC" w:sz="1"/>
              <w:left w:val="single" w:color="CCCCCC" w:sz="1"/>
              <w:bottom w:val="single" w:color="CCCCCC" w:sz="1"/>
              <w:right w:val="single" w:color="CCCCCC" w:sz="1"/>
            </w:tcBorders>
          </w:tcPr>
          <w:p>
            <w:r>
              <w:rPr>
                <w:sz w:val="20"/>
                <w:szCs w:val="20"/>
              </w:rPr>
              <w:t xml:space="preserve">Split into multiple files and upload sequentially</w:t>
            </w:r>
          </w:p>
        </w:tc>
      </w:tr>
    </w:tbl>
    <w:p>
      <w:pPr>
        <w:pStyle w:val="Heading1"/>
        <w:spacing w:before="400" w:after="200"/>
      </w:pPr>
      <w:r>
        <w:rPr>
          <w:b/>
          <w:bCs/>
          <w:color w:val="1B3A5F"/>
          <w:sz w:val="28"/>
          <w:szCs w:val="28"/>
        </w:rPr>
        <w:t xml:space="preserve">4. Adding Partners Manually</w:t>
      </w:r>
    </w:p>
    <w:p>
      <w:pPr>
        <w:pStyle w:val="Heading2"/>
        <w:spacing w:before="300" w:after="150"/>
      </w:pPr>
      <w:r>
        <w:rPr>
          <w:b/>
          <w:bCs/>
          <w:color w:val="374151"/>
          <w:sz w:val="24"/>
          <w:szCs w:val="24"/>
        </w:rPr>
        <w:t xml:space="preserve">4.1 When to Use Manual Entry</w:t>
      </w:r>
    </w:p>
    <w:p>
      <w:pPr>
        <w:spacing w:after="150"/>
      </w:pPr>
      <w:r>
        <w:rPr>
          <w:sz w:val="22"/>
          <w:szCs w:val="22"/>
        </w:rPr>
        <w:t xml:space="preserve">Manual partner entry is appropriate for:</w:t>
      </w:r>
    </w:p>
    <w:p>
      <w:pPr>
        <w:pStyle w:val="ListParagraph"/>
        <w:numPr>
          <w:ilvl w:val="0"/>
          <w:numId w:val="2"/>
        </w:numPr>
        <w:spacing w:after="80"/>
      </w:pPr>
      <w:r>
        <w:rPr>
          <w:sz w:val="22"/>
          <w:szCs w:val="22"/>
        </w:rPr>
        <w:t xml:space="preserve">Adding a single new supplier to an active campaign</w:t>
      </w:r>
    </w:p>
    <w:p>
      <w:pPr>
        <w:pStyle w:val="ListParagraph"/>
        <w:numPr>
          <w:ilvl w:val="0"/>
          <w:numId w:val="2"/>
        </w:numPr>
        <w:spacing w:after="80"/>
      </w:pPr>
      <w:r>
        <w:rPr>
          <w:sz w:val="22"/>
          <w:szCs w:val="22"/>
        </w:rPr>
        <w:t xml:space="preserve">Creating partner records with specialized configuration</w:t>
      </w:r>
    </w:p>
    <w:p>
      <w:pPr>
        <w:pStyle w:val="ListParagraph"/>
        <w:numPr>
          <w:ilvl w:val="0"/>
          <w:numId w:val="2"/>
        </w:numPr>
        <w:spacing w:after="80"/>
      </w:pPr>
      <w:r>
        <w:rPr>
          <w:sz w:val="22"/>
          <w:szCs w:val="22"/>
        </w:rPr>
        <w:t xml:space="preserve">Correcting or updating individual partner information</w:t>
      </w:r>
    </w:p>
    <w:p>
      <w:pPr>
        <w:pStyle w:val="ListParagraph"/>
        <w:numPr>
          <w:ilvl w:val="0"/>
          <w:numId w:val="2"/>
        </w:numPr>
        <w:spacing w:after="80"/>
      </w:pPr>
      <w:r>
        <w:rPr>
          <w:sz w:val="22"/>
          <w:szCs w:val="22"/>
        </w:rPr>
        <w:t xml:space="preserve">Adding partners when CSV preparation is impractical</w:t>
      </w:r>
    </w:p>
    <w:p>
      <w:pPr>
        <w:pStyle w:val="Heading2"/>
        <w:spacing w:before="300" w:after="150"/>
      </w:pPr>
      <w:r>
        <w:rPr>
          <w:b/>
          <w:bCs/>
          <w:color w:val="374151"/>
          <w:sz w:val="24"/>
          <w:szCs w:val="24"/>
        </w:rPr>
        <w:t xml:space="preserve">4.2 Manual Entry Process</w:t>
      </w:r>
    </w:p>
    <w:p>
      <w:pPr>
        <w:spacing w:after="150"/>
      </w:pPr>
      <w:r>
        <w:rPr>
          <w:sz w:val="22"/>
          <w:szCs w:val="22"/>
        </w:rPr>
        <w:t xml:space="preserve">To add a partner manually:</w:t>
      </w:r>
    </w:p>
    <w:p>
      <w:pPr>
        <w:pStyle w:val="ListParagraph"/>
        <w:numPr>
          <w:ilvl w:val="0"/>
          <w:numId w:val="4"/>
        </w:numPr>
        <w:spacing w:after="80"/>
      </w:pPr>
      <w:r>
        <w:rPr>
          <w:sz w:val="22"/>
          <w:szCs w:val="22"/>
        </w:rPr>
        <w:t xml:space="preserve">Navigate to Partners in the left sidebar</w:t>
      </w:r>
    </w:p>
    <w:p>
      <w:pPr>
        <w:pStyle w:val="ListParagraph"/>
        <w:numPr>
          <w:ilvl w:val="0"/>
          <w:numId w:val="4"/>
        </w:numPr>
        <w:spacing w:after="80"/>
      </w:pPr>
      <w:r>
        <w:rPr>
          <w:sz w:val="22"/>
          <w:szCs w:val="22"/>
        </w:rPr>
        <w:t xml:space="preserve">Click 'Add Partner' button</w:t>
      </w:r>
    </w:p>
    <w:p>
      <w:pPr>
        <w:pStyle w:val="ListParagraph"/>
        <w:numPr>
          <w:ilvl w:val="0"/>
          <w:numId w:val="4"/>
        </w:numPr>
        <w:spacing w:after="80"/>
      </w:pPr>
      <w:r>
        <w:rPr>
          <w:sz w:val="22"/>
          <w:szCs w:val="22"/>
        </w:rPr>
        <w:t xml:space="preserve">Complete the Questionnaire Context section: Select Protocol, Touchpoint, and Partner Type</w:t>
      </w:r>
    </w:p>
    <w:p>
      <w:pPr>
        <w:pStyle w:val="ListParagraph"/>
        <w:numPr>
          <w:ilvl w:val="0"/>
          <w:numId w:val="4"/>
        </w:numPr>
        <w:spacing w:after="80"/>
      </w:pPr>
      <w:r>
        <w:rPr>
          <w:sz w:val="22"/>
          <w:szCs w:val="22"/>
        </w:rPr>
        <w:t xml:space="preserve">Fill in Company Information: Internal ID, Company Name, Address fields</w:t>
      </w:r>
    </w:p>
    <w:p>
      <w:pPr>
        <w:pStyle w:val="ListParagraph"/>
        <w:numPr>
          <w:ilvl w:val="0"/>
          <w:numId w:val="4"/>
        </w:numPr>
        <w:spacing w:after="80"/>
      </w:pPr>
      <w:r>
        <w:rPr>
          <w:sz w:val="22"/>
          <w:szCs w:val="22"/>
        </w:rPr>
        <w:t xml:space="preserve">Enter Primary Contact details: First Name, Last Name, Title, Email, DUNS, Federal ID</w:t>
      </w:r>
    </w:p>
    <w:p>
      <w:pPr>
        <w:pStyle w:val="ListParagraph"/>
        <w:numPr>
          <w:ilvl w:val="0"/>
          <w:numId w:val="4"/>
        </w:numPr>
        <w:spacing w:after="80"/>
      </w:pPr>
      <w:r>
        <w:rPr>
          <w:sz w:val="22"/>
          <w:szCs w:val="22"/>
        </w:rPr>
        <w:t xml:space="preserve">Configure Assignment &amp; Accountability: Select Group, Owner, and Due Date</w:t>
      </w:r>
    </w:p>
    <w:p>
      <w:pPr>
        <w:pStyle w:val="ListParagraph"/>
        <w:numPr>
          <w:ilvl w:val="0"/>
          <w:numId w:val="4"/>
        </w:numPr>
        <w:spacing w:after="80"/>
      </w:pPr>
      <w:r>
        <w:rPr>
          <w:sz w:val="22"/>
          <w:szCs w:val="22"/>
        </w:rPr>
        <w:t xml:space="preserve">Click 'Save' to create the partner record</w:t>
      </w:r>
    </w:p>
    <w:p>
      <w:pPr>
        <w:pStyle w:val="Heading2"/>
        <w:spacing w:before="300" w:after="150"/>
      </w:pPr>
      <w:r>
        <w:rPr>
          <w:b/>
          <w:bCs/>
          <w:color w:val="374151"/>
          <w:sz w:val="24"/>
          <w:szCs w:val="24"/>
        </w:rPr>
        <w:t xml:space="preserve">4.3 Partner Form Fields</w:t>
      </w:r>
    </w:p>
    <w:p>
      <w:pPr>
        <w:spacing w:after="150"/>
      </w:pPr>
      <w:r>
        <w:rPr>
          <w:sz w:val="22"/>
          <w:szCs w:val="22"/>
        </w:rPr>
        <w:t xml:space="preserve">The Create Partner form is organized into logical sections: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020"/>
        <w:gridCol w:w="3000"/>
      </w:tblGrid>
      <w:tr>
        <w:trPr>
          <w:tblHeader/>
        </w:trPr>
        <w:tc>
          <w:tcPr>
            <w:tcW w:type="dxa" w:w="23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Section</w:t>
            </w:r>
          </w:p>
        </w:tc>
        <w:tc>
          <w:tcPr>
            <w:tcW w:type="dxa" w:w="402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Fields</w:t>
            </w:r>
          </w:p>
        </w:tc>
        <w:tc>
          <w:tcPr>
            <w:tcW w:type="dxa" w:w="30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Questionnaire Context</w:t>
            </w:r>
          </w:p>
        </w:tc>
        <w:tc>
          <w:tcPr>
            <w:tcW w:type="dxa" w:w="4020"/>
            <w:tcBorders>
              <w:top w:val="single" w:color="CCCCCC" w:sz="1"/>
              <w:left w:val="single" w:color="CCCCCC" w:sz="1"/>
              <w:bottom w:val="single" w:color="CCCCCC" w:sz="1"/>
              <w:right w:val="single" w:color="CCCCCC" w:sz="1"/>
            </w:tcBorders>
          </w:tcPr>
          <w:p>
            <w:r>
              <w:rPr>
                <w:sz w:val="20"/>
                <w:szCs w:val="20"/>
              </w:rPr>
              <w:t xml:space="preserve">Protocol, Touchpoint, Partner Type</w:t>
            </w:r>
          </w:p>
        </w:tc>
        <w:tc>
          <w:tcPr>
            <w:tcW w:type="dxa" w:w="3000"/>
            <w:tcBorders>
              <w:top w:val="single" w:color="CCCCCC" w:sz="1"/>
              <w:left w:val="single" w:color="CCCCCC" w:sz="1"/>
              <w:bottom w:val="single" w:color="CCCCCC" w:sz="1"/>
              <w:right w:val="single" w:color="CCCCCC" w:sz="1"/>
            </w:tcBorders>
          </w:tcPr>
          <w:p>
            <w:r>
              <w:rPr>
                <w:sz w:val="20"/>
                <w:szCs w:val="20"/>
              </w:rPr>
              <w:t xml:space="preserve">Required: Associates partner with specific campaign</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Company Information</w:t>
            </w:r>
          </w:p>
        </w:tc>
        <w:tc>
          <w:tcPr>
            <w:tcW w:type="dxa" w:w="4020"/>
            <w:tcBorders>
              <w:top w:val="single" w:color="CCCCCC" w:sz="1"/>
              <w:left w:val="single" w:color="CCCCCC" w:sz="1"/>
              <w:bottom w:val="single" w:color="CCCCCC" w:sz="1"/>
              <w:right w:val="single" w:color="CCCCCC" w:sz="1"/>
            </w:tcBorders>
            <w:shd w:fill="F8FAFC" w:val="clear"/>
          </w:tcPr>
          <w:p>
            <w:r>
              <w:rPr>
                <w:sz w:val="20"/>
                <w:szCs w:val="20"/>
              </w:rPr>
              <w:t xml:space="preserve">Internal ID, Name, Address 1-2, City, State, Province, Zip, Country, Phone, Fax</w:t>
            </w:r>
          </w:p>
        </w:tc>
        <w:tc>
          <w:tcPr>
            <w:tcW w:type="dxa" w:w="3000"/>
            <w:tcBorders>
              <w:top w:val="single" w:color="CCCCCC" w:sz="1"/>
              <w:left w:val="single" w:color="CCCCCC" w:sz="1"/>
              <w:bottom w:val="single" w:color="CCCCCC" w:sz="1"/>
              <w:right w:val="single" w:color="CCCCCC" w:sz="1"/>
            </w:tcBorders>
            <w:shd w:fill="F8FAFC" w:val="clear"/>
          </w:tcPr>
          <w:p>
            <w:r>
              <w:rPr>
                <w:sz w:val="20"/>
                <w:szCs w:val="20"/>
              </w:rPr>
              <w:t xml:space="preserve">Company Name required; address recommended</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Primary Contact</w:t>
            </w:r>
          </w:p>
        </w:tc>
        <w:tc>
          <w:tcPr>
            <w:tcW w:type="dxa" w:w="4020"/>
            <w:tcBorders>
              <w:top w:val="single" w:color="CCCCCC" w:sz="1"/>
              <w:left w:val="single" w:color="CCCCCC" w:sz="1"/>
              <w:bottom w:val="single" w:color="CCCCCC" w:sz="1"/>
              <w:right w:val="single" w:color="CCCCCC" w:sz="1"/>
            </w:tcBorders>
          </w:tcPr>
          <w:p>
            <w:r>
              <w:rPr>
                <w:sz w:val="20"/>
                <w:szCs w:val="20"/>
              </w:rPr>
              <w:t xml:space="preserve">First Name, Last Name, Title, Email, DUNS, Federal ID</w:t>
            </w:r>
          </w:p>
        </w:tc>
        <w:tc>
          <w:tcPr>
            <w:tcW w:type="dxa" w:w="3000"/>
            <w:tcBorders>
              <w:top w:val="single" w:color="CCCCCC" w:sz="1"/>
              <w:left w:val="single" w:color="CCCCCC" w:sz="1"/>
              <w:bottom w:val="single" w:color="CCCCCC" w:sz="1"/>
              <w:right w:val="single" w:color="CCCCCC" w:sz="1"/>
            </w:tcBorders>
          </w:tcPr>
          <w:p>
            <w:r>
              <w:rPr>
                <w:sz w:val="20"/>
                <w:szCs w:val="20"/>
              </w:rPr>
              <w:t xml:space="preserve">Email required for sending invitations</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Assignment &amp; Accountability</w:t>
            </w:r>
          </w:p>
        </w:tc>
        <w:tc>
          <w:tcPr>
            <w:tcW w:type="dxa" w:w="4020"/>
            <w:tcBorders>
              <w:top w:val="single" w:color="CCCCCC" w:sz="1"/>
              <w:left w:val="single" w:color="CCCCCC" w:sz="1"/>
              <w:bottom w:val="single" w:color="CCCCCC" w:sz="1"/>
              <w:right w:val="single" w:color="CCCCCC" w:sz="1"/>
            </w:tcBorders>
            <w:shd w:fill="F8FAFC" w:val="clear"/>
          </w:tcPr>
          <w:p>
            <w:r>
              <w:rPr>
                <w:sz w:val="20"/>
                <w:szCs w:val="20"/>
              </w:rPr>
              <w:t xml:space="preserve">Group, Owner (Responsible), Due Date</w:t>
            </w:r>
          </w:p>
        </w:tc>
        <w:tc>
          <w:tcPr>
            <w:tcW w:type="dxa" w:w="3000"/>
            <w:tcBorders>
              <w:top w:val="single" w:color="CCCCCC" w:sz="1"/>
              <w:left w:val="single" w:color="CCCCCC" w:sz="1"/>
              <w:bottom w:val="single" w:color="CCCCCC" w:sz="1"/>
              <w:right w:val="single" w:color="CCCCCC" w:sz="1"/>
            </w:tcBorders>
            <w:shd w:fill="F8FAFC" w:val="clear"/>
          </w:tcPr>
          <w:p>
            <w:r>
              <w:rPr>
                <w:sz w:val="20"/>
                <w:szCs w:val="20"/>
              </w:rPr>
              <w:t xml:space="preserve">Owner receives escalation notifications</w:t>
            </w:r>
          </w:p>
        </w:tc>
      </w:tr>
    </w:tbl>
    <w:p>
      <w:pPr>
        <w:pStyle w:val="Heading1"/>
        <w:spacing w:before="400" w:after="200"/>
      </w:pPr>
      <w:r>
        <w:rPr>
          <w:b/>
          <w:bCs/>
          <w:color w:val="1B3A5F"/>
          <w:sz w:val="28"/>
          <w:szCs w:val="28"/>
        </w:rPr>
        <w:t xml:space="preserve">5. Partner Search and Filtering</w:t>
      </w:r>
    </w:p>
    <w:p>
      <w:pPr>
        <w:pStyle w:val="Heading2"/>
        <w:spacing w:before="300" w:after="150"/>
      </w:pPr>
      <w:r>
        <w:rPr>
          <w:b/>
          <w:bCs/>
          <w:color w:val="374151"/>
          <w:sz w:val="24"/>
          <w:szCs w:val="24"/>
        </w:rPr>
        <w:t xml:space="preserve">5.1 Accessing the Partner List</w:t>
      </w:r>
    </w:p>
    <w:p>
      <w:pPr>
        <w:spacing w:after="150"/>
      </w:pPr>
      <w:r>
        <w:rPr>
          <w:sz w:val="22"/>
          <w:szCs w:val="22"/>
        </w:rPr>
        <w:t xml:space="preserve">The Partners page provides a comprehensive view of all partners across touchpoints. Navigate to Partners in the left sidebar to access the partner management grid.</w:t>
      </w:r>
    </w:p>
    <w:p>
      <w:pPr>
        <w:pStyle w:val="Heading2"/>
        <w:spacing w:before="300" w:after="150"/>
      </w:pPr>
      <w:r>
        <w:rPr>
          <w:b/>
          <w:bCs/>
          <w:color w:val="374151"/>
          <w:sz w:val="24"/>
          <w:szCs w:val="24"/>
        </w:rPr>
        <w:t xml:space="preserve">5.2 Search Filter Options</w:t>
      </w:r>
    </w:p>
    <w:p>
      <w:pPr>
        <w:spacing w:after="150"/>
      </w:pPr>
      <w:r>
        <w:rPr>
          <w:sz w:val="22"/>
          <w:szCs w:val="22"/>
        </w:rPr>
        <w:t xml:space="preserve">Click the 'Search' button to expand the filter panel. Available filters include: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Filter</w:t>
            </w:r>
          </w:p>
        </w:tc>
        <w:tc>
          <w:tcPr>
            <w:tcW w:type="dxa" w:w="368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c>
          <w:tcPr>
            <w:tcW w:type="dxa" w:w="368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Protocol</w:t>
            </w:r>
          </w:p>
        </w:tc>
        <w:tc>
          <w:tcPr>
            <w:tcW w:type="dxa" w:w="3680"/>
            <w:tcBorders>
              <w:top w:val="single" w:color="CCCCCC" w:sz="1"/>
              <w:left w:val="single" w:color="CCCCCC" w:sz="1"/>
              <w:bottom w:val="single" w:color="CCCCCC" w:sz="1"/>
              <w:right w:val="single" w:color="CCCCCC" w:sz="1"/>
            </w:tcBorders>
          </w:tcPr>
          <w:p>
            <w:r>
              <w:rPr>
                <w:sz w:val="20"/>
                <w:szCs w:val="20"/>
              </w:rPr>
              <w:t xml:space="preserve">Filter by compliance protocol</w:t>
            </w:r>
          </w:p>
        </w:tc>
        <w:tc>
          <w:tcPr>
            <w:tcW w:type="dxa" w:w="3680"/>
            <w:tcBorders>
              <w:top w:val="single" w:color="CCCCCC" w:sz="1"/>
              <w:left w:val="single" w:color="CCCCCC" w:sz="1"/>
              <w:bottom w:val="single" w:color="CCCCCC" w:sz="1"/>
              <w:right w:val="single" w:color="CCCCCC" w:sz="1"/>
            </w:tcBorders>
          </w:tcPr>
          <w:p>
            <w:r>
              <w:rPr>
                <w:sz w:val="20"/>
                <w:szCs w:val="20"/>
              </w:rPr>
              <w:t xml:space="preserve">Show only CMMC or ITAR suppliers</w:t>
            </w:r>
          </w:p>
        </w:tc>
      </w:tr>
      <w:tr>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Touchpoint</w:t>
            </w:r>
          </w:p>
        </w:tc>
        <w:tc>
          <w:tcPr>
            <w:tcW w:type="dxa" w:w="3680"/>
            <w:tcBorders>
              <w:top w:val="single" w:color="CCCCCC" w:sz="1"/>
              <w:left w:val="single" w:color="CCCCCC" w:sz="1"/>
              <w:bottom w:val="single" w:color="CCCCCC" w:sz="1"/>
              <w:right w:val="single" w:color="CCCCCC" w:sz="1"/>
            </w:tcBorders>
            <w:shd w:fill="F8FAFC" w:val="clear"/>
          </w:tcPr>
          <w:p>
            <w:r>
              <w:rPr>
                <w:sz w:val="20"/>
                <w:szCs w:val="20"/>
              </w:rPr>
              <w:t xml:space="preserve">Filter by campaign/touchpoint</w:t>
            </w:r>
          </w:p>
        </w:tc>
        <w:tc>
          <w:tcPr>
            <w:tcW w:type="dxa" w:w="3680"/>
            <w:tcBorders>
              <w:top w:val="single" w:color="CCCCCC" w:sz="1"/>
              <w:left w:val="single" w:color="CCCCCC" w:sz="1"/>
              <w:bottom w:val="single" w:color="CCCCCC" w:sz="1"/>
              <w:right w:val="single" w:color="CCCCCC" w:sz="1"/>
            </w:tcBorders>
            <w:shd w:fill="F8FAFC" w:val="clear"/>
          </w:tcPr>
          <w:p>
            <w:r>
              <w:rPr>
                <w:sz w:val="20"/>
                <w:szCs w:val="20"/>
              </w:rPr>
              <w:t xml:space="preserve">Focus on current year assessment</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Partner Type</w:t>
            </w:r>
          </w:p>
        </w:tc>
        <w:tc>
          <w:tcPr>
            <w:tcW w:type="dxa" w:w="3680"/>
            <w:tcBorders>
              <w:top w:val="single" w:color="CCCCCC" w:sz="1"/>
              <w:left w:val="single" w:color="CCCCCC" w:sz="1"/>
              <w:bottom w:val="single" w:color="CCCCCC" w:sz="1"/>
              <w:right w:val="single" w:color="CCCCCC" w:sz="1"/>
            </w:tcBorders>
          </w:tcPr>
          <w:p>
            <w:r>
              <w:rPr>
                <w:sz w:val="20"/>
                <w:szCs w:val="20"/>
              </w:rPr>
              <w:t xml:space="preserve">Filter by supplier category</w:t>
            </w:r>
          </w:p>
        </w:tc>
        <w:tc>
          <w:tcPr>
            <w:tcW w:type="dxa" w:w="3680"/>
            <w:tcBorders>
              <w:top w:val="single" w:color="CCCCCC" w:sz="1"/>
              <w:left w:val="single" w:color="CCCCCC" w:sz="1"/>
              <w:bottom w:val="single" w:color="CCCCCC" w:sz="1"/>
              <w:right w:val="single" w:color="CCCCCC" w:sz="1"/>
            </w:tcBorders>
          </w:tcPr>
          <w:p>
            <w:r>
              <w:rPr>
                <w:sz w:val="20"/>
                <w:szCs w:val="20"/>
              </w:rPr>
              <w:t xml:space="preserve">View only subcontractors</w:t>
            </w:r>
          </w:p>
        </w:tc>
      </w:tr>
      <w:tr>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Internal ID</w:t>
            </w:r>
          </w:p>
        </w:tc>
        <w:tc>
          <w:tcPr>
            <w:tcW w:type="dxa" w:w="3680"/>
            <w:tcBorders>
              <w:top w:val="single" w:color="CCCCCC" w:sz="1"/>
              <w:left w:val="single" w:color="CCCCCC" w:sz="1"/>
              <w:bottom w:val="single" w:color="CCCCCC" w:sz="1"/>
              <w:right w:val="single" w:color="CCCCCC" w:sz="1"/>
            </w:tcBorders>
            <w:shd w:fill="F8FAFC" w:val="clear"/>
          </w:tcPr>
          <w:p>
            <w:r>
              <w:rPr>
                <w:sz w:val="20"/>
                <w:szCs w:val="20"/>
              </w:rPr>
              <w:t xml:space="preserve">Search by your supplier code</w:t>
            </w:r>
          </w:p>
        </w:tc>
        <w:tc>
          <w:tcPr>
            <w:tcW w:type="dxa" w:w="3680"/>
            <w:tcBorders>
              <w:top w:val="single" w:color="CCCCCC" w:sz="1"/>
              <w:left w:val="single" w:color="CCCCCC" w:sz="1"/>
              <w:bottom w:val="single" w:color="CCCCCC" w:sz="1"/>
              <w:right w:val="single" w:color="CCCCCC" w:sz="1"/>
            </w:tcBorders>
            <w:shd w:fill="F8FAFC" w:val="clear"/>
          </w:tcPr>
          <w:p>
            <w:r>
              <w:rPr>
                <w:sz w:val="20"/>
                <w:szCs w:val="20"/>
              </w:rPr>
              <w:t xml:space="preserve">Find specific supplier by internal reference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Name</w:t>
            </w:r>
          </w:p>
        </w:tc>
        <w:tc>
          <w:tcPr>
            <w:tcW w:type="dxa" w:w="3680"/>
            <w:tcBorders>
              <w:top w:val="single" w:color="CCCCCC" w:sz="1"/>
              <w:left w:val="single" w:color="CCCCCC" w:sz="1"/>
              <w:bottom w:val="single" w:color="CCCCCC" w:sz="1"/>
              <w:right w:val="single" w:color="CCCCCC" w:sz="1"/>
            </w:tcBorders>
          </w:tcPr>
          <w:p>
            <w:r>
              <w:rPr>
                <w:sz w:val="20"/>
                <w:szCs w:val="20"/>
              </w:rPr>
              <w:t xml:space="preserve">Search by company name</w:t>
            </w:r>
          </w:p>
        </w:tc>
        <w:tc>
          <w:tcPr>
            <w:tcW w:type="dxa" w:w="3680"/>
            <w:tcBorders>
              <w:top w:val="single" w:color="CCCCCC" w:sz="1"/>
              <w:left w:val="single" w:color="CCCCCC" w:sz="1"/>
              <w:bottom w:val="single" w:color="CCCCCC" w:sz="1"/>
              <w:right w:val="single" w:color="CCCCCC" w:sz="1"/>
            </w:tcBorders>
          </w:tcPr>
          <w:p>
            <w:r>
              <w:rPr>
                <w:sz w:val="20"/>
                <w:szCs w:val="20"/>
              </w:rPr>
              <w:t xml:space="preserve">Locate partner by partial name match</w:t>
            </w:r>
          </w:p>
        </w:tc>
      </w:tr>
      <w:tr>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Owner</w:t>
            </w:r>
          </w:p>
        </w:tc>
        <w:tc>
          <w:tcPr>
            <w:tcW w:type="dxa" w:w="3680"/>
            <w:tcBorders>
              <w:top w:val="single" w:color="CCCCCC" w:sz="1"/>
              <w:left w:val="single" w:color="CCCCCC" w:sz="1"/>
              <w:bottom w:val="single" w:color="CCCCCC" w:sz="1"/>
              <w:right w:val="single" w:color="CCCCCC" w:sz="1"/>
            </w:tcBorders>
            <w:shd w:fill="F8FAFC" w:val="clear"/>
          </w:tcPr>
          <w:p>
            <w:r>
              <w:rPr>
                <w:sz w:val="20"/>
                <w:szCs w:val="20"/>
              </w:rPr>
              <w:t xml:space="preserve">Filter by responsible buyer/manager</w:t>
            </w:r>
          </w:p>
        </w:tc>
        <w:tc>
          <w:tcPr>
            <w:tcW w:type="dxa" w:w="3680"/>
            <w:tcBorders>
              <w:top w:val="single" w:color="CCCCCC" w:sz="1"/>
              <w:left w:val="single" w:color="CCCCCC" w:sz="1"/>
              <w:bottom w:val="single" w:color="CCCCCC" w:sz="1"/>
              <w:right w:val="single" w:color="CCCCCC" w:sz="1"/>
            </w:tcBorders>
            <w:shd w:fill="F8FAFC" w:val="clear"/>
          </w:tcPr>
          <w:p>
            <w:r>
              <w:rPr>
                <w:sz w:val="20"/>
                <w:szCs w:val="20"/>
              </w:rPr>
              <w:t xml:space="preserve">View your assigned suppliers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Status</w:t>
            </w:r>
          </w:p>
        </w:tc>
        <w:tc>
          <w:tcPr>
            <w:tcW w:type="dxa" w:w="3680"/>
            <w:tcBorders>
              <w:top w:val="single" w:color="CCCCCC" w:sz="1"/>
              <w:left w:val="single" w:color="CCCCCC" w:sz="1"/>
              <w:bottom w:val="single" w:color="CCCCCC" w:sz="1"/>
              <w:right w:val="single" w:color="CCCCCC" w:sz="1"/>
            </w:tcBorders>
          </w:tcPr>
          <w:p>
            <w:r>
              <w:rPr>
                <w:sz w:val="20"/>
                <w:szCs w:val="20"/>
              </w:rPr>
              <w:t xml:space="preserve">Filter by response status</w:t>
            </w:r>
          </w:p>
        </w:tc>
        <w:tc>
          <w:tcPr>
            <w:tcW w:type="dxa" w:w="3680"/>
            <w:tcBorders>
              <w:top w:val="single" w:color="CCCCCC" w:sz="1"/>
              <w:left w:val="single" w:color="CCCCCC" w:sz="1"/>
              <w:bottom w:val="single" w:color="CCCCCC" w:sz="1"/>
              <w:right w:val="single" w:color="CCCCCC" w:sz="1"/>
            </w:tcBorders>
          </w:tcPr>
          <w:p>
            <w:r>
              <w:rPr>
                <w:sz w:val="20"/>
                <w:szCs w:val="20"/>
              </w:rPr>
              <w:t xml:space="preserve">Find non-responders for follow-up</w:t>
            </w:r>
          </w:p>
        </w:tc>
      </w:tr>
      <w:tr>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Group</w:t>
            </w:r>
          </w:p>
        </w:tc>
        <w:tc>
          <w:tcPr>
            <w:tcW w:type="dxa" w:w="3680"/>
            <w:tcBorders>
              <w:top w:val="single" w:color="CCCCCC" w:sz="1"/>
              <w:left w:val="single" w:color="CCCCCC" w:sz="1"/>
              <w:bottom w:val="single" w:color="CCCCCC" w:sz="1"/>
              <w:right w:val="single" w:color="CCCCCC" w:sz="1"/>
            </w:tcBorders>
            <w:shd w:fill="F8FAFC" w:val="clear"/>
          </w:tcPr>
          <w:p>
            <w:r>
              <w:rPr>
                <w:sz w:val="20"/>
                <w:szCs w:val="20"/>
              </w:rPr>
              <w:t xml:space="preserve">Filter by commodity group</w:t>
            </w:r>
          </w:p>
        </w:tc>
        <w:tc>
          <w:tcPr>
            <w:tcW w:type="dxa" w:w="3680"/>
            <w:tcBorders>
              <w:top w:val="single" w:color="CCCCCC" w:sz="1"/>
              <w:left w:val="single" w:color="CCCCCC" w:sz="1"/>
              <w:bottom w:val="single" w:color="CCCCCC" w:sz="1"/>
              <w:right w:val="single" w:color="CCCCCC" w:sz="1"/>
            </w:tcBorders>
            <w:shd w:fill="F8FAFC" w:val="clear"/>
          </w:tcPr>
          <w:p>
            <w:r>
              <w:rPr>
                <w:sz w:val="20"/>
                <w:szCs w:val="20"/>
              </w:rPr>
              <w:t xml:space="preserve">Show CME or CMO group partners</w:t>
            </w:r>
          </w:p>
        </w:tc>
      </w:tr>
    </w:tbl>
    <w:p>
      <w:pPr>
        <w:pStyle w:val="Heading2"/>
        <w:spacing w:before="300" w:after="150"/>
      </w:pPr>
      <w:r>
        <w:rPr>
          <w:b/>
          <w:bCs/>
          <w:color w:val="374151"/>
          <w:sz w:val="24"/>
          <w:szCs w:val="24"/>
        </w:rPr>
        <w:t xml:space="preserve">5.3 Partner Grid Actions</w:t>
      </w:r>
    </w:p>
    <w:p>
      <w:pPr>
        <w:spacing w:after="150"/>
      </w:pPr>
      <w:r>
        <w:rPr>
          <w:sz w:val="22"/>
          <w:szCs w:val="22"/>
        </w:rPr>
        <w:t xml:space="preserve">From the partner grid, you can perform the following actions on individual or selected partners: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rPr>
          <w:tblHeader/>
        </w:trPr>
        <w:tc>
          <w:tcPr>
            <w:tcW w:type="dxa" w:w="20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Action</w:t>
            </w:r>
          </w:p>
        </w:tc>
        <w:tc>
          <w:tcPr>
            <w:tcW w:type="dxa" w:w="468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c>
          <w:tcPr>
            <w:tcW w:type="dxa" w:w="268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Access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Edit Partner</w:t>
            </w:r>
          </w:p>
        </w:tc>
        <w:tc>
          <w:tcPr>
            <w:tcW w:type="dxa" w:w="4680"/>
            <w:tcBorders>
              <w:top w:val="single" w:color="CCCCCC" w:sz="1"/>
              <w:left w:val="single" w:color="CCCCCC" w:sz="1"/>
              <w:bottom w:val="single" w:color="CCCCCC" w:sz="1"/>
              <w:right w:val="single" w:color="CCCCCC" w:sz="1"/>
            </w:tcBorders>
          </w:tcPr>
          <w:p>
            <w:r>
              <w:rPr>
                <w:sz w:val="20"/>
                <w:szCs w:val="20"/>
              </w:rPr>
              <w:t xml:space="preserve">Modify company or contact information</w:t>
            </w:r>
          </w:p>
        </w:tc>
        <w:tc>
          <w:tcPr>
            <w:tcW w:type="dxa" w:w="2680"/>
            <w:tcBorders>
              <w:top w:val="single" w:color="CCCCCC" w:sz="1"/>
              <w:left w:val="single" w:color="CCCCCC" w:sz="1"/>
              <w:bottom w:val="single" w:color="CCCCCC" w:sz="1"/>
              <w:right w:val="single" w:color="CCCCCC" w:sz="1"/>
            </w:tcBorders>
          </w:tcPr>
          <w:p>
            <w:r>
              <w:rPr>
                <w:sz w:val="20"/>
                <w:szCs w:val="20"/>
              </w:rPr>
              <w:t xml:space="preserve">Click row → Edit icon</w:t>
            </w:r>
          </w:p>
        </w:tc>
      </w:tr>
      <w:tr>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Edit Contact</w:t>
            </w:r>
          </w:p>
        </w:tc>
        <w:tc>
          <w:tcPr>
            <w:tcW w:type="dxa" w:w="4680"/>
            <w:tcBorders>
              <w:top w:val="single" w:color="CCCCCC" w:sz="1"/>
              <w:left w:val="single" w:color="CCCCCC" w:sz="1"/>
              <w:bottom w:val="single" w:color="CCCCCC" w:sz="1"/>
              <w:right w:val="single" w:color="CCCCCC" w:sz="1"/>
            </w:tcBorders>
            <w:shd w:fill="F8FAFC" w:val="clear"/>
          </w:tcPr>
          <w:p>
            <w:r>
              <w:rPr>
                <w:sz w:val="20"/>
                <w:szCs w:val="20"/>
              </w:rPr>
              <w:t xml:space="preserve">Update primary contact details</w:t>
            </w:r>
          </w:p>
        </w:tc>
        <w:tc>
          <w:tcPr>
            <w:tcW w:type="dxa" w:w="2680"/>
            <w:tcBorders>
              <w:top w:val="single" w:color="CCCCCC" w:sz="1"/>
              <w:left w:val="single" w:color="CCCCCC" w:sz="1"/>
              <w:bottom w:val="single" w:color="CCCCCC" w:sz="1"/>
              <w:right w:val="single" w:color="CCCCCC" w:sz="1"/>
            </w:tcBorders>
            <w:shd w:fill="F8FAFC" w:val="clear"/>
          </w:tcPr>
          <w:p>
            <w:r>
              <w:rPr>
                <w:sz w:val="20"/>
                <w:szCs w:val="20"/>
              </w:rPr>
              <w:t xml:space="preserve">Click row → Contact icon</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View Responses</w:t>
            </w:r>
          </w:p>
        </w:tc>
        <w:tc>
          <w:tcPr>
            <w:tcW w:type="dxa" w:w="4680"/>
            <w:tcBorders>
              <w:top w:val="single" w:color="CCCCCC" w:sz="1"/>
              <w:left w:val="single" w:color="CCCCCC" w:sz="1"/>
              <w:bottom w:val="single" w:color="CCCCCC" w:sz="1"/>
              <w:right w:val="single" w:color="CCCCCC" w:sz="1"/>
            </w:tcBorders>
          </w:tcPr>
          <w:p>
            <w:r>
              <w:rPr>
                <w:sz w:val="20"/>
                <w:szCs w:val="20"/>
              </w:rPr>
              <w:t xml:space="preserve">See questionnaire answers</w:t>
            </w:r>
          </w:p>
        </w:tc>
        <w:tc>
          <w:tcPr>
            <w:tcW w:type="dxa" w:w="2680"/>
            <w:tcBorders>
              <w:top w:val="single" w:color="CCCCCC" w:sz="1"/>
              <w:left w:val="single" w:color="CCCCCC" w:sz="1"/>
              <w:bottom w:val="single" w:color="CCCCCC" w:sz="1"/>
              <w:right w:val="single" w:color="CCCCCC" w:sz="1"/>
            </w:tcBorders>
          </w:tcPr>
          <w:p>
            <w:r>
              <w:rPr>
                <w:sz w:val="20"/>
                <w:szCs w:val="20"/>
              </w:rPr>
              <w:t xml:space="preserve">Click row → Responses icon</w:t>
            </w:r>
          </w:p>
        </w:tc>
      </w:tr>
      <w:tr>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View History</w:t>
            </w:r>
          </w:p>
        </w:tc>
        <w:tc>
          <w:tcPr>
            <w:tcW w:type="dxa" w:w="4680"/>
            <w:tcBorders>
              <w:top w:val="single" w:color="CCCCCC" w:sz="1"/>
              <w:left w:val="single" w:color="CCCCCC" w:sz="1"/>
              <w:bottom w:val="single" w:color="CCCCCC" w:sz="1"/>
              <w:right w:val="single" w:color="CCCCCC" w:sz="1"/>
            </w:tcBorders>
            <w:shd w:fill="F8FAFC" w:val="clear"/>
          </w:tcPr>
          <w:p>
            <w:r>
              <w:rPr>
                <w:sz w:val="20"/>
                <w:szCs w:val="20"/>
              </w:rPr>
              <w:t xml:space="preserve">See assignment and email history</w:t>
            </w:r>
          </w:p>
        </w:tc>
        <w:tc>
          <w:tcPr>
            <w:tcW w:type="dxa" w:w="2680"/>
            <w:tcBorders>
              <w:top w:val="single" w:color="CCCCCC" w:sz="1"/>
              <w:left w:val="single" w:color="CCCCCC" w:sz="1"/>
              <w:bottom w:val="single" w:color="CCCCCC" w:sz="1"/>
              <w:right w:val="single" w:color="CCCCCC" w:sz="1"/>
            </w:tcBorders>
            <w:shd w:fill="F8FAFC" w:val="clear"/>
          </w:tcPr>
          <w:p>
            <w:r>
              <w:rPr>
                <w:sz w:val="20"/>
                <w:szCs w:val="20"/>
              </w:rPr>
              <w:t xml:space="preserve">Click row → History icon</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View Documents</w:t>
            </w:r>
          </w:p>
        </w:tc>
        <w:tc>
          <w:tcPr>
            <w:tcW w:type="dxa" w:w="4680"/>
            <w:tcBorders>
              <w:top w:val="single" w:color="CCCCCC" w:sz="1"/>
              <w:left w:val="single" w:color="CCCCCC" w:sz="1"/>
              <w:bottom w:val="single" w:color="CCCCCC" w:sz="1"/>
              <w:right w:val="single" w:color="CCCCCC" w:sz="1"/>
            </w:tcBorders>
          </w:tcPr>
          <w:p>
            <w:r>
              <w:rPr>
                <w:sz w:val="20"/>
                <w:szCs w:val="20"/>
              </w:rPr>
              <w:t xml:space="preserve">Access uploaded files</w:t>
            </w:r>
          </w:p>
        </w:tc>
        <w:tc>
          <w:tcPr>
            <w:tcW w:type="dxa" w:w="2680"/>
            <w:tcBorders>
              <w:top w:val="single" w:color="CCCCCC" w:sz="1"/>
              <w:left w:val="single" w:color="CCCCCC" w:sz="1"/>
              <w:bottom w:val="single" w:color="CCCCCC" w:sz="1"/>
              <w:right w:val="single" w:color="CCCCCC" w:sz="1"/>
            </w:tcBorders>
          </w:tcPr>
          <w:p>
            <w:r>
              <w:rPr>
                <w:sz w:val="20"/>
                <w:szCs w:val="20"/>
              </w:rPr>
              <w:t xml:space="preserve">Click row → Documents icon</w:t>
            </w:r>
          </w:p>
        </w:tc>
      </w:tr>
      <w:tr>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Resend Invite</w:t>
            </w:r>
          </w:p>
        </w:tc>
        <w:tc>
          <w:tcPr>
            <w:tcW w:type="dxa" w:w="4680"/>
            <w:tcBorders>
              <w:top w:val="single" w:color="CCCCCC" w:sz="1"/>
              <w:left w:val="single" w:color="CCCCCC" w:sz="1"/>
              <w:bottom w:val="single" w:color="CCCCCC" w:sz="1"/>
              <w:right w:val="single" w:color="CCCCCC" w:sz="1"/>
            </w:tcBorders>
            <w:shd w:fill="F8FAFC" w:val="clear"/>
          </w:tcPr>
          <w:p>
            <w:r>
              <w:rPr>
                <w:sz w:val="20"/>
                <w:szCs w:val="20"/>
              </w:rPr>
              <w:t xml:space="preserve">Re-send initial invitation email</w:t>
            </w:r>
          </w:p>
        </w:tc>
        <w:tc>
          <w:tcPr>
            <w:tcW w:type="dxa" w:w="2680"/>
            <w:tcBorders>
              <w:top w:val="single" w:color="CCCCCC" w:sz="1"/>
              <w:left w:val="single" w:color="CCCCCC" w:sz="1"/>
              <w:bottom w:val="single" w:color="CCCCCC" w:sz="1"/>
              <w:right w:val="single" w:color="CCCCCC" w:sz="1"/>
            </w:tcBorders>
            <w:shd w:fill="F8FAFC" w:val="clear"/>
          </w:tcPr>
          <w:p>
            <w:r>
              <w:rPr>
                <w:sz w:val="20"/>
                <w:szCs w:val="20"/>
              </w:rPr>
              <w:t xml:space="preserve">Action menu → Resend</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Send Reminder</w:t>
            </w:r>
          </w:p>
        </w:tc>
        <w:tc>
          <w:tcPr>
            <w:tcW w:type="dxa" w:w="4680"/>
            <w:tcBorders>
              <w:top w:val="single" w:color="CCCCCC" w:sz="1"/>
              <w:left w:val="single" w:color="CCCCCC" w:sz="1"/>
              <w:bottom w:val="single" w:color="CCCCCC" w:sz="1"/>
              <w:right w:val="single" w:color="CCCCCC" w:sz="1"/>
            </w:tcBorders>
          </w:tcPr>
          <w:p>
            <w:r>
              <w:rPr>
                <w:sz w:val="20"/>
                <w:szCs w:val="20"/>
              </w:rPr>
              <w:t xml:space="preserve">Send reminder notification</w:t>
            </w:r>
          </w:p>
        </w:tc>
        <w:tc>
          <w:tcPr>
            <w:tcW w:type="dxa" w:w="2680"/>
            <w:tcBorders>
              <w:top w:val="single" w:color="CCCCCC" w:sz="1"/>
              <w:left w:val="single" w:color="CCCCCC" w:sz="1"/>
              <w:bottom w:val="single" w:color="CCCCCC" w:sz="1"/>
              <w:right w:val="single" w:color="CCCCCC" w:sz="1"/>
            </w:tcBorders>
          </w:tcPr>
          <w:p>
            <w:r>
              <w:rPr>
                <w:sz w:val="20"/>
                <w:szCs w:val="20"/>
              </w:rPr>
              <w:t xml:space="preserve">Action menu → Reminder</w:t>
            </w:r>
          </w:p>
        </w:tc>
      </w:tr>
      <w:tr>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Reset Responses</w:t>
            </w:r>
          </w:p>
        </w:tc>
        <w:tc>
          <w:tcPr>
            <w:tcW w:type="dxa" w:w="4680"/>
            <w:tcBorders>
              <w:top w:val="single" w:color="CCCCCC" w:sz="1"/>
              <w:left w:val="single" w:color="CCCCCC" w:sz="1"/>
              <w:bottom w:val="single" w:color="CCCCCC" w:sz="1"/>
              <w:right w:val="single" w:color="CCCCCC" w:sz="1"/>
            </w:tcBorders>
            <w:shd w:fill="F8FAFC" w:val="clear"/>
          </w:tcPr>
          <w:p>
            <w:r>
              <w:rPr>
                <w:sz w:val="20"/>
                <w:szCs w:val="20"/>
              </w:rPr>
              <w:t xml:space="preserve">Clear all questionnaire answers (use caution)</w:t>
            </w:r>
          </w:p>
        </w:tc>
        <w:tc>
          <w:tcPr>
            <w:tcW w:type="dxa" w:w="2680"/>
            <w:tcBorders>
              <w:top w:val="single" w:color="CCCCCC" w:sz="1"/>
              <w:left w:val="single" w:color="CCCCCC" w:sz="1"/>
              <w:bottom w:val="single" w:color="CCCCCC" w:sz="1"/>
              <w:right w:val="single" w:color="CCCCCC" w:sz="1"/>
            </w:tcBorders>
            <w:shd w:fill="F8FAFC" w:val="clear"/>
          </w:tcPr>
          <w:p>
            <w:r>
              <w:rPr>
                <w:sz w:val="20"/>
                <w:szCs w:val="20"/>
              </w:rPr>
              <w:t xml:space="preserve">Action menu → Reset</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Archive</w:t>
            </w:r>
          </w:p>
        </w:tc>
        <w:tc>
          <w:tcPr>
            <w:tcW w:type="dxa" w:w="4680"/>
            <w:tcBorders>
              <w:top w:val="single" w:color="CCCCCC" w:sz="1"/>
              <w:left w:val="single" w:color="CCCCCC" w:sz="1"/>
              <w:bottom w:val="single" w:color="CCCCCC" w:sz="1"/>
              <w:right w:val="single" w:color="CCCCCC" w:sz="1"/>
            </w:tcBorders>
          </w:tcPr>
          <w:p>
            <w:r>
              <w:rPr>
                <w:sz w:val="20"/>
                <w:szCs w:val="20"/>
              </w:rPr>
              <w:t xml:space="preserve">Hide from active views, preserve data</w:t>
            </w:r>
          </w:p>
        </w:tc>
        <w:tc>
          <w:tcPr>
            <w:tcW w:type="dxa" w:w="2680"/>
            <w:tcBorders>
              <w:top w:val="single" w:color="CCCCCC" w:sz="1"/>
              <w:left w:val="single" w:color="CCCCCC" w:sz="1"/>
              <w:bottom w:val="single" w:color="CCCCCC" w:sz="1"/>
              <w:right w:val="single" w:color="CCCCCC" w:sz="1"/>
            </w:tcBorders>
          </w:tcPr>
          <w:p>
            <w:r>
              <w:rPr>
                <w:sz w:val="20"/>
                <w:szCs w:val="20"/>
              </w:rPr>
              <w:t xml:space="preserve">Action menu → Archive</w:t>
            </w:r>
          </w:p>
        </w:tc>
      </w:tr>
      <w:tr>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Delete</w:t>
            </w:r>
          </w:p>
        </w:tc>
        <w:tc>
          <w:tcPr>
            <w:tcW w:type="dxa" w:w="4680"/>
            <w:tcBorders>
              <w:top w:val="single" w:color="CCCCCC" w:sz="1"/>
              <w:left w:val="single" w:color="CCCCCC" w:sz="1"/>
              <w:bottom w:val="single" w:color="CCCCCC" w:sz="1"/>
              <w:right w:val="single" w:color="CCCCCC" w:sz="1"/>
            </w:tcBorders>
            <w:shd w:fill="F8FAFC" w:val="clear"/>
          </w:tcPr>
          <w:p>
            <w:r>
              <w:rPr>
                <w:sz w:val="20"/>
                <w:szCs w:val="20"/>
              </w:rPr>
              <w:t xml:space="preserve">Permanently remove partner record</w:t>
            </w:r>
          </w:p>
        </w:tc>
        <w:tc>
          <w:tcPr>
            <w:tcW w:type="dxa" w:w="2680"/>
            <w:tcBorders>
              <w:top w:val="single" w:color="CCCCCC" w:sz="1"/>
              <w:left w:val="single" w:color="CCCCCC" w:sz="1"/>
              <w:bottom w:val="single" w:color="CCCCCC" w:sz="1"/>
              <w:right w:val="single" w:color="CCCCCC" w:sz="1"/>
            </w:tcBorders>
            <w:shd w:fill="F8FAFC" w:val="clear"/>
          </w:tcPr>
          <w:p>
            <w:r>
              <w:rPr>
                <w:sz w:val="20"/>
                <w:szCs w:val="20"/>
              </w:rPr>
              <w:t xml:space="preserve">Action menu → Delete</w:t>
            </w:r>
          </w:p>
        </w:tc>
      </w:tr>
    </w:tbl>
    <w:p>
      <w:pPr>
        <w:pStyle w:val="Heading1"/>
        <w:spacing w:before="400" w:after="200"/>
      </w:pPr>
      <w:r>
        <w:rPr>
          <w:b/>
          <w:bCs/>
          <w:color w:val="1B3A5F"/>
          <w:sz w:val="28"/>
          <w:szCs w:val="28"/>
        </w:rPr>
        <w:t xml:space="preserve">6. Creating Assignments</w:t>
      </w:r>
    </w:p>
    <w:p>
      <w:pPr>
        <w:pStyle w:val="Heading2"/>
        <w:spacing w:before="300" w:after="150"/>
      </w:pPr>
      <w:r>
        <w:rPr>
          <w:b/>
          <w:bCs/>
          <w:color w:val="374151"/>
          <w:sz w:val="24"/>
          <w:szCs w:val="24"/>
        </w:rPr>
        <w:t xml:space="preserve">6.1 What is an Assignment?</w:t>
      </w:r>
    </w:p>
    <w:p>
      <w:pPr>
        <w:spacing w:after="150"/>
      </w:pPr>
      <w:r>
        <w:rPr>
          <w:sz w:val="22"/>
          <w:szCs w:val="22"/>
        </w:rPr>
        <w:t xml:space="preserve">An Assignment is the link between a Partner (supplier) and a Touchpoint (campaign). Creating an assignment generates a unique 12-character access code that the supplier uses to access their questionnaire.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Assignment Component</w:t>
            </w:r>
          </w:p>
        </w:tc>
        <w:tc>
          <w:tcPr>
            <w:tcW w:type="dxa" w:w="62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Partner</w:t>
            </w:r>
          </w:p>
        </w:tc>
        <w:tc>
          <w:tcPr>
            <w:tcW w:type="dxa" w:w="6240"/>
            <w:tcBorders>
              <w:top w:val="single" w:color="CCCCCC" w:sz="1"/>
              <w:left w:val="single" w:color="CCCCCC" w:sz="1"/>
              <w:bottom w:val="single" w:color="CCCCCC" w:sz="1"/>
              <w:right w:val="single" w:color="CCCCCC" w:sz="1"/>
            </w:tcBorders>
          </w:tcPr>
          <w:p>
            <w:r>
              <w:rPr>
                <w:sz w:val="20"/>
                <w:szCs w:val="20"/>
              </w:rPr>
              <w:t xml:space="preserve">The supplier company and primary contact</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Touchpoint</w:t>
            </w:r>
          </w:p>
        </w:tc>
        <w:tc>
          <w:tcPr>
            <w:tcW w:type="dxa" w:w="6240"/>
            <w:tcBorders>
              <w:top w:val="single" w:color="CCCCCC" w:sz="1"/>
              <w:left w:val="single" w:color="CCCCCC" w:sz="1"/>
              <w:bottom w:val="single" w:color="CCCCCC" w:sz="1"/>
              <w:right w:val="single" w:color="CCCCCC" w:sz="1"/>
            </w:tcBorders>
            <w:shd w:fill="F8FAFC" w:val="clear"/>
          </w:tcPr>
          <w:p>
            <w:r>
              <w:rPr>
                <w:sz w:val="20"/>
                <w:szCs w:val="20"/>
              </w:rPr>
              <w:t xml:space="preserve">The compliance campaign (e.g., Reps and Certs 2025)</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Group</w:t>
            </w:r>
          </w:p>
        </w:tc>
        <w:tc>
          <w:tcPr>
            <w:tcW w:type="dxa" w:w="6240"/>
            <w:tcBorders>
              <w:top w:val="single" w:color="CCCCCC" w:sz="1"/>
              <w:left w:val="single" w:color="CCCCCC" w:sz="1"/>
              <w:bottom w:val="single" w:color="CCCCCC" w:sz="1"/>
              <w:right w:val="single" w:color="CCCCCC" w:sz="1"/>
            </w:tcBorders>
          </w:tcPr>
          <w:p>
            <w:r>
              <w:rPr>
                <w:sz w:val="20"/>
                <w:szCs w:val="20"/>
              </w:rPr>
              <w:t xml:space="preserve">The commodity/buyer group responsible for this supplier</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Owner</w:t>
            </w:r>
          </w:p>
        </w:tc>
        <w:tc>
          <w:tcPr>
            <w:tcW w:type="dxa" w:w="6240"/>
            <w:tcBorders>
              <w:top w:val="single" w:color="CCCCCC" w:sz="1"/>
              <w:left w:val="single" w:color="CCCCCC" w:sz="1"/>
              <w:bottom w:val="single" w:color="CCCCCC" w:sz="1"/>
              <w:right w:val="single" w:color="CCCCCC" w:sz="1"/>
            </w:tcBorders>
            <w:shd w:fill="F8FAFC" w:val="clear"/>
          </w:tcPr>
          <w:p>
            <w:r>
              <w:rPr>
                <w:sz w:val="20"/>
                <w:szCs w:val="20"/>
              </w:rPr>
              <w:t xml:space="preserve">The specific person accountable for follow-up</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Access Code</w:t>
            </w:r>
          </w:p>
        </w:tc>
        <w:tc>
          <w:tcPr>
            <w:tcW w:type="dxa" w:w="6240"/>
            <w:tcBorders>
              <w:top w:val="single" w:color="CCCCCC" w:sz="1"/>
              <w:left w:val="single" w:color="CCCCCC" w:sz="1"/>
              <w:bottom w:val="single" w:color="CCCCCC" w:sz="1"/>
              <w:right w:val="single" w:color="CCCCCC" w:sz="1"/>
            </w:tcBorders>
          </w:tcPr>
          <w:p>
            <w:r>
              <w:rPr>
                <w:sz w:val="20"/>
                <w:szCs w:val="20"/>
              </w:rPr>
              <w:t xml:space="preserve">Unique 12-character alphanumeric code for supplier portal access</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Due Date</w:t>
            </w:r>
          </w:p>
        </w:tc>
        <w:tc>
          <w:tcPr>
            <w:tcW w:type="dxa" w:w="6240"/>
            <w:tcBorders>
              <w:top w:val="single" w:color="CCCCCC" w:sz="1"/>
              <w:left w:val="single" w:color="CCCCCC" w:sz="1"/>
              <w:bottom w:val="single" w:color="CCCCCC" w:sz="1"/>
              <w:right w:val="single" w:color="CCCCCC" w:sz="1"/>
            </w:tcBorders>
            <w:shd w:fill="F8FAFC" w:val="clear"/>
          </w:tcPr>
          <w:p>
            <w:r>
              <w:rPr>
                <w:sz w:val="20"/>
                <w:szCs w:val="20"/>
              </w:rPr>
              <w:t xml:space="preserve">Deadline for questionnaire completion</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Status</w:t>
            </w:r>
          </w:p>
        </w:tc>
        <w:tc>
          <w:tcPr>
            <w:tcW w:type="dxa" w:w="6240"/>
            <w:tcBorders>
              <w:top w:val="single" w:color="CCCCCC" w:sz="1"/>
              <w:left w:val="single" w:color="CCCCCC" w:sz="1"/>
              <w:bottom w:val="single" w:color="CCCCCC" w:sz="1"/>
              <w:right w:val="single" w:color="CCCCCC" w:sz="1"/>
            </w:tcBorders>
          </w:tcPr>
          <w:p>
            <w:r>
              <w:rPr>
                <w:sz w:val="20"/>
                <w:szCs w:val="20"/>
              </w:rPr>
              <w:t xml:space="preserve">Current state: Pending, Invited, In Progress, Submitted, Delegated, Expired</w:t>
            </w:r>
          </w:p>
        </w:tc>
      </w:tr>
    </w:tbl>
    <w:p>
      <w:pPr>
        <w:pStyle w:val="Heading2"/>
        <w:spacing w:before="300" w:after="150"/>
      </w:pPr>
      <w:r>
        <w:rPr>
          <w:b/>
          <w:bCs/>
          <w:color w:val="374151"/>
          <w:sz w:val="24"/>
          <w:szCs w:val="24"/>
        </w:rPr>
        <w:t xml:space="preserve">6.2 Creating Individual Assignments</w:t>
      </w:r>
    </w:p>
    <w:p>
      <w:pPr>
        <w:spacing w:after="150"/>
      </w:pPr>
      <w:r>
        <w:rPr>
          <w:sz w:val="22"/>
          <w:szCs w:val="22"/>
        </w:rPr>
        <w:t xml:space="preserve">When adding partners via the Create Partner form, assignments are automatically created with the selected Protocol, Touchpoint, Group, and Owner. The access code is generated upon save.</w:t>
      </w:r>
    </w:p>
    <w:p>
      <w:pPr>
        <w:pStyle w:val="Heading2"/>
        <w:spacing w:before="300" w:after="150"/>
      </w:pPr>
      <w:r>
        <w:rPr>
          <w:b/>
          <w:bCs/>
          <w:color w:val="374151"/>
          <w:sz w:val="24"/>
          <w:szCs w:val="24"/>
        </w:rPr>
        <w:t xml:space="preserve">6.3 Bulk Assignment Creation</w:t>
      </w:r>
    </w:p>
    <w:p>
      <w:pPr>
        <w:spacing w:after="150"/>
      </w:pPr>
      <w:r>
        <w:rPr>
          <w:sz w:val="22"/>
          <w:szCs w:val="22"/>
        </w:rPr>
        <w:t xml:space="preserve">For existing partners or CSV imports, create assignments in bulk:</w:t>
      </w:r>
    </w:p>
    <w:p>
      <w:pPr>
        <w:pStyle w:val="ListParagraph"/>
        <w:numPr>
          <w:ilvl w:val="0"/>
          <w:numId w:val="5"/>
        </w:numPr>
        <w:spacing w:after="80"/>
      </w:pPr>
      <w:r>
        <w:rPr>
          <w:sz w:val="22"/>
          <w:szCs w:val="22"/>
        </w:rPr>
        <w:t xml:space="preserve">Navigate to Assignments page</w:t>
      </w:r>
    </w:p>
    <w:p>
      <w:pPr>
        <w:pStyle w:val="ListParagraph"/>
        <w:numPr>
          <w:ilvl w:val="0"/>
          <w:numId w:val="5"/>
        </w:numPr>
        <w:spacing w:after="80"/>
      </w:pPr>
      <w:r>
        <w:rPr>
          <w:sz w:val="22"/>
          <w:szCs w:val="22"/>
        </w:rPr>
        <w:t xml:space="preserve">Click 'Create Assignments' button</w:t>
      </w:r>
    </w:p>
    <w:p>
      <w:pPr>
        <w:pStyle w:val="ListParagraph"/>
        <w:numPr>
          <w:ilvl w:val="0"/>
          <w:numId w:val="5"/>
        </w:numPr>
        <w:spacing w:after="80"/>
      </w:pPr>
      <w:r>
        <w:rPr>
          <w:sz w:val="22"/>
          <w:szCs w:val="22"/>
        </w:rPr>
        <w:t xml:space="preserve">Select the target Touchpoint</w:t>
      </w:r>
    </w:p>
    <w:p>
      <w:pPr>
        <w:pStyle w:val="ListParagraph"/>
        <w:numPr>
          <w:ilvl w:val="0"/>
          <w:numId w:val="5"/>
        </w:numPr>
        <w:spacing w:after="80"/>
      </w:pPr>
      <w:r>
        <w:rPr>
          <w:sz w:val="22"/>
          <w:szCs w:val="22"/>
        </w:rPr>
        <w:t xml:space="preserve">Select the Group to assign</w:t>
      </w:r>
    </w:p>
    <w:p>
      <w:pPr>
        <w:pStyle w:val="ListParagraph"/>
        <w:numPr>
          <w:ilvl w:val="0"/>
          <w:numId w:val="5"/>
        </w:numPr>
        <w:spacing w:after="80"/>
      </w:pPr>
      <w:r>
        <w:rPr>
          <w:sz w:val="22"/>
          <w:szCs w:val="22"/>
        </w:rPr>
        <w:t xml:space="preserve">Choose partners from the available list (use filters as needed)</w:t>
      </w:r>
    </w:p>
    <w:p>
      <w:pPr>
        <w:pStyle w:val="ListParagraph"/>
        <w:numPr>
          <w:ilvl w:val="0"/>
          <w:numId w:val="5"/>
        </w:numPr>
        <w:spacing w:after="80"/>
      </w:pPr>
      <w:r>
        <w:rPr>
          <w:sz w:val="22"/>
          <w:szCs w:val="22"/>
        </w:rPr>
        <w:t xml:space="preserve">Set a common Due Date (optional)</w:t>
      </w:r>
    </w:p>
    <w:p>
      <w:pPr>
        <w:pStyle w:val="ListParagraph"/>
        <w:numPr>
          <w:ilvl w:val="0"/>
          <w:numId w:val="5"/>
        </w:numPr>
        <w:spacing w:after="80"/>
      </w:pPr>
      <w:r>
        <w:rPr>
          <w:sz w:val="22"/>
          <w:szCs w:val="22"/>
        </w:rPr>
        <w:t xml:space="preserve">Click 'Create' to generate assignments and access codes</w:t>
      </w:r>
    </w:p>
    <w:p>
      <w:pPr>
        <w:spacing w:before="20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1"/>
              <w:left w:val="single" w:color="3B82F6" w:sz="12"/>
              <w:bottom w:val="single" w:color="3B82F6" w:sz="1"/>
              <w:right w:val="single" w:color="3B82F6" w:sz="1"/>
            </w:tcBorders>
            <w:shd w:fill="EBF5FF" w:val="clear"/>
          </w:tcPr>
          <w:p>
            <w:pPr>
              <w:spacing w:before="100" w:after="100"/>
            </w:pPr>
            <w:r>
              <w:rPr>
                <w:sz w:val="20"/>
                <w:szCs w:val="20"/>
              </w:rPr>
              <w:t xml:space="preserve">NOTE: Each assignment receives a unique access code. If a supplier has multiple locations, each location needs a separate partner record and assignment with its own code.</w:t>
            </w:r>
          </w:p>
        </w:tc>
      </w:tr>
    </w:tbl>
    <w:p>
      <w:pPr>
        <w:pStyle w:val="Heading1"/>
        <w:spacing w:before="400" w:after="200"/>
      </w:pPr>
      <w:r>
        <w:rPr>
          <w:b/>
          <w:bCs/>
          <w:color w:val="1B3A5F"/>
          <w:sz w:val="28"/>
          <w:szCs w:val="28"/>
        </w:rPr>
        <w:t xml:space="preserve">7. Sending Invitations</w:t>
      </w:r>
    </w:p>
    <w:p>
      <w:pPr>
        <w:pStyle w:val="Heading2"/>
        <w:spacing w:before="300" w:after="150"/>
      </w:pPr>
      <w:r>
        <w:rPr>
          <w:b/>
          <w:bCs/>
          <w:color w:val="374151"/>
          <w:sz w:val="24"/>
          <w:szCs w:val="24"/>
        </w:rPr>
        <w:t xml:space="preserve">7.1 Invitation Email Overview</w:t>
      </w:r>
    </w:p>
    <w:p>
      <w:pPr>
        <w:spacing w:after="150"/>
      </w:pPr>
      <w:r>
        <w:rPr>
          <w:sz w:val="22"/>
          <w:szCs w:val="22"/>
        </w:rPr>
        <w:t xml:space="preserve">Invitation emails are sent via the AutoMail system using customizable templates. The invitation email includes:</w:t>
      </w:r>
    </w:p>
    <w:p>
      <w:pPr>
        <w:pStyle w:val="ListParagraph"/>
        <w:numPr>
          <w:ilvl w:val="0"/>
          <w:numId w:val="2"/>
        </w:numPr>
        <w:spacing w:after="80"/>
      </w:pPr>
      <w:r>
        <w:rPr>
          <w:sz w:val="22"/>
          <w:szCs w:val="22"/>
        </w:rPr>
        <w:t xml:space="preserve">Personalized greeting with contact's first and last name</w:t>
      </w:r>
    </w:p>
    <w:p>
      <w:pPr>
        <w:pStyle w:val="ListParagraph"/>
        <w:numPr>
          <w:ilvl w:val="0"/>
          <w:numId w:val="2"/>
        </w:numPr>
        <w:spacing w:after="80"/>
      </w:pPr>
      <w:r>
        <w:rPr>
          <w:sz w:val="22"/>
          <w:szCs w:val="22"/>
        </w:rPr>
        <w:t xml:space="preserve">Your enterprise name and compliance requirement description</w:t>
      </w:r>
    </w:p>
    <w:p>
      <w:pPr>
        <w:pStyle w:val="ListParagraph"/>
        <w:numPr>
          <w:ilvl w:val="0"/>
          <w:numId w:val="2"/>
        </w:numPr>
        <w:spacing w:after="80"/>
      </w:pPr>
      <w:r>
        <w:rPr>
          <w:sz w:val="22"/>
          <w:szCs w:val="22"/>
        </w:rPr>
        <w:t xml:space="preserve">Due date for questionnaire completion</w:t>
      </w:r>
    </w:p>
    <w:p>
      <w:pPr>
        <w:pStyle w:val="ListParagraph"/>
        <w:numPr>
          <w:ilvl w:val="0"/>
          <w:numId w:val="2"/>
        </w:numPr>
        <w:spacing w:after="80"/>
      </w:pPr>
      <w:r>
        <w:rPr>
          <w:sz w:val="22"/>
          <w:szCs w:val="22"/>
        </w:rPr>
        <w:t xml:space="preserve">Unique 12-character access code highlighted in red or green</w:t>
      </w:r>
    </w:p>
    <w:p>
      <w:pPr>
        <w:pStyle w:val="ListParagraph"/>
        <w:numPr>
          <w:ilvl w:val="0"/>
          <w:numId w:val="2"/>
        </w:numPr>
        <w:spacing w:after="80"/>
      </w:pPr>
      <w:r>
        <w:rPr>
          <w:sz w:val="22"/>
          <w:szCs w:val="22"/>
        </w:rPr>
        <w:t xml:space="preserve">Direct hyperlink to the supplier portal</w:t>
      </w:r>
    </w:p>
    <w:p>
      <w:pPr>
        <w:pStyle w:val="ListParagraph"/>
        <w:numPr>
          <w:ilvl w:val="0"/>
          <w:numId w:val="2"/>
        </w:numPr>
        <w:spacing w:after="80"/>
      </w:pPr>
      <w:r>
        <w:rPr>
          <w:sz w:val="22"/>
          <w:szCs w:val="22"/>
        </w:rPr>
        <w:t xml:space="preserve">Contact information for the responsible buyer or compliance team</w:t>
      </w:r>
    </w:p>
    <w:p>
      <w:pPr>
        <w:pStyle w:val="Heading2"/>
        <w:spacing w:before="300" w:after="150"/>
      </w:pPr>
      <w:r>
        <w:rPr>
          <w:b/>
          <w:bCs/>
          <w:color w:val="374151"/>
          <w:sz w:val="24"/>
          <w:szCs w:val="24"/>
        </w:rPr>
        <w:t xml:space="preserve">7.2 Sending Individual Invitations</w:t>
      </w:r>
    </w:p>
    <w:p>
      <w:pPr>
        <w:spacing w:after="150"/>
      </w:pPr>
      <w:r>
        <w:rPr>
          <w:sz w:val="22"/>
          <w:szCs w:val="22"/>
        </w:rPr>
        <w:t xml:space="preserve">To send an invitation to a single partner:</w:t>
      </w:r>
    </w:p>
    <w:p>
      <w:pPr>
        <w:pStyle w:val="ListParagraph"/>
        <w:numPr>
          <w:ilvl w:val="0"/>
          <w:numId w:val="6"/>
        </w:numPr>
        <w:spacing w:after="80"/>
      </w:pPr>
      <w:r>
        <w:rPr>
          <w:sz w:val="22"/>
          <w:szCs w:val="22"/>
        </w:rPr>
        <w:t xml:space="preserve">Navigate to the partner record (Partners → find partner)</w:t>
      </w:r>
    </w:p>
    <w:p>
      <w:pPr>
        <w:pStyle w:val="ListParagraph"/>
        <w:numPr>
          <w:ilvl w:val="0"/>
          <w:numId w:val="6"/>
        </w:numPr>
        <w:spacing w:after="80"/>
      </w:pPr>
      <w:r>
        <w:rPr>
          <w:sz w:val="22"/>
          <w:szCs w:val="22"/>
        </w:rPr>
        <w:t xml:space="preserve">Click on the partner row to open detail view</w:t>
      </w:r>
    </w:p>
    <w:p>
      <w:pPr>
        <w:pStyle w:val="ListParagraph"/>
        <w:numPr>
          <w:ilvl w:val="0"/>
          <w:numId w:val="6"/>
        </w:numPr>
        <w:spacing w:after="80"/>
      </w:pPr>
      <w:r>
        <w:rPr>
          <w:sz w:val="22"/>
          <w:szCs w:val="22"/>
        </w:rPr>
        <w:t xml:space="preserve">Click 'Resend Invitation' from the action menu</w:t>
      </w:r>
    </w:p>
    <w:p>
      <w:pPr>
        <w:pStyle w:val="ListParagraph"/>
        <w:numPr>
          <w:ilvl w:val="0"/>
          <w:numId w:val="6"/>
        </w:numPr>
        <w:spacing w:after="80"/>
      </w:pPr>
      <w:r>
        <w:rPr>
          <w:sz w:val="22"/>
          <w:szCs w:val="22"/>
        </w:rPr>
        <w:t xml:space="preserve">Confirm the action in the dialog</w:t>
      </w:r>
    </w:p>
    <w:p>
      <w:pPr>
        <w:pStyle w:val="ListParagraph"/>
        <w:numPr>
          <w:ilvl w:val="0"/>
          <w:numId w:val="6"/>
        </w:numPr>
        <w:spacing w:after="80"/>
      </w:pPr>
      <w:r>
        <w:rPr>
          <w:sz w:val="22"/>
          <w:szCs w:val="22"/>
        </w:rPr>
        <w:t xml:space="preserve">Invitation email is dispatched immediately via SendGrid</w:t>
      </w:r>
    </w:p>
    <w:p>
      <w:pPr>
        <w:pStyle w:val="Heading2"/>
        <w:spacing w:before="300" w:after="150"/>
      </w:pPr>
      <w:r>
        <w:rPr>
          <w:b/>
          <w:bCs/>
          <w:color w:val="374151"/>
          <w:sz w:val="24"/>
          <w:szCs w:val="24"/>
        </w:rPr>
        <w:t xml:space="preserve">7.3 Bulk Sending Invitations</w:t>
      </w:r>
    </w:p>
    <w:p>
      <w:pPr>
        <w:spacing w:after="150"/>
      </w:pPr>
      <w:r>
        <w:rPr>
          <w:sz w:val="22"/>
          <w:szCs w:val="22"/>
        </w:rPr>
        <w:t xml:space="preserve">To send invitations to multiple partners at once:</w:t>
      </w:r>
    </w:p>
    <w:p>
      <w:pPr>
        <w:pStyle w:val="ListParagraph"/>
        <w:numPr>
          <w:ilvl w:val="0"/>
          <w:numId w:val="7"/>
        </w:numPr>
        <w:spacing w:after="80"/>
      </w:pPr>
      <w:r>
        <w:rPr>
          <w:sz w:val="22"/>
          <w:szCs w:val="22"/>
        </w:rPr>
        <w:t xml:space="preserve">Navigate to Assignments or the Touchpoint detail view</w:t>
      </w:r>
    </w:p>
    <w:p>
      <w:pPr>
        <w:pStyle w:val="ListParagraph"/>
        <w:numPr>
          <w:ilvl w:val="0"/>
          <w:numId w:val="7"/>
        </w:numPr>
        <w:spacing w:after="80"/>
      </w:pPr>
      <w:r>
        <w:rPr>
          <w:sz w:val="22"/>
          <w:szCs w:val="22"/>
        </w:rPr>
        <w:t xml:space="preserve">Use filters to identify partners with 'Pending' status (not yet invited)</w:t>
      </w:r>
    </w:p>
    <w:p>
      <w:pPr>
        <w:pStyle w:val="ListParagraph"/>
        <w:numPr>
          <w:ilvl w:val="0"/>
          <w:numId w:val="7"/>
        </w:numPr>
        <w:spacing w:after="80"/>
      </w:pPr>
      <w:r>
        <w:rPr>
          <w:sz w:val="22"/>
          <w:szCs w:val="22"/>
        </w:rPr>
        <w:t xml:space="preserve">Select partners using checkboxes or click 'Select All Pending'</w:t>
      </w:r>
    </w:p>
    <w:p>
      <w:pPr>
        <w:pStyle w:val="ListParagraph"/>
        <w:numPr>
          <w:ilvl w:val="0"/>
          <w:numId w:val="7"/>
        </w:numPr>
        <w:spacing w:after="80"/>
      </w:pPr>
      <w:r>
        <w:rPr>
          <w:sz w:val="22"/>
          <w:szCs w:val="22"/>
        </w:rPr>
        <w:t xml:space="preserve">Click 'Send Invitations' button</w:t>
      </w:r>
    </w:p>
    <w:p>
      <w:pPr>
        <w:pStyle w:val="ListParagraph"/>
        <w:numPr>
          <w:ilvl w:val="0"/>
          <w:numId w:val="7"/>
        </w:numPr>
        <w:spacing w:after="80"/>
      </w:pPr>
      <w:r>
        <w:rPr>
          <w:sz w:val="22"/>
          <w:szCs w:val="22"/>
        </w:rPr>
        <w:t xml:space="preserve">Review the count of recipients</w:t>
      </w:r>
    </w:p>
    <w:p>
      <w:pPr>
        <w:pStyle w:val="ListParagraph"/>
        <w:numPr>
          <w:ilvl w:val="0"/>
          <w:numId w:val="7"/>
        </w:numPr>
        <w:spacing w:after="80"/>
      </w:pPr>
      <w:r>
        <w:rPr>
          <w:sz w:val="22"/>
          <w:szCs w:val="22"/>
        </w:rPr>
        <w:t xml:space="preserve">Click 'Send' to dispatch all invitations</w:t>
      </w:r>
    </w:p>
    <w:p>
      <w:pPr>
        <w:spacing w:before="20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2"/>
              <w:bottom w:val="single" w:color="DC2626" w:sz="1"/>
              <w:right w:val="single" w:color="DC2626" w:sz="1"/>
            </w:tcBorders>
            <w:shd w:fill="FEE2E2" w:val="clear"/>
          </w:tcPr>
          <w:p>
            <w:pPr>
              <w:spacing w:before="100" w:after="100"/>
            </w:pPr>
            <w:r>
              <w:rPr>
                <w:sz w:val="20"/>
                <w:szCs w:val="20"/>
              </w:rPr>
              <w:t xml:space="preserve">IMPORTANT: Per enterprise policy, Buyers and Commodity Managers are not authorized to award purchase orders until the supplier has an 'approved' certification on file. Include this in your communications to emphasize urgency.</w:t>
            </w:r>
          </w:p>
        </w:tc>
      </w:tr>
    </w:tbl>
    <w:p>
      <w:pPr>
        <w:pStyle w:val="Heading2"/>
        <w:spacing w:before="300" w:after="150"/>
      </w:pPr>
      <w:r>
        <w:rPr>
          <w:b/>
          <w:bCs/>
          <w:color w:val="374151"/>
          <w:sz w:val="24"/>
          <w:szCs w:val="24"/>
        </w:rPr>
        <w:t xml:space="preserve">7.4 Email Delivery Tracking</w:t>
      </w:r>
    </w:p>
    <w:p>
      <w:pPr>
        <w:spacing w:after="150"/>
      </w:pPr>
      <w:r>
        <w:rPr>
          <w:sz w:val="22"/>
          <w:szCs w:val="22"/>
        </w:rPr>
        <w:t xml:space="preserve">Track invitation delivery status in the assignment or partner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rPr>
          <w:tblHeader/>
        </w:trPr>
        <w:tc>
          <w:tcPr>
            <w:tcW w:type="dxa" w:w="20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Status</w:t>
            </w:r>
          </w:p>
        </w:tc>
        <w:tc>
          <w:tcPr>
            <w:tcW w:type="dxa" w:w="468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c>
          <w:tcPr>
            <w:tcW w:type="dxa" w:w="268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Action Needed</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Sent</w:t>
            </w:r>
          </w:p>
        </w:tc>
        <w:tc>
          <w:tcPr>
            <w:tcW w:type="dxa" w:w="4680"/>
            <w:tcBorders>
              <w:top w:val="single" w:color="CCCCCC" w:sz="1"/>
              <w:left w:val="single" w:color="CCCCCC" w:sz="1"/>
              <w:bottom w:val="single" w:color="CCCCCC" w:sz="1"/>
              <w:right w:val="single" w:color="CCCCCC" w:sz="1"/>
            </w:tcBorders>
          </w:tcPr>
          <w:p>
            <w:r>
              <w:rPr>
                <w:sz w:val="20"/>
                <w:szCs w:val="20"/>
              </w:rPr>
              <w:t xml:space="preserve">Email dispatched to SendGrid successfully</w:t>
            </w:r>
          </w:p>
        </w:tc>
        <w:tc>
          <w:tcPr>
            <w:tcW w:type="dxa" w:w="2680"/>
            <w:tcBorders>
              <w:top w:val="single" w:color="CCCCCC" w:sz="1"/>
              <w:left w:val="single" w:color="CCCCCC" w:sz="1"/>
              <w:bottom w:val="single" w:color="CCCCCC" w:sz="1"/>
              <w:right w:val="single" w:color="CCCCCC" w:sz="1"/>
            </w:tcBorders>
          </w:tcPr>
          <w:p>
            <w:r>
              <w:rPr>
                <w:sz w:val="20"/>
                <w:szCs w:val="20"/>
              </w:rPr>
              <w:t xml:space="preserve">None - await delivery</w:t>
            </w:r>
          </w:p>
        </w:tc>
      </w:tr>
      <w:tr>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Delivered</w:t>
            </w:r>
          </w:p>
        </w:tc>
        <w:tc>
          <w:tcPr>
            <w:tcW w:type="dxa" w:w="4680"/>
            <w:tcBorders>
              <w:top w:val="single" w:color="CCCCCC" w:sz="1"/>
              <w:left w:val="single" w:color="CCCCCC" w:sz="1"/>
              <w:bottom w:val="single" w:color="CCCCCC" w:sz="1"/>
              <w:right w:val="single" w:color="CCCCCC" w:sz="1"/>
            </w:tcBorders>
            <w:shd w:fill="F8FAFC" w:val="clear"/>
          </w:tcPr>
          <w:p>
            <w:r>
              <w:rPr>
                <w:sz w:val="20"/>
                <w:szCs w:val="20"/>
              </w:rPr>
              <w:t xml:space="preserve">Email accepted by recipient's mail server</w:t>
            </w:r>
          </w:p>
        </w:tc>
        <w:tc>
          <w:tcPr>
            <w:tcW w:type="dxa" w:w="2680"/>
            <w:tcBorders>
              <w:top w:val="single" w:color="CCCCCC" w:sz="1"/>
              <w:left w:val="single" w:color="CCCCCC" w:sz="1"/>
              <w:bottom w:val="single" w:color="CCCCCC" w:sz="1"/>
              <w:right w:val="single" w:color="CCCCCC" w:sz="1"/>
            </w:tcBorders>
            <w:shd w:fill="F8FAFC" w:val="clear"/>
          </w:tcPr>
          <w:p>
            <w:r>
              <w:rPr>
                <w:sz w:val="20"/>
                <w:szCs w:val="20"/>
              </w:rPr>
              <w:t xml:space="preserve">None - supplier should receive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Opened</w:t>
            </w:r>
          </w:p>
        </w:tc>
        <w:tc>
          <w:tcPr>
            <w:tcW w:type="dxa" w:w="4680"/>
            <w:tcBorders>
              <w:top w:val="single" w:color="CCCCCC" w:sz="1"/>
              <w:left w:val="single" w:color="CCCCCC" w:sz="1"/>
              <w:bottom w:val="single" w:color="CCCCCC" w:sz="1"/>
              <w:right w:val="single" w:color="CCCCCC" w:sz="1"/>
            </w:tcBorders>
          </w:tcPr>
          <w:p>
            <w:r>
              <w:rPr>
                <w:sz w:val="20"/>
                <w:szCs w:val="20"/>
              </w:rPr>
              <w:t xml:space="preserve">Recipient opened the email (if tracking enabled)</w:t>
            </w:r>
          </w:p>
        </w:tc>
        <w:tc>
          <w:tcPr>
            <w:tcW w:type="dxa" w:w="2680"/>
            <w:tcBorders>
              <w:top w:val="single" w:color="CCCCCC" w:sz="1"/>
              <w:left w:val="single" w:color="CCCCCC" w:sz="1"/>
              <w:bottom w:val="single" w:color="CCCCCC" w:sz="1"/>
              <w:right w:val="single" w:color="CCCCCC" w:sz="1"/>
            </w:tcBorders>
          </w:tcPr>
          <w:p>
            <w:r>
              <w:rPr>
                <w:sz w:val="20"/>
                <w:szCs w:val="20"/>
              </w:rPr>
              <w:t xml:space="preserve">Monitor for portal access</w:t>
            </w:r>
          </w:p>
        </w:tc>
      </w:tr>
      <w:tr>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Bounced</w:t>
            </w:r>
          </w:p>
        </w:tc>
        <w:tc>
          <w:tcPr>
            <w:tcW w:type="dxa" w:w="4680"/>
            <w:tcBorders>
              <w:top w:val="single" w:color="CCCCCC" w:sz="1"/>
              <w:left w:val="single" w:color="CCCCCC" w:sz="1"/>
              <w:bottom w:val="single" w:color="CCCCCC" w:sz="1"/>
              <w:right w:val="single" w:color="CCCCCC" w:sz="1"/>
            </w:tcBorders>
            <w:shd w:fill="F8FAFC" w:val="clear"/>
          </w:tcPr>
          <w:p>
            <w:r>
              <w:rPr>
                <w:sz w:val="20"/>
                <w:szCs w:val="20"/>
              </w:rPr>
              <w:t xml:space="preserve">Email could not be delivered</w:t>
            </w:r>
          </w:p>
        </w:tc>
        <w:tc>
          <w:tcPr>
            <w:tcW w:type="dxa" w:w="2680"/>
            <w:tcBorders>
              <w:top w:val="single" w:color="CCCCCC" w:sz="1"/>
              <w:left w:val="single" w:color="CCCCCC" w:sz="1"/>
              <w:bottom w:val="single" w:color="CCCCCC" w:sz="1"/>
              <w:right w:val="single" w:color="CCCCCC" w:sz="1"/>
            </w:tcBorders>
            <w:shd w:fill="F8FAFC" w:val="clear"/>
          </w:tcPr>
          <w:p>
            <w:r>
              <w:rPr>
                <w:sz w:val="20"/>
                <w:szCs w:val="20"/>
              </w:rPr>
              <w:t xml:space="preserve">Verify email address, contact supplier directly</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Failed</w:t>
            </w:r>
          </w:p>
        </w:tc>
        <w:tc>
          <w:tcPr>
            <w:tcW w:type="dxa" w:w="4680"/>
            <w:tcBorders>
              <w:top w:val="single" w:color="CCCCCC" w:sz="1"/>
              <w:left w:val="single" w:color="CCCCCC" w:sz="1"/>
              <w:bottom w:val="single" w:color="CCCCCC" w:sz="1"/>
              <w:right w:val="single" w:color="CCCCCC" w:sz="1"/>
            </w:tcBorders>
          </w:tcPr>
          <w:p>
            <w:r>
              <w:rPr>
                <w:sz w:val="20"/>
                <w:szCs w:val="20"/>
              </w:rPr>
              <w:t xml:space="preserve">Technical error in sending</w:t>
            </w:r>
          </w:p>
        </w:tc>
        <w:tc>
          <w:tcPr>
            <w:tcW w:type="dxa" w:w="2680"/>
            <w:tcBorders>
              <w:top w:val="single" w:color="CCCCCC" w:sz="1"/>
              <w:left w:val="single" w:color="CCCCCC" w:sz="1"/>
              <w:bottom w:val="single" w:color="CCCCCC" w:sz="1"/>
              <w:right w:val="single" w:color="CCCCCC" w:sz="1"/>
            </w:tcBorders>
          </w:tcPr>
          <w:p>
            <w:r>
              <w:rPr>
                <w:sz w:val="20"/>
                <w:szCs w:val="20"/>
              </w:rPr>
              <w:t xml:space="preserve">Contact support, try resending</w:t>
            </w:r>
          </w:p>
        </w:tc>
      </w:tr>
    </w:tbl>
    <w:p>
      <w:pPr>
        <w:pStyle w:val="Heading1"/>
        <w:spacing w:before="400" w:after="200"/>
      </w:pPr>
      <w:r>
        <w:rPr>
          <w:b/>
          <w:bCs/>
          <w:color w:val="1B3A5F"/>
          <w:sz w:val="28"/>
          <w:szCs w:val="28"/>
        </w:rPr>
        <w:t xml:space="preserve">8. Monitoring Response Progress</w:t>
      </w:r>
    </w:p>
    <w:p>
      <w:pPr>
        <w:pStyle w:val="Heading2"/>
        <w:spacing w:before="300" w:after="150"/>
      </w:pPr>
      <w:r>
        <w:rPr>
          <w:b/>
          <w:bCs/>
          <w:color w:val="374151"/>
          <w:sz w:val="24"/>
          <w:szCs w:val="24"/>
        </w:rPr>
        <w:t xml:space="preserve">8.1 Touchpoint Progress Dashboard</w:t>
      </w:r>
    </w:p>
    <w:p>
      <w:pPr>
        <w:spacing w:after="150"/>
      </w:pPr>
      <w:r>
        <w:rPr>
          <w:sz w:val="22"/>
          <w:szCs w:val="22"/>
        </w:rPr>
        <w:t xml:space="preserve">The Touchpoint Progress Dashboard provides an at-a-glance view of your campaign status: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5020"/>
        <w:gridCol w:w="2000"/>
      </w:tblGrid>
      <w:tr>
        <w:trPr>
          <w:tblHeader/>
        </w:trPr>
        <w:tc>
          <w:tcPr>
            <w:tcW w:type="dxa" w:w="23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Metric</w:t>
            </w:r>
          </w:p>
        </w:tc>
        <w:tc>
          <w:tcPr>
            <w:tcW w:type="dxa" w:w="502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Target</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Total Assigned</w:t>
            </w:r>
          </w:p>
        </w:tc>
        <w:tc>
          <w:tcPr>
            <w:tcW w:type="dxa" w:w="5020"/>
            <w:tcBorders>
              <w:top w:val="single" w:color="CCCCCC" w:sz="1"/>
              <w:left w:val="single" w:color="CCCCCC" w:sz="1"/>
              <w:bottom w:val="single" w:color="CCCCCC" w:sz="1"/>
              <w:right w:val="single" w:color="CCCCCC" w:sz="1"/>
            </w:tcBorders>
          </w:tcPr>
          <w:p>
            <w:r>
              <w:rPr>
                <w:sz w:val="20"/>
                <w:szCs w:val="20"/>
              </w:rPr>
              <w:t xml:space="preserve">Number of partners assigned to this touchpoint</w:t>
            </w:r>
          </w:p>
        </w:tc>
        <w:tc>
          <w:tcPr>
            <w:tcW w:type="dxa" w:w="2000"/>
            <w:tcBorders>
              <w:top w:val="single" w:color="CCCCCC" w:sz="1"/>
              <w:left w:val="single" w:color="CCCCCC" w:sz="1"/>
              <w:bottom w:val="single" w:color="CCCCCC" w:sz="1"/>
              <w:right w:val="single" w:color="CCCCCC" w:sz="1"/>
            </w:tcBorders>
          </w:tcPr>
          <w:p>
            <w:r>
              <w:rPr>
                <w:sz w:val="20"/>
                <w:szCs w:val="20"/>
              </w:rPr>
              <w:t xml:space="preserve">—</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Invited</w:t>
            </w:r>
          </w:p>
        </w:tc>
        <w:tc>
          <w:tcPr>
            <w:tcW w:type="dxa" w:w="5020"/>
            <w:tcBorders>
              <w:top w:val="single" w:color="CCCCCC" w:sz="1"/>
              <w:left w:val="single" w:color="CCCCCC" w:sz="1"/>
              <w:bottom w:val="single" w:color="CCCCCC" w:sz="1"/>
              <w:right w:val="single" w:color="CCCCCC" w:sz="1"/>
            </w:tcBorders>
            <w:shd w:fill="F8FAFC" w:val="clear"/>
          </w:tcPr>
          <w:p>
            <w:r>
              <w:rPr>
                <w:sz w:val="20"/>
                <w:szCs w:val="20"/>
              </w:rPr>
              <w:t xml:space="preserve">Partners who have received invitation emails</w:t>
            </w:r>
          </w:p>
        </w:tc>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100% of assigned</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Accessed</w:t>
            </w:r>
          </w:p>
        </w:tc>
        <w:tc>
          <w:tcPr>
            <w:tcW w:type="dxa" w:w="5020"/>
            <w:tcBorders>
              <w:top w:val="single" w:color="CCCCCC" w:sz="1"/>
              <w:left w:val="single" w:color="CCCCCC" w:sz="1"/>
              <w:bottom w:val="single" w:color="CCCCCC" w:sz="1"/>
              <w:right w:val="single" w:color="CCCCCC" w:sz="1"/>
            </w:tcBorders>
          </w:tcPr>
          <w:p>
            <w:r>
              <w:rPr>
                <w:sz w:val="20"/>
                <w:szCs w:val="20"/>
              </w:rPr>
              <w:t xml:space="preserve">Partners who have logged into the supplier portal</w:t>
            </w:r>
          </w:p>
        </w:tc>
        <w:tc>
          <w:tcPr>
            <w:tcW w:type="dxa" w:w="2000"/>
            <w:tcBorders>
              <w:top w:val="single" w:color="CCCCCC" w:sz="1"/>
              <w:left w:val="single" w:color="CCCCCC" w:sz="1"/>
              <w:bottom w:val="single" w:color="CCCCCC" w:sz="1"/>
              <w:right w:val="single" w:color="CCCCCC" w:sz="1"/>
            </w:tcBorders>
          </w:tcPr>
          <w:p>
            <w:r>
              <w:rPr>
                <w:sz w:val="20"/>
                <w:szCs w:val="20"/>
              </w:rPr>
              <w:t xml:space="preserve">Monitor for engagement</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In Progress</w:t>
            </w:r>
          </w:p>
        </w:tc>
        <w:tc>
          <w:tcPr>
            <w:tcW w:type="dxa" w:w="5020"/>
            <w:tcBorders>
              <w:top w:val="single" w:color="CCCCCC" w:sz="1"/>
              <w:left w:val="single" w:color="CCCCCC" w:sz="1"/>
              <w:bottom w:val="single" w:color="CCCCCC" w:sz="1"/>
              <w:right w:val="single" w:color="CCCCCC" w:sz="1"/>
            </w:tcBorders>
            <w:shd w:fill="F8FAFC" w:val="clear"/>
          </w:tcPr>
          <w:p>
            <w:r>
              <w:rPr>
                <w:sz w:val="20"/>
                <w:szCs w:val="20"/>
              </w:rPr>
              <w:t xml:space="preserve">Partners with saved but not submitted responses</w:t>
            </w:r>
          </w:p>
        </w:tc>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Follow up if stalled</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Submitted</w:t>
            </w:r>
          </w:p>
        </w:tc>
        <w:tc>
          <w:tcPr>
            <w:tcW w:type="dxa" w:w="5020"/>
            <w:tcBorders>
              <w:top w:val="single" w:color="CCCCCC" w:sz="1"/>
              <w:left w:val="single" w:color="CCCCCC" w:sz="1"/>
              <w:bottom w:val="single" w:color="CCCCCC" w:sz="1"/>
              <w:right w:val="single" w:color="CCCCCC" w:sz="1"/>
            </w:tcBorders>
          </w:tcPr>
          <w:p>
            <w:r>
              <w:rPr>
                <w:sz w:val="20"/>
                <w:szCs w:val="20"/>
              </w:rPr>
              <w:t xml:space="preserve">Partners who have completed and e-signed</w:t>
            </w:r>
          </w:p>
        </w:tc>
        <w:tc>
          <w:tcPr>
            <w:tcW w:type="dxa" w:w="2000"/>
            <w:tcBorders>
              <w:top w:val="single" w:color="CCCCCC" w:sz="1"/>
              <w:left w:val="single" w:color="CCCCCC" w:sz="1"/>
              <w:bottom w:val="single" w:color="CCCCCC" w:sz="1"/>
              <w:right w:val="single" w:color="CCCCCC" w:sz="1"/>
            </w:tcBorders>
          </w:tcPr>
          <w:p>
            <w:r>
              <w:rPr>
                <w:sz w:val="20"/>
                <w:szCs w:val="20"/>
              </w:rPr>
              <w:t xml:space="preserve">Campaign goal</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Overdue</w:t>
            </w:r>
          </w:p>
        </w:tc>
        <w:tc>
          <w:tcPr>
            <w:tcW w:type="dxa" w:w="5020"/>
            <w:tcBorders>
              <w:top w:val="single" w:color="CCCCCC" w:sz="1"/>
              <w:left w:val="single" w:color="CCCCCC" w:sz="1"/>
              <w:bottom w:val="single" w:color="CCCCCC" w:sz="1"/>
              <w:right w:val="single" w:color="CCCCCC" w:sz="1"/>
            </w:tcBorders>
            <w:shd w:fill="F8FAFC" w:val="clear"/>
          </w:tcPr>
          <w:p>
            <w:r>
              <w:rPr>
                <w:sz w:val="20"/>
                <w:szCs w:val="20"/>
              </w:rPr>
              <w:t xml:space="preserve">Partners past due date without submission</w:t>
            </w:r>
          </w:p>
        </w:tc>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Priority follow-up</w:t>
            </w:r>
          </w:p>
        </w:tc>
      </w:tr>
    </w:tbl>
    <w:p>
      <w:pPr>
        <w:pStyle w:val="Heading2"/>
        <w:spacing w:before="300" w:after="150"/>
      </w:pPr>
      <w:r>
        <w:rPr>
          <w:b/>
          <w:bCs/>
          <w:color w:val="374151"/>
          <w:sz w:val="24"/>
          <w:szCs w:val="24"/>
        </w:rPr>
        <w:t xml:space="preserve">8.2 Assignment Status Codes</w:t>
      </w:r>
    </w:p>
    <w:p>
      <w:pPr>
        <w:spacing w:after="150"/>
      </w:pPr>
      <w:r>
        <w:rPr>
          <w:sz w:val="22"/>
          <w:szCs w:val="22"/>
        </w:rPr>
        <w:t xml:space="preserve">Each assignment has a status indicating its current state: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rPr>
          <w:tblHeader/>
        </w:trPr>
        <w:tc>
          <w:tcPr>
            <w:tcW w:type="dxa" w:w="20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Code</w:t>
            </w:r>
          </w:p>
        </w:tc>
        <w:tc>
          <w:tcPr>
            <w:tcW w:type="dxa" w:w="12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Color</w:t>
            </w:r>
          </w:p>
        </w:tc>
        <w:tc>
          <w:tcPr>
            <w:tcW w:type="dxa" w:w="49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Pending</w:t>
            </w:r>
          </w:p>
        </w:tc>
        <w:tc>
          <w:tcPr>
            <w:tcW w:type="dxa" w:w="1200"/>
            <w:tcBorders>
              <w:top w:val="single" w:color="CCCCCC" w:sz="1"/>
              <w:left w:val="single" w:color="CCCCCC" w:sz="1"/>
              <w:bottom w:val="single" w:color="CCCCCC" w:sz="1"/>
              <w:right w:val="single" w:color="CCCCCC" w:sz="1"/>
            </w:tcBorders>
          </w:tcPr>
          <w:p>
            <w:r>
              <w:rPr>
                <w:sz w:val="20"/>
                <w:szCs w:val="20"/>
              </w:rPr>
              <w:t xml:space="preserve">NR</w:t>
            </w:r>
          </w:p>
        </w:tc>
        <w:tc>
          <w:tcPr>
            <w:tcW w:type="dxa" w:w="1200"/>
            <w:tcBorders>
              <w:top w:val="single" w:color="CCCCCC" w:sz="1"/>
              <w:left w:val="single" w:color="CCCCCC" w:sz="1"/>
              <w:bottom w:val="single" w:color="CCCCCC" w:sz="1"/>
              <w:right w:val="single" w:color="CCCCCC" w:sz="1"/>
            </w:tcBorders>
          </w:tcPr>
          <w:p>
            <w:r>
              <w:rPr>
                <w:sz w:val="20"/>
                <w:szCs w:val="20"/>
              </w:rPr>
              <w:t xml:space="preserve">Yellow</w:t>
            </w:r>
          </w:p>
        </w:tc>
        <w:tc>
          <w:tcPr>
            <w:tcW w:type="dxa" w:w="4960"/>
            <w:tcBorders>
              <w:top w:val="single" w:color="CCCCCC" w:sz="1"/>
              <w:left w:val="single" w:color="CCCCCC" w:sz="1"/>
              <w:bottom w:val="single" w:color="CCCCCC" w:sz="1"/>
              <w:right w:val="single" w:color="CCCCCC" w:sz="1"/>
            </w:tcBorders>
          </w:tcPr>
          <w:p>
            <w:r>
              <w:rPr>
                <w:sz w:val="20"/>
                <w:szCs w:val="20"/>
              </w:rPr>
              <w:t xml:space="preserve">Assigned but invitation not yet sent</w:t>
            </w:r>
          </w:p>
        </w:tc>
      </w:tr>
      <w:tr>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Invited</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R/I</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Blue</w:t>
            </w:r>
          </w:p>
        </w:tc>
        <w:tc>
          <w:tcPr>
            <w:tcW w:type="dxa" w:w="4960"/>
            <w:tcBorders>
              <w:top w:val="single" w:color="CCCCCC" w:sz="1"/>
              <w:left w:val="single" w:color="CCCCCC" w:sz="1"/>
              <w:bottom w:val="single" w:color="CCCCCC" w:sz="1"/>
              <w:right w:val="single" w:color="CCCCCC" w:sz="1"/>
            </w:tcBorders>
            <w:shd w:fill="F8FAFC" w:val="clear"/>
          </w:tcPr>
          <w:p>
            <w:r>
              <w:rPr>
                <w:sz w:val="20"/>
                <w:szCs w:val="20"/>
              </w:rPr>
              <w:t xml:space="preserve">Invitation sent, awaiting supplier access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In Progress</w:t>
            </w:r>
          </w:p>
        </w:tc>
        <w:tc>
          <w:tcPr>
            <w:tcW w:type="dxa" w:w="1200"/>
            <w:tcBorders>
              <w:top w:val="single" w:color="CCCCCC" w:sz="1"/>
              <w:left w:val="single" w:color="CCCCCC" w:sz="1"/>
              <w:bottom w:val="single" w:color="CCCCCC" w:sz="1"/>
              <w:right w:val="single" w:color="CCCCCC" w:sz="1"/>
            </w:tcBorders>
          </w:tcPr>
          <w:p>
            <w:r>
              <w:rPr>
                <w:sz w:val="20"/>
                <w:szCs w:val="20"/>
              </w:rPr>
              <w:t xml:space="preserve">R/I</w:t>
            </w:r>
          </w:p>
        </w:tc>
        <w:tc>
          <w:tcPr>
            <w:tcW w:type="dxa" w:w="1200"/>
            <w:tcBorders>
              <w:top w:val="single" w:color="CCCCCC" w:sz="1"/>
              <w:left w:val="single" w:color="CCCCCC" w:sz="1"/>
              <w:bottom w:val="single" w:color="CCCCCC" w:sz="1"/>
              <w:right w:val="single" w:color="CCCCCC" w:sz="1"/>
            </w:tcBorders>
          </w:tcPr>
          <w:p>
            <w:r>
              <w:rPr>
                <w:sz w:val="20"/>
                <w:szCs w:val="20"/>
              </w:rPr>
              <w:t xml:space="preserve">Orange</w:t>
            </w:r>
          </w:p>
        </w:tc>
        <w:tc>
          <w:tcPr>
            <w:tcW w:type="dxa" w:w="4960"/>
            <w:tcBorders>
              <w:top w:val="single" w:color="CCCCCC" w:sz="1"/>
              <w:left w:val="single" w:color="CCCCCC" w:sz="1"/>
              <w:bottom w:val="single" w:color="CCCCCC" w:sz="1"/>
              <w:right w:val="single" w:color="CCCCCC" w:sz="1"/>
            </w:tcBorders>
          </w:tcPr>
          <w:p>
            <w:r>
              <w:rPr>
                <w:sz w:val="20"/>
                <w:szCs w:val="20"/>
              </w:rPr>
              <w:t xml:space="preserve">Supplier has accessed and started responding</w:t>
            </w:r>
          </w:p>
        </w:tc>
      </w:tr>
      <w:tr>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Submitted</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R/C</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Green</w:t>
            </w:r>
          </w:p>
        </w:tc>
        <w:tc>
          <w:tcPr>
            <w:tcW w:type="dxa" w:w="4960"/>
            <w:tcBorders>
              <w:top w:val="single" w:color="CCCCCC" w:sz="1"/>
              <w:left w:val="single" w:color="CCCCCC" w:sz="1"/>
              <w:bottom w:val="single" w:color="CCCCCC" w:sz="1"/>
              <w:right w:val="single" w:color="CCCCCC" w:sz="1"/>
            </w:tcBorders>
            <w:shd w:fill="F8FAFC" w:val="clear"/>
          </w:tcPr>
          <w:p>
            <w:r>
              <w:rPr>
                <w:sz w:val="20"/>
                <w:szCs w:val="20"/>
              </w:rPr>
              <w:t xml:space="preserve">Response completed with e-signature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Delegated</w:t>
            </w:r>
          </w:p>
        </w:tc>
        <w:tc>
          <w:tcPr>
            <w:tcW w:type="dxa" w:w="1200"/>
            <w:tcBorders>
              <w:top w:val="single" w:color="CCCCCC" w:sz="1"/>
              <w:left w:val="single" w:color="CCCCCC" w:sz="1"/>
              <w:bottom w:val="single" w:color="CCCCCC" w:sz="1"/>
              <w:right w:val="single" w:color="CCCCCC" w:sz="1"/>
            </w:tcBorders>
          </w:tcPr>
          <w:p>
            <w:r>
              <w:rPr>
                <w:sz w:val="20"/>
                <w:szCs w:val="20"/>
              </w:rPr>
              <w:t xml:space="preserve">D</w:t>
            </w:r>
          </w:p>
        </w:tc>
        <w:tc>
          <w:tcPr>
            <w:tcW w:type="dxa" w:w="1200"/>
            <w:tcBorders>
              <w:top w:val="single" w:color="CCCCCC" w:sz="1"/>
              <w:left w:val="single" w:color="CCCCCC" w:sz="1"/>
              <w:bottom w:val="single" w:color="CCCCCC" w:sz="1"/>
              <w:right w:val="single" w:color="CCCCCC" w:sz="1"/>
            </w:tcBorders>
          </w:tcPr>
          <w:p>
            <w:r>
              <w:rPr>
                <w:sz w:val="20"/>
                <w:szCs w:val="20"/>
              </w:rPr>
              <w:t xml:space="preserve">Purple</w:t>
            </w:r>
          </w:p>
        </w:tc>
        <w:tc>
          <w:tcPr>
            <w:tcW w:type="dxa" w:w="4960"/>
            <w:tcBorders>
              <w:top w:val="single" w:color="CCCCCC" w:sz="1"/>
              <w:left w:val="single" w:color="CCCCCC" w:sz="1"/>
              <w:bottom w:val="single" w:color="CCCCCC" w:sz="1"/>
              <w:right w:val="single" w:color="CCCCCC" w:sz="1"/>
            </w:tcBorders>
          </w:tcPr>
          <w:p>
            <w:r>
              <w:rPr>
                <w:sz w:val="20"/>
                <w:szCs w:val="20"/>
              </w:rPr>
              <w:t xml:space="preserve">Forwarded to another contact</w:t>
            </w:r>
          </w:p>
        </w:tc>
      </w:tr>
      <w:tr>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Expired</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EXP</w:t>
            </w:r>
          </w:p>
        </w:tc>
        <w:tc>
          <w:tcPr>
            <w:tcW w:type="dxa" w:w="1200"/>
            <w:tcBorders>
              <w:top w:val="single" w:color="CCCCCC" w:sz="1"/>
              <w:left w:val="single" w:color="CCCCCC" w:sz="1"/>
              <w:bottom w:val="single" w:color="CCCCCC" w:sz="1"/>
              <w:right w:val="single" w:color="CCCCCC" w:sz="1"/>
            </w:tcBorders>
            <w:shd w:fill="F8FAFC" w:val="clear"/>
          </w:tcPr>
          <w:p>
            <w:r>
              <w:rPr>
                <w:sz w:val="20"/>
                <w:szCs w:val="20"/>
              </w:rPr>
              <w:t xml:space="preserve">Red</w:t>
            </w:r>
          </w:p>
        </w:tc>
        <w:tc>
          <w:tcPr>
            <w:tcW w:type="dxa" w:w="4960"/>
            <w:tcBorders>
              <w:top w:val="single" w:color="CCCCCC" w:sz="1"/>
              <w:left w:val="single" w:color="CCCCCC" w:sz="1"/>
              <w:bottom w:val="single" w:color="CCCCCC" w:sz="1"/>
              <w:right w:val="single" w:color="CCCCCC" w:sz="1"/>
            </w:tcBorders>
            <w:shd w:fill="F8FAFC" w:val="clear"/>
          </w:tcPr>
          <w:p>
            <w:r>
              <w:rPr>
                <w:sz w:val="20"/>
                <w:szCs w:val="20"/>
              </w:rPr>
              <w:t xml:space="preserve">Past due date without submission</w:t>
            </w:r>
          </w:p>
        </w:tc>
      </w:tr>
    </w:tbl>
    <w:p>
      <w:pPr>
        <w:pStyle w:val="Heading2"/>
        <w:spacing w:before="300" w:after="150"/>
      </w:pPr>
      <w:r>
        <w:rPr>
          <w:b/>
          <w:bCs/>
          <w:color w:val="374151"/>
          <w:sz w:val="24"/>
          <w:szCs w:val="24"/>
        </w:rPr>
        <w:t xml:space="preserve">8.3 Identifying Non-Responders</w:t>
      </w:r>
    </w:p>
    <w:p>
      <w:pPr>
        <w:spacing w:after="150"/>
      </w:pPr>
      <w:r>
        <w:rPr>
          <w:sz w:val="22"/>
          <w:szCs w:val="22"/>
        </w:rPr>
        <w:t xml:space="preserve">Use filters to identify partners requiring follow-up:</w:t>
      </w:r>
    </w:p>
    <w:p>
      <w:pPr>
        <w:pStyle w:val="ListParagraph"/>
        <w:numPr>
          <w:ilvl w:val="0"/>
          <w:numId w:val="2"/>
        </w:numPr>
        <w:spacing w:after="80"/>
      </w:pPr>
      <w:r>
        <w:rPr>
          <w:sz w:val="22"/>
          <w:szCs w:val="22"/>
        </w:rPr>
        <w:t xml:space="preserve">Filter by Status = 'Invited' and days since invite &gt; 7: Partners who haven't accessed the portal</w:t>
      </w:r>
    </w:p>
    <w:p>
      <w:pPr>
        <w:pStyle w:val="ListParagraph"/>
        <w:numPr>
          <w:ilvl w:val="0"/>
          <w:numId w:val="2"/>
        </w:numPr>
        <w:spacing w:after="80"/>
      </w:pPr>
      <w:r>
        <w:rPr>
          <w:sz w:val="22"/>
          <w:szCs w:val="22"/>
        </w:rPr>
        <w:t xml:space="preserve">Filter by Status = 'In Progress' and days since activity &gt; 3: Partners who may be stuck</w:t>
      </w:r>
    </w:p>
    <w:p>
      <w:pPr>
        <w:pStyle w:val="ListParagraph"/>
        <w:numPr>
          <w:ilvl w:val="0"/>
          <w:numId w:val="2"/>
        </w:numPr>
        <w:spacing w:after="80"/>
      </w:pPr>
      <w:r>
        <w:rPr>
          <w:sz w:val="22"/>
          <w:szCs w:val="22"/>
        </w:rPr>
        <w:t xml:space="preserve">Filter by Status = 'Pending': Partners not yet invited (ensure invitations go out)</w:t>
      </w:r>
    </w:p>
    <w:p>
      <w:pPr>
        <w:pStyle w:val="ListParagraph"/>
        <w:numPr>
          <w:ilvl w:val="0"/>
          <w:numId w:val="2"/>
        </w:numPr>
        <w:spacing w:after="80"/>
      </w:pPr>
      <w:r>
        <w:rPr>
          <w:sz w:val="22"/>
          <w:szCs w:val="22"/>
        </w:rPr>
        <w:t xml:space="preserve">Filter by Due Date &lt; Today and Status ≠ 'Submitted': All overdue partners</w:t>
      </w:r>
    </w:p>
    <w:p>
      <w:pPr>
        <w:pStyle w:val="Heading1"/>
        <w:spacing w:before="400" w:after="200"/>
      </w:pPr>
      <w:r>
        <w:rPr>
          <w:b/>
          <w:bCs/>
          <w:color w:val="1B3A5F"/>
          <w:sz w:val="28"/>
          <w:szCs w:val="28"/>
        </w:rPr>
        <w:t xml:space="preserve">9. Sending Reminders</w:t>
      </w:r>
    </w:p>
    <w:p>
      <w:pPr>
        <w:pStyle w:val="Heading2"/>
        <w:spacing w:before="300" w:after="150"/>
      </w:pPr>
      <w:r>
        <w:rPr>
          <w:b/>
          <w:bCs/>
          <w:color w:val="374151"/>
          <w:sz w:val="24"/>
          <w:szCs w:val="24"/>
        </w:rPr>
        <w:t xml:space="preserve">9.1 Reminder Strategy</w:t>
      </w:r>
    </w:p>
    <w:p>
      <w:pPr>
        <w:spacing w:after="150"/>
      </w:pPr>
      <w:r>
        <w:rPr>
          <w:sz w:val="22"/>
          <w:szCs w:val="22"/>
        </w:rPr>
        <w:t xml:space="preserve">Effective reminder campaigns follow a structured escalation pattern: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Reminder</w:t>
            </w:r>
          </w:p>
        </w:tc>
        <w:tc>
          <w:tcPr>
            <w:tcW w:type="dxa" w:w="23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Timing</w:t>
            </w:r>
          </w:p>
        </w:tc>
        <w:tc>
          <w:tcPr>
            <w:tcW w:type="dxa" w:w="23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Tone</w:t>
            </w:r>
          </w:p>
        </w:tc>
        <w:tc>
          <w:tcPr>
            <w:tcW w:type="dxa" w:w="23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Template Code</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First Reminder</w:t>
            </w:r>
          </w:p>
        </w:tc>
        <w:tc>
          <w:tcPr>
            <w:tcW w:type="dxa" w:w="2340"/>
            <w:tcBorders>
              <w:top w:val="single" w:color="CCCCCC" w:sz="1"/>
              <w:left w:val="single" w:color="CCCCCC" w:sz="1"/>
              <w:bottom w:val="single" w:color="CCCCCC" w:sz="1"/>
              <w:right w:val="single" w:color="CCCCCC" w:sz="1"/>
            </w:tcBorders>
          </w:tcPr>
          <w:p>
            <w:r>
              <w:rPr>
                <w:sz w:val="20"/>
                <w:szCs w:val="20"/>
              </w:rPr>
              <w:t xml:space="preserve">7 days before due date</w:t>
            </w:r>
          </w:p>
        </w:tc>
        <w:tc>
          <w:tcPr>
            <w:tcW w:type="dxa" w:w="2340"/>
            <w:tcBorders>
              <w:top w:val="single" w:color="CCCCCC" w:sz="1"/>
              <w:left w:val="single" w:color="CCCCCC" w:sz="1"/>
              <w:bottom w:val="single" w:color="CCCCCC" w:sz="1"/>
              <w:right w:val="single" w:color="CCCCCC" w:sz="1"/>
            </w:tcBorders>
          </w:tcPr>
          <w:p>
            <w:r>
              <w:rPr>
                <w:sz w:val="20"/>
                <w:szCs w:val="20"/>
              </w:rPr>
              <w:t xml:space="preserve">Friendly, informative</w:t>
            </w:r>
          </w:p>
        </w:tc>
        <w:tc>
          <w:tcPr>
            <w:tcW w:type="dxa" w:w="2340"/>
            <w:tcBorders>
              <w:top w:val="single" w:color="CCCCCC" w:sz="1"/>
              <w:left w:val="single" w:color="CCCCCC" w:sz="1"/>
              <w:bottom w:val="single" w:color="CCCCCC" w:sz="1"/>
              <w:right w:val="single" w:color="CCCCCC" w:sz="1"/>
            </w:tcBorders>
          </w:tcPr>
          <w:p>
            <w:r>
              <w:rPr>
                <w:sz w:val="20"/>
                <w:szCs w:val="20"/>
              </w:rPr>
              <w:t xml:space="preserve">REMINDER1</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Second Reminder</w:t>
            </w:r>
          </w:p>
        </w:tc>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3 days before due date</w:t>
            </w:r>
          </w:p>
        </w:tc>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Urgent, action required</w:t>
            </w:r>
          </w:p>
        </w:tc>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REMINDER2</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Third Reminder</w:t>
            </w:r>
          </w:p>
        </w:tc>
        <w:tc>
          <w:tcPr>
            <w:tcW w:type="dxa" w:w="2340"/>
            <w:tcBorders>
              <w:top w:val="single" w:color="CCCCCC" w:sz="1"/>
              <w:left w:val="single" w:color="CCCCCC" w:sz="1"/>
              <w:bottom w:val="single" w:color="CCCCCC" w:sz="1"/>
              <w:right w:val="single" w:color="CCCCCC" w:sz="1"/>
            </w:tcBorders>
          </w:tcPr>
          <w:p>
            <w:r>
              <w:rPr>
                <w:sz w:val="20"/>
                <w:szCs w:val="20"/>
              </w:rPr>
              <w:t xml:space="preserve">1 day before due date</w:t>
            </w:r>
          </w:p>
        </w:tc>
        <w:tc>
          <w:tcPr>
            <w:tcW w:type="dxa" w:w="2340"/>
            <w:tcBorders>
              <w:top w:val="single" w:color="CCCCCC" w:sz="1"/>
              <w:left w:val="single" w:color="CCCCCC" w:sz="1"/>
              <w:bottom w:val="single" w:color="CCCCCC" w:sz="1"/>
              <w:right w:val="single" w:color="CCCCCC" w:sz="1"/>
            </w:tcBorders>
          </w:tcPr>
          <w:p>
            <w:r>
              <w:rPr>
                <w:sz w:val="20"/>
                <w:szCs w:val="20"/>
              </w:rPr>
              <w:t xml:space="preserve">Final warning</w:t>
            </w:r>
          </w:p>
        </w:tc>
        <w:tc>
          <w:tcPr>
            <w:tcW w:type="dxa" w:w="2340"/>
            <w:tcBorders>
              <w:top w:val="single" w:color="CCCCCC" w:sz="1"/>
              <w:left w:val="single" w:color="CCCCCC" w:sz="1"/>
              <w:bottom w:val="single" w:color="CCCCCC" w:sz="1"/>
              <w:right w:val="single" w:color="CCCCCC" w:sz="1"/>
            </w:tcBorders>
          </w:tcPr>
          <w:p>
            <w:r>
              <w:rPr>
                <w:sz w:val="20"/>
                <w:szCs w:val="20"/>
              </w:rPr>
              <w:t xml:space="preserve">REMINDER3</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Past Due Notice</w:t>
            </w:r>
          </w:p>
        </w:tc>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1 day after due date</w:t>
            </w:r>
          </w:p>
        </w:tc>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Immediate action, escalation warning</w:t>
            </w:r>
          </w:p>
        </w:tc>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PASTDUE</w:t>
            </w:r>
          </w:p>
        </w:tc>
      </w:tr>
    </w:tbl>
    <w:p>
      <w:pPr>
        <w:pStyle w:val="Heading2"/>
        <w:spacing w:before="300" w:after="150"/>
      </w:pPr>
      <w:r>
        <w:rPr>
          <w:b/>
          <w:bCs/>
          <w:color w:val="374151"/>
          <w:sz w:val="24"/>
          <w:szCs w:val="24"/>
        </w:rPr>
        <w:t xml:space="preserve">9.2 Sending Manual Reminders</w:t>
      </w:r>
    </w:p>
    <w:p>
      <w:pPr>
        <w:spacing w:after="150"/>
      </w:pPr>
      <w:r>
        <w:rPr>
          <w:sz w:val="22"/>
          <w:szCs w:val="22"/>
        </w:rPr>
        <w:t xml:space="preserve">To send a reminder to individual partners:</w:t>
      </w:r>
    </w:p>
    <w:p>
      <w:pPr>
        <w:pStyle w:val="ListParagraph"/>
        <w:numPr>
          <w:ilvl w:val="0"/>
          <w:numId w:val="8"/>
        </w:numPr>
        <w:spacing w:after="80"/>
      </w:pPr>
      <w:r>
        <w:rPr>
          <w:sz w:val="22"/>
          <w:szCs w:val="22"/>
        </w:rPr>
        <w:t xml:space="preserve">Navigate to the partner or assignment record</w:t>
      </w:r>
    </w:p>
    <w:p>
      <w:pPr>
        <w:pStyle w:val="ListParagraph"/>
        <w:numPr>
          <w:ilvl w:val="0"/>
          <w:numId w:val="8"/>
        </w:numPr>
        <w:spacing w:after="80"/>
      </w:pPr>
      <w:r>
        <w:rPr>
          <w:sz w:val="22"/>
          <w:szCs w:val="22"/>
        </w:rPr>
        <w:t xml:space="preserve">Click 'Send Reminder' from the action menu</w:t>
      </w:r>
    </w:p>
    <w:p>
      <w:pPr>
        <w:pStyle w:val="ListParagraph"/>
        <w:numPr>
          <w:ilvl w:val="0"/>
          <w:numId w:val="8"/>
        </w:numPr>
        <w:spacing w:after="80"/>
      </w:pPr>
      <w:r>
        <w:rPr>
          <w:sz w:val="22"/>
          <w:szCs w:val="22"/>
        </w:rPr>
        <w:t xml:space="preserve">Select the reminder template (First, Second, Third, or Past Due)</w:t>
      </w:r>
    </w:p>
    <w:p>
      <w:pPr>
        <w:pStyle w:val="ListParagraph"/>
        <w:numPr>
          <w:ilvl w:val="0"/>
          <w:numId w:val="8"/>
        </w:numPr>
        <w:spacing w:after="80"/>
      </w:pPr>
      <w:r>
        <w:rPr>
          <w:sz w:val="22"/>
          <w:szCs w:val="22"/>
        </w:rPr>
        <w:t xml:space="preserve">Preview the email content</w:t>
      </w:r>
    </w:p>
    <w:p>
      <w:pPr>
        <w:pStyle w:val="ListParagraph"/>
        <w:numPr>
          <w:ilvl w:val="0"/>
          <w:numId w:val="8"/>
        </w:numPr>
        <w:spacing w:after="80"/>
      </w:pPr>
      <w:r>
        <w:rPr>
          <w:sz w:val="22"/>
          <w:szCs w:val="22"/>
        </w:rPr>
        <w:t xml:space="preserve">Click 'Send' to dispatch the reminder</w:t>
      </w:r>
    </w:p>
    <w:p>
      <w:pPr>
        <w:pStyle w:val="Heading2"/>
        <w:spacing w:before="300" w:after="150"/>
      </w:pPr>
      <w:r>
        <w:rPr>
          <w:b/>
          <w:bCs/>
          <w:color w:val="374151"/>
          <w:sz w:val="24"/>
          <w:szCs w:val="24"/>
        </w:rPr>
        <w:t xml:space="preserve">9.3 Bulk Reminder Campaigns</w:t>
      </w:r>
    </w:p>
    <w:p>
      <w:pPr>
        <w:spacing w:after="150"/>
      </w:pPr>
      <w:r>
        <w:rPr>
          <w:sz w:val="22"/>
          <w:szCs w:val="22"/>
        </w:rPr>
        <w:t xml:space="preserve">To send reminders to multiple non-responders:</w:t>
      </w:r>
    </w:p>
    <w:p>
      <w:pPr>
        <w:pStyle w:val="ListParagraph"/>
        <w:numPr>
          <w:ilvl w:val="0"/>
          <w:numId w:val="9"/>
        </w:numPr>
        <w:spacing w:after="80"/>
      </w:pPr>
      <w:r>
        <w:rPr>
          <w:sz w:val="22"/>
          <w:szCs w:val="22"/>
        </w:rPr>
        <w:t xml:space="preserve">Navigate to the Touchpoint detail view</w:t>
      </w:r>
    </w:p>
    <w:p>
      <w:pPr>
        <w:pStyle w:val="ListParagraph"/>
        <w:numPr>
          <w:ilvl w:val="0"/>
          <w:numId w:val="9"/>
        </w:numPr>
        <w:spacing w:after="80"/>
      </w:pPr>
      <w:r>
        <w:rPr>
          <w:sz w:val="22"/>
          <w:szCs w:val="22"/>
        </w:rPr>
        <w:t xml:space="preserve">Click 'Send Reminders' button</w:t>
      </w:r>
    </w:p>
    <w:p>
      <w:pPr>
        <w:pStyle w:val="ListParagraph"/>
        <w:numPr>
          <w:ilvl w:val="0"/>
          <w:numId w:val="9"/>
        </w:numPr>
        <w:spacing w:after="80"/>
      </w:pPr>
      <w:r>
        <w:rPr>
          <w:sz w:val="22"/>
          <w:szCs w:val="22"/>
        </w:rPr>
        <w:t xml:space="preserve">Select target group: All non-submitted, Not accessed, In progress, or Overdue</w:t>
      </w:r>
    </w:p>
    <w:p>
      <w:pPr>
        <w:pStyle w:val="ListParagraph"/>
        <w:numPr>
          <w:ilvl w:val="0"/>
          <w:numId w:val="9"/>
        </w:numPr>
        <w:spacing w:after="80"/>
      </w:pPr>
      <w:r>
        <w:rPr>
          <w:sz w:val="22"/>
          <w:szCs w:val="22"/>
        </w:rPr>
        <w:t xml:space="preserve">Choose the appropriate reminder template</w:t>
      </w:r>
    </w:p>
    <w:p>
      <w:pPr>
        <w:pStyle w:val="ListParagraph"/>
        <w:numPr>
          <w:ilvl w:val="0"/>
          <w:numId w:val="9"/>
        </w:numPr>
        <w:spacing w:after="80"/>
      </w:pPr>
      <w:r>
        <w:rPr>
          <w:sz w:val="22"/>
          <w:szCs w:val="22"/>
        </w:rPr>
        <w:t xml:space="preserve">Preview the total recipient count</w:t>
      </w:r>
    </w:p>
    <w:p>
      <w:pPr>
        <w:pStyle w:val="ListParagraph"/>
        <w:numPr>
          <w:ilvl w:val="0"/>
          <w:numId w:val="9"/>
        </w:numPr>
        <w:spacing w:after="80"/>
      </w:pPr>
      <w:r>
        <w:rPr>
          <w:sz w:val="22"/>
          <w:szCs w:val="22"/>
        </w:rPr>
        <w:t xml:space="preserve">Click 'Send' to dispatch all reminders</w:t>
      </w:r>
    </w:p>
    <w:p>
      <w:pPr>
        <w:pStyle w:val="Heading2"/>
        <w:spacing w:before="300" w:after="150"/>
      </w:pPr>
      <w:r>
        <w:rPr>
          <w:b/>
          <w:bCs/>
          <w:color w:val="374151"/>
          <w:sz w:val="24"/>
          <w:szCs w:val="24"/>
        </w:rPr>
        <w:t xml:space="preserve">9.4 Automated Reminder Scheduling</w:t>
      </w:r>
    </w:p>
    <w:p>
      <w:pPr>
        <w:spacing w:after="150"/>
      </w:pPr>
      <w:r>
        <w:rPr>
          <w:sz w:val="22"/>
          <w:szCs w:val="22"/>
        </w:rPr>
        <w:t xml:space="preserve">Configure automated reminders at the touchpoint level to reduce manual effort: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4240"/>
        <w:gridCol w:w="2000"/>
      </w:tblGrid>
      <w:tr>
        <w:trPr>
          <w:tblHeader/>
        </w:trPr>
        <w:tc>
          <w:tcPr>
            <w:tcW w:type="dxa" w:w="312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Setting</w:t>
            </w:r>
          </w:p>
        </w:tc>
        <w:tc>
          <w:tcPr>
            <w:tcW w:type="dxa" w:w="42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Recommendation</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Enable Automated Reminders</w:t>
            </w:r>
          </w:p>
        </w:tc>
        <w:tc>
          <w:tcPr>
            <w:tcW w:type="dxa" w:w="4240"/>
            <w:tcBorders>
              <w:top w:val="single" w:color="CCCCCC" w:sz="1"/>
              <w:left w:val="single" w:color="CCCCCC" w:sz="1"/>
              <w:bottom w:val="single" w:color="CCCCCC" w:sz="1"/>
              <w:right w:val="single" w:color="CCCCCC" w:sz="1"/>
            </w:tcBorders>
          </w:tcPr>
          <w:p>
            <w:r>
              <w:rPr>
                <w:sz w:val="20"/>
                <w:szCs w:val="20"/>
              </w:rPr>
              <w:t xml:space="preserve">Turn on/off automatic reminder dispatch</w:t>
            </w:r>
          </w:p>
        </w:tc>
        <w:tc>
          <w:tcPr>
            <w:tcW w:type="dxa" w:w="2000"/>
            <w:tcBorders>
              <w:top w:val="single" w:color="CCCCCC" w:sz="1"/>
              <w:left w:val="single" w:color="CCCCCC" w:sz="1"/>
              <w:bottom w:val="single" w:color="CCCCCC" w:sz="1"/>
              <w:right w:val="single" w:color="CCCCCC" w:sz="1"/>
            </w:tcBorders>
          </w:tcPr>
          <w:p>
            <w:r>
              <w:rPr>
                <w:sz w:val="20"/>
                <w:szCs w:val="20"/>
              </w:rPr>
              <w:t xml:space="preserve">Enable for large campaigns</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Days Before Due</w:t>
            </w:r>
          </w:p>
        </w:tc>
        <w:tc>
          <w:tcPr>
            <w:tcW w:type="dxa" w:w="4240"/>
            <w:tcBorders>
              <w:top w:val="single" w:color="CCCCCC" w:sz="1"/>
              <w:left w:val="single" w:color="CCCCCC" w:sz="1"/>
              <w:bottom w:val="single" w:color="CCCCCC" w:sz="1"/>
              <w:right w:val="single" w:color="CCCCCC" w:sz="1"/>
            </w:tcBorders>
            <w:shd w:fill="F8FAFC" w:val="clear"/>
          </w:tcPr>
          <w:p>
            <w:r>
              <w:rPr>
                <w:sz w:val="20"/>
                <w:szCs w:val="20"/>
              </w:rPr>
              <w:t xml:space="preserve">When to send first automated reminder</w:t>
            </w:r>
          </w:p>
        </w:tc>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7 days recommended</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Frequency</w:t>
            </w:r>
          </w:p>
        </w:tc>
        <w:tc>
          <w:tcPr>
            <w:tcW w:type="dxa" w:w="4240"/>
            <w:tcBorders>
              <w:top w:val="single" w:color="CCCCCC" w:sz="1"/>
              <w:left w:val="single" w:color="CCCCCC" w:sz="1"/>
              <w:bottom w:val="single" w:color="CCCCCC" w:sz="1"/>
              <w:right w:val="single" w:color="CCCCCC" w:sz="1"/>
            </w:tcBorders>
          </w:tcPr>
          <w:p>
            <w:r>
              <w:rPr>
                <w:sz w:val="20"/>
                <w:szCs w:val="20"/>
              </w:rPr>
              <w:t xml:space="preserve">How often to repeat (daily, every 3 days)</w:t>
            </w:r>
          </w:p>
        </w:tc>
        <w:tc>
          <w:tcPr>
            <w:tcW w:type="dxa" w:w="2000"/>
            <w:tcBorders>
              <w:top w:val="single" w:color="CCCCCC" w:sz="1"/>
              <w:left w:val="single" w:color="CCCCCC" w:sz="1"/>
              <w:bottom w:val="single" w:color="CCCCCC" w:sz="1"/>
              <w:right w:val="single" w:color="CCCCCC" w:sz="1"/>
            </w:tcBorders>
          </w:tcPr>
          <w:p>
            <w:r>
              <w:rPr>
                <w:sz w:val="20"/>
                <w:szCs w:val="20"/>
              </w:rPr>
              <w:t xml:space="preserve">Every 3 days to avoid fatigue</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Stop After Submission</w:t>
            </w:r>
          </w:p>
        </w:tc>
        <w:tc>
          <w:tcPr>
            <w:tcW w:type="dxa" w:w="4240"/>
            <w:tcBorders>
              <w:top w:val="single" w:color="CCCCCC" w:sz="1"/>
              <w:left w:val="single" w:color="CCCCCC" w:sz="1"/>
              <w:bottom w:val="single" w:color="CCCCCC" w:sz="1"/>
              <w:right w:val="single" w:color="CCCCCC" w:sz="1"/>
            </w:tcBorders>
            <w:shd w:fill="F8FAFC" w:val="clear"/>
          </w:tcPr>
          <w:p>
            <w:r>
              <w:rPr>
                <w:sz w:val="20"/>
                <w:szCs w:val="20"/>
              </w:rPr>
              <w:t xml:space="preserve">Automatically remove submitted partners from list</w:t>
            </w:r>
          </w:p>
        </w:tc>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Always enable</w:t>
            </w:r>
          </w:p>
        </w:tc>
      </w:tr>
    </w:tbl>
    <w:p>
      <w:pPr>
        <w:pStyle w:val="Heading1"/>
        <w:spacing w:before="400" w:after="200"/>
      </w:pPr>
      <w:r>
        <w:rPr>
          <w:b/>
          <w:bCs/>
          <w:color w:val="1B3A5F"/>
          <w:sz w:val="28"/>
          <w:szCs w:val="28"/>
        </w:rPr>
        <w:t xml:space="preserve">10. Managing Delegations</w:t>
      </w:r>
    </w:p>
    <w:p>
      <w:pPr>
        <w:pStyle w:val="Heading2"/>
        <w:spacing w:before="300" w:after="150"/>
      </w:pPr>
      <w:r>
        <w:rPr>
          <w:b/>
          <w:bCs/>
          <w:color w:val="374151"/>
          <w:sz w:val="24"/>
          <w:szCs w:val="24"/>
        </w:rPr>
        <w:t xml:space="preserve">10.1 Understanding Delegation</w:t>
      </w:r>
    </w:p>
    <w:p>
      <w:pPr>
        <w:spacing w:after="150"/>
      </w:pPr>
      <w:r>
        <w:rPr>
          <w:sz w:val="22"/>
          <w:szCs w:val="22"/>
        </w:rPr>
        <w:t xml:space="preserve">Delegation occurs when a supplier contact forwards the questionnaire to a different person within their organization. When a delegation happens:</w:t>
      </w:r>
    </w:p>
    <w:p>
      <w:pPr>
        <w:pStyle w:val="ListParagraph"/>
        <w:numPr>
          <w:ilvl w:val="0"/>
          <w:numId w:val="2"/>
        </w:numPr>
        <w:spacing w:after="80"/>
      </w:pPr>
      <w:r>
        <w:rPr>
          <w:sz w:val="22"/>
          <w:szCs w:val="22"/>
        </w:rPr>
        <w:t xml:space="preserve">The original assignment is marked as 'Delegated' (StatusID=5)</w:t>
      </w:r>
    </w:p>
    <w:p>
      <w:pPr>
        <w:pStyle w:val="ListParagraph"/>
        <w:numPr>
          <w:ilvl w:val="0"/>
          <w:numId w:val="2"/>
        </w:numPr>
        <w:spacing w:after="80"/>
      </w:pPr>
      <w:r>
        <w:rPr>
          <w:sz w:val="22"/>
          <w:szCs w:val="22"/>
        </w:rPr>
        <w:t xml:space="preserve">A new assignment is created for the new contact with a fresh access code</w:t>
      </w:r>
    </w:p>
    <w:p>
      <w:pPr>
        <w:pStyle w:val="ListParagraph"/>
        <w:numPr>
          <w:ilvl w:val="0"/>
          <w:numId w:val="2"/>
        </w:numPr>
        <w:spacing w:after="80"/>
      </w:pPr>
      <w:r>
        <w:rPr>
          <w:sz w:val="22"/>
          <w:szCs w:val="22"/>
        </w:rPr>
        <w:t xml:space="preserve">The new contact receives an invitation email</w:t>
      </w:r>
    </w:p>
    <w:p>
      <w:pPr>
        <w:pStyle w:val="ListParagraph"/>
        <w:numPr>
          <w:ilvl w:val="0"/>
          <w:numId w:val="2"/>
        </w:numPr>
        <w:spacing w:after="80"/>
      </w:pPr>
      <w:r>
        <w:rPr>
          <w:sz w:val="22"/>
          <w:szCs w:val="22"/>
        </w:rPr>
        <w:t xml:space="preserve">Any partial progress may be copied to the new assignment (configurable)</w:t>
      </w:r>
    </w:p>
    <w:p>
      <w:pPr>
        <w:pStyle w:val="Heading2"/>
        <w:spacing w:before="300" w:after="150"/>
      </w:pPr>
      <w:r>
        <w:rPr>
          <w:b/>
          <w:bCs/>
          <w:color w:val="374151"/>
          <w:sz w:val="24"/>
          <w:szCs w:val="24"/>
        </w:rPr>
        <w:t xml:space="preserve">10.2 Tracking Delegated Assignments</w:t>
      </w:r>
    </w:p>
    <w:p>
      <w:pPr>
        <w:spacing w:after="150"/>
      </w:pPr>
      <w:r>
        <w:rPr>
          <w:sz w:val="22"/>
          <w:szCs w:val="22"/>
        </w:rPr>
        <w:t xml:space="preserve">Filter the assignment list by Status = 'Delegated' to see all forwarded questionnaires. The history view shows the delegation chain including who forwarded to whom and when.</w:t>
      </w:r>
    </w:p>
    <w:p>
      <w:pPr>
        <w:pStyle w:val="Heading2"/>
        <w:spacing w:before="300" w:after="150"/>
      </w:pPr>
      <w:r>
        <w:rPr>
          <w:b/>
          <w:bCs/>
          <w:color w:val="374151"/>
          <w:sz w:val="24"/>
          <w:szCs w:val="24"/>
        </w:rPr>
        <w:t xml:space="preserve">10.3 Delegation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Rule</w:t>
            </w:r>
          </w:p>
        </w:tc>
        <w:tc>
          <w:tcPr>
            <w:tcW w:type="dxa" w:w="468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Cannot delegate after submission</w:t>
            </w:r>
          </w:p>
        </w:tc>
        <w:tc>
          <w:tcPr>
            <w:tcW w:type="dxa" w:w="4680"/>
            <w:tcBorders>
              <w:top w:val="single" w:color="CCCCCC" w:sz="1"/>
              <w:left w:val="single" w:color="CCCCCC" w:sz="1"/>
              <w:bottom w:val="single" w:color="CCCCCC" w:sz="1"/>
              <w:right w:val="single" w:color="CCCCCC" w:sz="1"/>
            </w:tcBorders>
          </w:tcPr>
          <w:p>
            <w:r>
              <w:rPr>
                <w:sz w:val="20"/>
                <w:szCs w:val="20"/>
              </w:rPr>
              <w:t xml:space="preserve">Once submitted, the questionnaire cannot be forwarded</w:t>
            </w:r>
          </w:p>
        </w:tc>
      </w:tr>
      <w:tr>
        <w:tc>
          <w:tcPr>
            <w:tcW w:type="dxa" w:w="4680"/>
            <w:tcBorders>
              <w:top w:val="single" w:color="CCCCCC" w:sz="1"/>
              <w:left w:val="single" w:color="CCCCCC" w:sz="1"/>
              <w:bottom w:val="single" w:color="CCCCCC" w:sz="1"/>
              <w:right w:val="single" w:color="CCCCCC" w:sz="1"/>
            </w:tcBorders>
            <w:shd w:fill="F8FAFC" w:val="clear"/>
          </w:tcPr>
          <w:p>
            <w:r>
              <w:rPr>
                <w:sz w:val="20"/>
                <w:szCs w:val="20"/>
              </w:rPr>
              <w:t xml:space="preserve">Cannot delegate to self</w:t>
            </w:r>
          </w:p>
        </w:tc>
        <w:tc>
          <w:tcPr>
            <w:tcW w:type="dxa" w:w="4680"/>
            <w:tcBorders>
              <w:top w:val="single" w:color="CCCCCC" w:sz="1"/>
              <w:left w:val="single" w:color="CCCCCC" w:sz="1"/>
              <w:bottom w:val="single" w:color="CCCCCC" w:sz="1"/>
              <w:right w:val="single" w:color="CCCCCC" w:sz="1"/>
            </w:tcBorders>
            <w:shd w:fill="F8FAFC" w:val="clear"/>
          </w:tcPr>
          <w:p>
            <w:r>
              <w:rPr>
                <w:sz w:val="20"/>
                <w:szCs w:val="20"/>
              </w:rPr>
              <w:t xml:space="preserve">The new contact must have a different email address</w:t>
            </w:r>
          </w:p>
        </w:tc>
      </w:tr>
      <w:tr>
        <w:tc>
          <w:tcPr>
            <w:tcW w:type="dxa" w:w="4680"/>
            <w:tcBorders>
              <w:top w:val="single" w:color="CCCCCC" w:sz="1"/>
              <w:left w:val="single" w:color="CCCCCC" w:sz="1"/>
              <w:bottom w:val="single" w:color="CCCCCC" w:sz="1"/>
              <w:right w:val="single" w:color="CCCCCC" w:sz="1"/>
            </w:tcBorders>
          </w:tcPr>
          <w:p>
            <w:r>
              <w:rPr>
                <w:sz w:val="20"/>
                <w:szCs w:val="20"/>
              </w:rPr>
              <w:t xml:space="preserve">Cannot delegate to existing active assignment</w:t>
            </w:r>
          </w:p>
        </w:tc>
        <w:tc>
          <w:tcPr>
            <w:tcW w:type="dxa" w:w="4680"/>
            <w:tcBorders>
              <w:top w:val="single" w:color="CCCCCC" w:sz="1"/>
              <w:left w:val="single" w:color="CCCCCC" w:sz="1"/>
              <w:bottom w:val="single" w:color="CCCCCC" w:sz="1"/>
              <w:right w:val="single" w:color="CCCCCC" w:sz="1"/>
            </w:tcBorders>
          </w:tcPr>
          <w:p>
            <w:r>
              <w:rPr>
                <w:sz w:val="20"/>
                <w:szCs w:val="20"/>
              </w:rPr>
              <w:t xml:space="preserve">Prevents duplicate assignments for same touchpoint</w:t>
            </w:r>
          </w:p>
        </w:tc>
      </w:tr>
      <w:tr>
        <w:tc>
          <w:tcPr>
            <w:tcW w:type="dxa" w:w="4680"/>
            <w:tcBorders>
              <w:top w:val="single" w:color="CCCCCC" w:sz="1"/>
              <w:left w:val="single" w:color="CCCCCC" w:sz="1"/>
              <w:bottom w:val="single" w:color="CCCCCC" w:sz="1"/>
              <w:right w:val="single" w:color="CCCCCC" w:sz="1"/>
            </w:tcBorders>
            <w:shd w:fill="F8FAFC" w:val="clear"/>
          </w:tcPr>
          <w:p>
            <w:r>
              <w:rPr>
                <w:sz w:val="20"/>
                <w:szCs w:val="20"/>
              </w:rPr>
              <w:t xml:space="preserve">Original assignment is immutable</w:t>
            </w:r>
          </w:p>
        </w:tc>
        <w:tc>
          <w:tcPr>
            <w:tcW w:type="dxa" w:w="4680"/>
            <w:tcBorders>
              <w:top w:val="single" w:color="CCCCCC" w:sz="1"/>
              <w:left w:val="single" w:color="CCCCCC" w:sz="1"/>
              <w:bottom w:val="single" w:color="CCCCCC" w:sz="1"/>
              <w:right w:val="single" w:color="CCCCCC" w:sz="1"/>
            </w:tcBorders>
            <w:shd w:fill="F8FAFC" w:val="clear"/>
          </w:tcPr>
          <w:p>
            <w:r>
              <w:rPr>
                <w:sz w:val="20"/>
                <w:szCs w:val="20"/>
              </w:rPr>
              <w:t xml:space="preserve">Delegated status cannot be changed back</w:t>
            </w:r>
          </w:p>
        </w:tc>
      </w:tr>
    </w:tbl>
    <w:p>
      <w:pPr>
        <w:pStyle w:val="Heading1"/>
        <w:spacing w:before="400" w:after="200"/>
      </w:pPr>
      <w:r>
        <w:rPr>
          <w:b/>
          <w:bCs/>
          <w:color w:val="1B3A5F"/>
          <w:sz w:val="28"/>
          <w:szCs w:val="28"/>
        </w:rPr>
        <w:t xml:space="preserve">11. Viewing and Exporting Responses</w:t>
      </w:r>
    </w:p>
    <w:p>
      <w:pPr>
        <w:pStyle w:val="Heading2"/>
        <w:spacing w:before="300" w:after="150"/>
      </w:pPr>
      <w:r>
        <w:rPr>
          <w:b/>
          <w:bCs/>
          <w:color w:val="374151"/>
          <w:sz w:val="24"/>
          <w:szCs w:val="24"/>
        </w:rPr>
        <w:t xml:space="preserve">11.1 Viewing Individual Responses</w:t>
      </w:r>
    </w:p>
    <w:p>
      <w:pPr>
        <w:spacing w:after="150"/>
      </w:pPr>
      <w:r>
        <w:rPr>
          <w:sz w:val="22"/>
          <w:szCs w:val="22"/>
        </w:rPr>
        <w:t xml:space="preserve">To view a supplier's completed questionnaire:</w:t>
      </w:r>
    </w:p>
    <w:p>
      <w:pPr>
        <w:pStyle w:val="ListParagraph"/>
        <w:numPr>
          <w:ilvl w:val="0"/>
          <w:numId w:val="2"/>
        </w:numPr>
        <w:spacing w:after="80"/>
      </w:pPr>
      <w:r>
        <w:rPr>
          <w:sz w:val="22"/>
          <w:szCs w:val="22"/>
        </w:rPr>
        <w:t xml:space="preserve">Navigate to the partner or assignment record</w:t>
      </w:r>
    </w:p>
    <w:p>
      <w:pPr>
        <w:pStyle w:val="ListParagraph"/>
        <w:numPr>
          <w:ilvl w:val="0"/>
          <w:numId w:val="2"/>
        </w:numPr>
        <w:spacing w:after="80"/>
      </w:pPr>
      <w:r>
        <w:rPr>
          <w:sz w:val="22"/>
          <w:szCs w:val="22"/>
        </w:rPr>
        <w:t xml:space="preserve">Click 'View Responses' from the action menu</w:t>
      </w:r>
    </w:p>
    <w:p>
      <w:pPr>
        <w:pStyle w:val="ListParagraph"/>
        <w:numPr>
          <w:ilvl w:val="0"/>
          <w:numId w:val="2"/>
        </w:numPr>
        <w:spacing w:after="80"/>
      </w:pPr>
      <w:r>
        <w:rPr>
          <w:sz w:val="22"/>
          <w:szCs w:val="22"/>
        </w:rPr>
        <w:t xml:space="preserve">The response viewer displays all questions and answers organized by section</w:t>
      </w:r>
    </w:p>
    <w:p>
      <w:pPr>
        <w:pStyle w:val="ListParagraph"/>
        <w:numPr>
          <w:ilvl w:val="0"/>
          <w:numId w:val="2"/>
        </w:numPr>
        <w:spacing w:after="80"/>
      </w:pPr>
      <w:r>
        <w:rPr>
          <w:sz w:val="22"/>
          <w:szCs w:val="22"/>
        </w:rPr>
        <w:t xml:space="preserve">View uploaded file attachments inline</w:t>
      </w:r>
    </w:p>
    <w:p>
      <w:pPr>
        <w:pStyle w:val="ListParagraph"/>
        <w:numPr>
          <w:ilvl w:val="0"/>
          <w:numId w:val="2"/>
        </w:numPr>
        <w:spacing w:after="80"/>
      </w:pPr>
      <w:r>
        <w:rPr>
          <w:sz w:val="22"/>
          <w:szCs w:val="22"/>
        </w:rPr>
        <w:t xml:space="preserve">See e-signature attestation details (name, title, timestamp, IP address)</w:t>
      </w:r>
    </w:p>
    <w:p>
      <w:pPr>
        <w:pStyle w:val="Heading2"/>
        <w:spacing w:before="300" w:after="150"/>
      </w:pPr>
      <w:r>
        <w:rPr>
          <w:b/>
          <w:bCs/>
          <w:color w:val="374151"/>
          <w:sz w:val="24"/>
          <w:szCs w:val="24"/>
        </w:rPr>
        <w:t xml:space="preserve">11.2 Exporting Response Data</w:t>
      </w:r>
    </w:p>
    <w:p>
      <w:pPr>
        <w:spacing w:after="150"/>
      </w:pPr>
      <w:r>
        <w:rPr>
          <w:sz w:val="22"/>
          <w:szCs w:val="22"/>
        </w:rPr>
        <w:t xml:space="preserve">Export responses for analysis or compliance documentation: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020"/>
        <w:gridCol w:w="3000"/>
      </w:tblGrid>
      <w:tr>
        <w:trPr>
          <w:tblHeader/>
        </w:trPr>
        <w:tc>
          <w:tcPr>
            <w:tcW w:type="dxa" w:w="23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Export Format</w:t>
            </w:r>
          </w:p>
        </w:tc>
        <w:tc>
          <w:tcPr>
            <w:tcW w:type="dxa" w:w="402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Use Case</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Excel (XLSX)</w:t>
            </w:r>
          </w:p>
        </w:tc>
        <w:tc>
          <w:tcPr>
            <w:tcW w:type="dxa" w:w="4020"/>
            <w:tcBorders>
              <w:top w:val="single" w:color="CCCCCC" w:sz="1"/>
              <w:left w:val="single" w:color="CCCCCC" w:sz="1"/>
              <w:bottom w:val="single" w:color="CCCCCC" w:sz="1"/>
              <w:right w:val="single" w:color="CCCCCC" w:sz="1"/>
            </w:tcBorders>
          </w:tcPr>
          <w:p>
            <w:r>
              <w:rPr>
                <w:sz w:val="20"/>
                <w:szCs w:val="20"/>
              </w:rPr>
              <w:t xml:space="preserve">Structured spreadsheet with all responses</w:t>
            </w:r>
          </w:p>
        </w:tc>
        <w:tc>
          <w:tcPr>
            <w:tcW w:type="dxa" w:w="3000"/>
            <w:tcBorders>
              <w:top w:val="single" w:color="CCCCCC" w:sz="1"/>
              <w:left w:val="single" w:color="CCCCCC" w:sz="1"/>
              <w:bottom w:val="single" w:color="CCCCCC" w:sz="1"/>
              <w:right w:val="single" w:color="CCCCCC" w:sz="1"/>
            </w:tcBorders>
          </w:tcPr>
          <w:p>
            <w:r>
              <w:rPr>
                <w:sz w:val="20"/>
                <w:szCs w:val="20"/>
              </w:rPr>
              <w:t xml:space="preserve">Data analysis, compliance review</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CSV</w:t>
            </w:r>
          </w:p>
        </w:tc>
        <w:tc>
          <w:tcPr>
            <w:tcW w:type="dxa" w:w="4020"/>
            <w:tcBorders>
              <w:top w:val="single" w:color="CCCCCC" w:sz="1"/>
              <w:left w:val="single" w:color="CCCCCC" w:sz="1"/>
              <w:bottom w:val="single" w:color="CCCCCC" w:sz="1"/>
              <w:right w:val="single" w:color="CCCCCC" w:sz="1"/>
            </w:tcBorders>
            <w:shd w:fill="F8FAFC" w:val="clear"/>
          </w:tcPr>
          <w:p>
            <w:r>
              <w:rPr>
                <w:sz w:val="20"/>
                <w:szCs w:val="20"/>
              </w:rPr>
              <w:t xml:space="preserve">Comma-separated values</w:t>
            </w:r>
          </w:p>
        </w:tc>
        <w:tc>
          <w:tcPr>
            <w:tcW w:type="dxa" w:w="3000"/>
            <w:tcBorders>
              <w:top w:val="single" w:color="CCCCCC" w:sz="1"/>
              <w:left w:val="single" w:color="CCCCCC" w:sz="1"/>
              <w:bottom w:val="single" w:color="CCCCCC" w:sz="1"/>
              <w:right w:val="single" w:color="CCCCCC" w:sz="1"/>
            </w:tcBorders>
            <w:shd w:fill="F8FAFC" w:val="clear"/>
          </w:tcPr>
          <w:p>
            <w:r>
              <w:rPr>
                <w:sz w:val="20"/>
                <w:szCs w:val="20"/>
              </w:rPr>
              <w:t xml:space="preserve">Import into other systems</w:t>
            </w:r>
          </w:p>
        </w:tc>
      </w:tr>
      <w:tr>
        <w:tc>
          <w:tcPr>
            <w:tcW w:type="dxa" w:w="2340"/>
            <w:tcBorders>
              <w:top w:val="single" w:color="CCCCCC" w:sz="1"/>
              <w:left w:val="single" w:color="CCCCCC" w:sz="1"/>
              <w:bottom w:val="single" w:color="CCCCCC" w:sz="1"/>
              <w:right w:val="single" w:color="CCCCCC" w:sz="1"/>
            </w:tcBorders>
          </w:tcPr>
          <w:p>
            <w:r>
              <w:rPr>
                <w:sz w:val="20"/>
                <w:szCs w:val="20"/>
              </w:rPr>
              <w:t xml:space="preserve">PDF</w:t>
            </w:r>
          </w:p>
        </w:tc>
        <w:tc>
          <w:tcPr>
            <w:tcW w:type="dxa" w:w="4020"/>
            <w:tcBorders>
              <w:top w:val="single" w:color="CCCCCC" w:sz="1"/>
              <w:left w:val="single" w:color="CCCCCC" w:sz="1"/>
              <w:bottom w:val="single" w:color="CCCCCC" w:sz="1"/>
              <w:right w:val="single" w:color="CCCCCC" w:sz="1"/>
            </w:tcBorders>
          </w:tcPr>
          <w:p>
            <w:r>
              <w:rPr>
                <w:sz w:val="20"/>
                <w:szCs w:val="20"/>
              </w:rPr>
              <w:t xml:space="preserve">Formatted document with e-signature</w:t>
            </w:r>
          </w:p>
        </w:tc>
        <w:tc>
          <w:tcPr>
            <w:tcW w:type="dxa" w:w="3000"/>
            <w:tcBorders>
              <w:top w:val="single" w:color="CCCCCC" w:sz="1"/>
              <w:left w:val="single" w:color="CCCCCC" w:sz="1"/>
              <w:bottom w:val="single" w:color="CCCCCC" w:sz="1"/>
              <w:right w:val="single" w:color="CCCCCC" w:sz="1"/>
            </w:tcBorders>
          </w:tcPr>
          <w:p>
            <w:r>
              <w:rPr>
                <w:sz w:val="20"/>
                <w:szCs w:val="20"/>
              </w:rPr>
              <w:t xml:space="preserve">Compliance file, audit evidence</w:t>
            </w:r>
          </w:p>
        </w:tc>
      </w:tr>
      <w:tr>
        <w:tc>
          <w:tcPr>
            <w:tcW w:type="dxa" w:w="2340"/>
            <w:tcBorders>
              <w:top w:val="single" w:color="CCCCCC" w:sz="1"/>
              <w:left w:val="single" w:color="CCCCCC" w:sz="1"/>
              <w:bottom w:val="single" w:color="CCCCCC" w:sz="1"/>
              <w:right w:val="single" w:color="CCCCCC" w:sz="1"/>
            </w:tcBorders>
            <w:shd w:fill="F8FAFC" w:val="clear"/>
          </w:tcPr>
          <w:p>
            <w:r>
              <w:rPr>
                <w:sz w:val="20"/>
                <w:szCs w:val="20"/>
              </w:rPr>
              <w:t xml:space="preserve">Bulk Export</w:t>
            </w:r>
          </w:p>
        </w:tc>
        <w:tc>
          <w:tcPr>
            <w:tcW w:type="dxa" w:w="4020"/>
            <w:tcBorders>
              <w:top w:val="single" w:color="CCCCCC" w:sz="1"/>
              <w:left w:val="single" w:color="CCCCCC" w:sz="1"/>
              <w:bottom w:val="single" w:color="CCCCCC" w:sz="1"/>
              <w:right w:val="single" w:color="CCCCCC" w:sz="1"/>
            </w:tcBorders>
            <w:shd w:fill="F8FAFC" w:val="clear"/>
          </w:tcPr>
          <w:p>
            <w:r>
              <w:rPr>
                <w:sz w:val="20"/>
                <w:szCs w:val="20"/>
              </w:rPr>
              <w:t xml:space="preserve">All responses for touchpoint</w:t>
            </w:r>
          </w:p>
        </w:tc>
        <w:tc>
          <w:tcPr>
            <w:tcW w:type="dxa" w:w="3000"/>
            <w:tcBorders>
              <w:top w:val="single" w:color="CCCCCC" w:sz="1"/>
              <w:left w:val="single" w:color="CCCCCC" w:sz="1"/>
              <w:bottom w:val="single" w:color="CCCCCC" w:sz="1"/>
              <w:right w:val="single" w:color="CCCCCC" w:sz="1"/>
            </w:tcBorders>
            <w:shd w:fill="F8FAFC" w:val="clear"/>
          </w:tcPr>
          <w:p>
            <w:r>
              <w:rPr>
                <w:sz w:val="20"/>
                <w:szCs w:val="20"/>
              </w:rPr>
              <w:t xml:space="preserve">Campaign completion reporting</w:t>
            </w:r>
          </w:p>
        </w:tc>
      </w:tr>
    </w:tbl>
    <w:p>
      <w:pPr>
        <w:pStyle w:val="Heading2"/>
        <w:spacing w:before="300" w:after="150"/>
      </w:pPr>
      <w:r>
        <w:rPr>
          <w:b/>
          <w:bCs/>
          <w:color w:val="374151"/>
          <w:sz w:val="24"/>
          <w:szCs w:val="24"/>
        </w:rPr>
        <w:t xml:space="preserve">11.3 Z-Code Analysis</w:t>
      </w:r>
    </w:p>
    <w:p>
      <w:pPr>
        <w:spacing w:after="150"/>
      </w:pPr>
      <w:r>
        <w:rPr>
          <w:sz w:val="22"/>
          <w:szCs w:val="22"/>
        </w:rPr>
        <w:t xml:space="preserve">For socioeconomic compliance (FAR 52.219), the system encodes supplier classifications using Z-Codes derived from List-to-List question responses. Export Z-Code data for eSRS reporting.</w:t>
      </w:r>
    </w:p>
    <w:p>
      <w:pPr>
        <w:pStyle w:val="Heading1"/>
        <w:spacing w:before="400" w:after="200"/>
      </w:pPr>
      <w:r>
        <w:rPr>
          <w:b/>
          <w:bCs/>
          <w:color w:val="1B3A5F"/>
          <w:sz w:val="28"/>
          <w:szCs w:val="28"/>
        </w:rPr>
        <w:t xml:space="preserve">12. Partner Lifecycle Actions</w:t>
      </w:r>
    </w:p>
    <w:p>
      <w:pPr>
        <w:pStyle w:val="Heading2"/>
        <w:spacing w:before="300" w:after="150"/>
      </w:pPr>
      <w:r>
        <w:rPr>
          <w:b/>
          <w:bCs/>
          <w:color w:val="374151"/>
          <w:sz w:val="24"/>
          <w:szCs w:val="24"/>
        </w:rPr>
        <w:t xml:space="preserve">12.1 Archive Partner</w:t>
      </w:r>
    </w:p>
    <w:p>
      <w:pPr>
        <w:spacing w:after="150"/>
      </w:pPr>
      <w:r>
        <w:rPr>
          <w:sz w:val="22"/>
          <w:szCs w:val="22"/>
        </w:rPr>
        <w:t xml:space="preserve">Archiving removes a partner from active views while preserving all historical data for compliance purposes.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Action</w:t>
            </w:r>
          </w:p>
        </w:tc>
        <w:tc>
          <w:tcPr>
            <w:tcW w:type="dxa" w:w="62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Archive</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Visibility</w:t>
            </w:r>
          </w:p>
        </w:tc>
        <w:tc>
          <w:tcPr>
            <w:tcW w:type="dxa" w:w="6240"/>
            <w:tcBorders>
              <w:top w:val="single" w:color="CCCCCC" w:sz="1"/>
              <w:left w:val="single" w:color="CCCCCC" w:sz="1"/>
              <w:bottom w:val="single" w:color="CCCCCC" w:sz="1"/>
              <w:right w:val="single" w:color="CCCCCC" w:sz="1"/>
            </w:tcBorders>
          </w:tcPr>
          <w:p>
            <w:r>
              <w:rPr>
                <w:sz w:val="20"/>
                <w:szCs w:val="20"/>
              </w:rPr>
              <w:t xml:space="preserve">Hidden from active partner list</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Data Retention</w:t>
            </w:r>
          </w:p>
        </w:tc>
        <w:tc>
          <w:tcPr>
            <w:tcW w:type="dxa" w:w="6240"/>
            <w:tcBorders>
              <w:top w:val="single" w:color="CCCCCC" w:sz="1"/>
              <w:left w:val="single" w:color="CCCCCC" w:sz="1"/>
              <w:bottom w:val="single" w:color="CCCCCC" w:sz="1"/>
              <w:right w:val="single" w:color="CCCCCC" w:sz="1"/>
            </w:tcBorders>
            <w:shd w:fill="F8FAFC" w:val="clear"/>
          </w:tcPr>
          <w:p>
            <w:r>
              <w:rPr>
                <w:sz w:val="20"/>
                <w:szCs w:val="20"/>
              </w:rPr>
              <w:t xml:space="preserve">All records preserved</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Reports</w:t>
            </w:r>
          </w:p>
        </w:tc>
        <w:tc>
          <w:tcPr>
            <w:tcW w:type="dxa" w:w="6240"/>
            <w:tcBorders>
              <w:top w:val="single" w:color="CCCCCC" w:sz="1"/>
              <w:left w:val="single" w:color="CCCCCC" w:sz="1"/>
              <w:bottom w:val="single" w:color="CCCCCC" w:sz="1"/>
              <w:right w:val="single" w:color="CCCCCC" w:sz="1"/>
            </w:tcBorders>
          </w:tcPr>
          <w:p>
            <w:r>
              <w:rPr>
                <w:sz w:val="20"/>
                <w:szCs w:val="20"/>
              </w:rPr>
              <w:t xml:space="preserve">Included in historical reports</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Reversible</w:t>
            </w:r>
          </w:p>
        </w:tc>
        <w:tc>
          <w:tcPr>
            <w:tcW w:type="dxa" w:w="6240"/>
            <w:tcBorders>
              <w:top w:val="single" w:color="CCCCCC" w:sz="1"/>
              <w:left w:val="single" w:color="CCCCCC" w:sz="1"/>
              <w:bottom w:val="single" w:color="CCCCCC" w:sz="1"/>
              <w:right w:val="single" w:color="CCCCCC" w:sz="1"/>
            </w:tcBorders>
            <w:shd w:fill="F8FAFC" w:val="clear"/>
          </w:tcPr>
          <w:p>
            <w:r>
              <w:rPr>
                <w:sz w:val="20"/>
                <w:szCs w:val="20"/>
              </w:rPr>
              <w:t xml:space="preserve">Yes - can reactivate if needed</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When to Use</w:t>
            </w:r>
          </w:p>
        </w:tc>
        <w:tc>
          <w:tcPr>
            <w:tcW w:type="dxa" w:w="6240"/>
            <w:tcBorders>
              <w:top w:val="single" w:color="CCCCCC" w:sz="1"/>
              <w:left w:val="single" w:color="CCCCCC" w:sz="1"/>
              <w:bottom w:val="single" w:color="CCCCCC" w:sz="1"/>
              <w:right w:val="single" w:color="CCCCCC" w:sz="1"/>
            </w:tcBorders>
          </w:tcPr>
          <w:p>
            <w:r>
              <w:rPr>
                <w:sz w:val="20"/>
                <w:szCs w:val="20"/>
              </w:rPr>
              <w:t xml:space="preserve">Supplier relationship ended, but audit trail required</w:t>
            </w:r>
          </w:p>
        </w:tc>
      </w:tr>
    </w:tbl>
    <w:p>
      <w:pPr>
        <w:pStyle w:val="Heading2"/>
        <w:spacing w:before="300" w:after="150"/>
      </w:pPr>
      <w:r>
        <w:rPr>
          <w:b/>
          <w:bCs/>
          <w:color w:val="374151"/>
          <w:sz w:val="24"/>
          <w:szCs w:val="24"/>
        </w:rPr>
        <w:t xml:space="preserve">12.2 Delete Partner</w:t>
      </w:r>
    </w:p>
    <w:p>
      <w:pPr>
        <w:spacing w:after="150"/>
      </w:pPr>
      <w:r>
        <w:rPr>
          <w:sz w:val="22"/>
          <w:szCs w:val="22"/>
        </w:rPr>
        <w:t xml:space="preserve">Deleting permanently removes a partner and all associated data.</w:t>
      </w:r>
    </w:p>
    <w:p>
      <w:pPr>
        <w:spacing w:before="200"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1"/>
              <w:left w:val="single" w:color="DC2626" w:sz="12"/>
              <w:bottom w:val="single" w:color="DC2626" w:sz="1"/>
              <w:right w:val="single" w:color="DC2626" w:sz="1"/>
            </w:tcBorders>
            <w:shd w:fill="FEE2E2" w:val="clear"/>
          </w:tcPr>
          <w:p>
            <w:pPr>
              <w:spacing w:before="100" w:after="100"/>
            </w:pPr>
            <w:r>
              <w:rPr>
                <w:sz w:val="20"/>
                <w:szCs w:val="20"/>
              </w:rPr>
              <w:t xml:space="preserve">WARNING: Deletion cannot be undone. Per FAR 4.703, compliance records must be retained for 7 years. Use Archive instead of Delete unless you are certain the data is not needed.</w:t>
            </w:r>
          </w:p>
        </w:tc>
      </w:tr>
    </w:tbl>
    <w:p>
      <w:pPr>
        <w:pStyle w:val="Heading2"/>
        <w:spacing w:before="300" w:after="150"/>
      </w:pPr>
      <w:r>
        <w:rPr>
          <w:b/>
          <w:bCs/>
          <w:color w:val="374151"/>
          <w:sz w:val="24"/>
          <w:szCs w:val="24"/>
        </w:rPr>
        <w:t xml:space="preserve">12.3 Reset Responses</w:t>
      </w:r>
    </w:p>
    <w:p>
      <w:pPr>
        <w:spacing w:after="150"/>
      </w:pPr>
      <w:r>
        <w:rPr>
          <w:sz w:val="22"/>
          <w:szCs w:val="22"/>
        </w:rPr>
        <w:t xml:space="preserve">Resetting clears all questionnaire responses for a partner, allowing them to start fresh. Use this action only when:</w:t>
      </w:r>
    </w:p>
    <w:p>
      <w:pPr>
        <w:pStyle w:val="ListParagraph"/>
        <w:numPr>
          <w:ilvl w:val="0"/>
          <w:numId w:val="2"/>
        </w:numPr>
        <w:spacing w:after="80"/>
      </w:pPr>
      <w:r>
        <w:rPr>
          <w:sz w:val="22"/>
          <w:szCs w:val="22"/>
        </w:rPr>
        <w:t xml:space="preserve">The supplier submitted incorrect information and needs to re-enter data</w:t>
      </w:r>
    </w:p>
    <w:p>
      <w:pPr>
        <w:pStyle w:val="ListParagraph"/>
        <w:numPr>
          <w:ilvl w:val="0"/>
          <w:numId w:val="2"/>
        </w:numPr>
        <w:spacing w:after="80"/>
      </w:pPr>
      <w:r>
        <w:rPr>
          <w:sz w:val="22"/>
          <w:szCs w:val="22"/>
        </w:rPr>
        <w:t xml:space="preserve">A testing assignment needs to be cleared for production use</w:t>
      </w:r>
    </w:p>
    <w:p>
      <w:pPr>
        <w:pStyle w:val="ListParagraph"/>
        <w:numPr>
          <w:ilvl w:val="0"/>
          <w:numId w:val="2"/>
        </w:numPr>
        <w:spacing w:after="80"/>
      </w:pPr>
      <w:r>
        <w:rPr>
          <w:sz w:val="22"/>
          <w:szCs w:val="22"/>
        </w:rPr>
        <w:t xml:space="preserve">Compliance team authorizes a fresh start due to significant changes</w:t>
      </w:r>
    </w:p>
    <w:p>
      <w:pPr>
        <w:pStyle w:val="Heading1"/>
        <w:spacing w:before="400" w:after="200"/>
      </w:pPr>
      <w:r>
        <w:rPr>
          <w:b/>
          <w:bCs/>
          <w:color w:val="1B3A5F"/>
          <w:sz w:val="28"/>
          <w:szCs w:val="28"/>
        </w:rPr>
        <w:t xml:space="preserve">13. Compliance Reporting</w:t>
      </w:r>
    </w:p>
    <w:p>
      <w:pPr>
        <w:pStyle w:val="Heading2"/>
        <w:spacing w:before="300" w:after="150"/>
      </w:pPr>
      <w:r>
        <w:rPr>
          <w:b/>
          <w:bCs/>
          <w:color w:val="374151"/>
          <w:sz w:val="24"/>
          <w:szCs w:val="24"/>
        </w:rPr>
        <w:t xml:space="preserve">13.1 Available Reports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Report</w:t>
            </w:r>
          </w:p>
        </w:tc>
        <w:tc>
          <w:tcPr>
            <w:tcW w:type="dxa" w:w="456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Frequency</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Response Summary</w:t>
            </w:r>
          </w:p>
        </w:tc>
        <w:tc>
          <w:tcPr>
            <w:tcW w:type="dxa" w:w="4560"/>
            <w:tcBorders>
              <w:top w:val="single" w:color="CCCCCC" w:sz="1"/>
              <w:left w:val="single" w:color="CCCCCC" w:sz="1"/>
              <w:bottom w:val="single" w:color="CCCCCC" w:sz="1"/>
              <w:right w:val="single" w:color="CCCCCC" w:sz="1"/>
            </w:tcBorders>
          </w:tcPr>
          <w:p>
            <w:r>
              <w:rPr>
                <w:sz w:val="20"/>
                <w:szCs w:val="20"/>
              </w:rPr>
              <w:t xml:space="preserve">Overview of all responses by status</w:t>
            </w:r>
          </w:p>
        </w:tc>
        <w:tc>
          <w:tcPr>
            <w:tcW w:type="dxa" w:w="2000"/>
            <w:tcBorders>
              <w:top w:val="single" w:color="CCCCCC" w:sz="1"/>
              <w:left w:val="single" w:color="CCCCCC" w:sz="1"/>
              <w:bottom w:val="single" w:color="CCCCCC" w:sz="1"/>
              <w:right w:val="single" w:color="CCCCCC" w:sz="1"/>
            </w:tcBorders>
          </w:tcPr>
          <w:p>
            <w:r>
              <w:rPr>
                <w:sz w:val="20"/>
                <w:szCs w:val="20"/>
              </w:rPr>
              <w:t xml:space="preserve">On-demand</w:t>
            </w:r>
          </w:p>
        </w:tc>
      </w:tr>
      <w:tr>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Non-Responder List</w:t>
            </w:r>
          </w:p>
        </w:tc>
        <w:tc>
          <w:tcPr>
            <w:tcW w:type="dxa" w:w="4560"/>
            <w:tcBorders>
              <w:top w:val="single" w:color="CCCCCC" w:sz="1"/>
              <w:left w:val="single" w:color="CCCCCC" w:sz="1"/>
              <w:bottom w:val="single" w:color="CCCCCC" w:sz="1"/>
              <w:right w:val="single" w:color="CCCCCC" w:sz="1"/>
            </w:tcBorders>
            <w:shd w:fill="F8FAFC" w:val="clear"/>
          </w:tcPr>
          <w:p>
            <w:r>
              <w:rPr>
                <w:sz w:val="20"/>
                <w:szCs w:val="20"/>
              </w:rPr>
              <w:t xml:space="preserve">Partners who have not completed</w:t>
            </w:r>
          </w:p>
        </w:tc>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Weekly</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Z-Code Distribution</w:t>
            </w:r>
          </w:p>
        </w:tc>
        <w:tc>
          <w:tcPr>
            <w:tcW w:type="dxa" w:w="4560"/>
            <w:tcBorders>
              <w:top w:val="single" w:color="CCCCCC" w:sz="1"/>
              <w:left w:val="single" w:color="CCCCCC" w:sz="1"/>
              <w:bottom w:val="single" w:color="CCCCCC" w:sz="1"/>
              <w:right w:val="single" w:color="CCCCCC" w:sz="1"/>
            </w:tcBorders>
          </w:tcPr>
          <w:p>
            <w:r>
              <w:rPr>
                <w:sz w:val="20"/>
                <w:szCs w:val="20"/>
              </w:rPr>
              <w:t xml:space="preserve">Socioeconomic classification breakdown</w:t>
            </w:r>
          </w:p>
        </w:tc>
        <w:tc>
          <w:tcPr>
            <w:tcW w:type="dxa" w:w="2000"/>
            <w:tcBorders>
              <w:top w:val="single" w:color="CCCCCC" w:sz="1"/>
              <w:left w:val="single" w:color="CCCCCC" w:sz="1"/>
              <w:bottom w:val="single" w:color="CCCCCC" w:sz="1"/>
              <w:right w:val="single" w:color="CCCCCC" w:sz="1"/>
            </w:tcBorders>
          </w:tcPr>
          <w:p>
            <w:r>
              <w:rPr>
                <w:sz w:val="20"/>
                <w:szCs w:val="20"/>
              </w:rPr>
              <w:t xml:space="preserve">Per touchpoint</w:t>
            </w:r>
          </w:p>
        </w:tc>
      </w:tr>
      <w:tr>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eSRS Report</w:t>
            </w:r>
          </w:p>
        </w:tc>
        <w:tc>
          <w:tcPr>
            <w:tcW w:type="dxa" w:w="4560"/>
            <w:tcBorders>
              <w:top w:val="single" w:color="CCCCCC" w:sz="1"/>
              <w:left w:val="single" w:color="CCCCCC" w:sz="1"/>
              <w:bottom w:val="single" w:color="CCCCCC" w:sz="1"/>
              <w:right w:val="single" w:color="CCCCCC" w:sz="1"/>
            </w:tcBorders>
            <w:shd w:fill="F8FAFC" w:val="clear"/>
          </w:tcPr>
          <w:p>
            <w:r>
              <w:rPr>
                <w:sz w:val="20"/>
                <w:szCs w:val="20"/>
              </w:rPr>
              <w:t xml:space="preserve">Electronic Subcontracting Reporting format</w:t>
            </w:r>
          </w:p>
        </w:tc>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Semi-annually</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Audit Trail Report</w:t>
            </w:r>
          </w:p>
        </w:tc>
        <w:tc>
          <w:tcPr>
            <w:tcW w:type="dxa" w:w="4560"/>
            <w:tcBorders>
              <w:top w:val="single" w:color="CCCCCC" w:sz="1"/>
              <w:left w:val="single" w:color="CCCCCC" w:sz="1"/>
              <w:bottom w:val="single" w:color="CCCCCC" w:sz="1"/>
              <w:right w:val="single" w:color="CCCCCC" w:sz="1"/>
            </w:tcBorders>
          </w:tcPr>
          <w:p>
            <w:r>
              <w:rPr>
                <w:sz w:val="20"/>
                <w:szCs w:val="20"/>
              </w:rPr>
              <w:t xml:space="preserve">Complete activity log for compliance</w:t>
            </w:r>
          </w:p>
        </w:tc>
        <w:tc>
          <w:tcPr>
            <w:tcW w:type="dxa" w:w="2000"/>
            <w:tcBorders>
              <w:top w:val="single" w:color="CCCCCC" w:sz="1"/>
              <w:left w:val="single" w:color="CCCCCC" w:sz="1"/>
              <w:bottom w:val="single" w:color="CCCCCC" w:sz="1"/>
              <w:right w:val="single" w:color="CCCCCC" w:sz="1"/>
            </w:tcBorders>
          </w:tcPr>
          <w:p>
            <w:r>
              <w:rPr>
                <w:sz w:val="20"/>
                <w:szCs w:val="20"/>
              </w:rPr>
              <w:t xml:space="preserve">As needed</w:t>
            </w:r>
          </w:p>
        </w:tc>
      </w:tr>
      <w:tr>
        <w:tc>
          <w:tcPr>
            <w:tcW w:type="dxa" w:w="2800"/>
            <w:tcBorders>
              <w:top w:val="single" w:color="CCCCCC" w:sz="1"/>
              <w:left w:val="single" w:color="CCCCCC" w:sz="1"/>
              <w:bottom w:val="single" w:color="CCCCCC" w:sz="1"/>
              <w:right w:val="single" w:color="CCCCCC" w:sz="1"/>
            </w:tcBorders>
            <w:shd w:fill="F8FAFC" w:val="clear"/>
          </w:tcPr>
          <w:p>
            <w:r>
              <w:rPr>
                <w:sz w:val="20"/>
                <w:szCs w:val="20"/>
              </w:rPr>
              <w:t xml:space="preserve">Group Performance</w:t>
            </w:r>
          </w:p>
        </w:tc>
        <w:tc>
          <w:tcPr>
            <w:tcW w:type="dxa" w:w="4560"/>
            <w:tcBorders>
              <w:top w:val="single" w:color="CCCCCC" w:sz="1"/>
              <w:left w:val="single" w:color="CCCCCC" w:sz="1"/>
              <w:bottom w:val="single" w:color="CCCCCC" w:sz="1"/>
              <w:right w:val="single" w:color="CCCCCC" w:sz="1"/>
            </w:tcBorders>
            <w:shd w:fill="F8FAFC" w:val="clear"/>
          </w:tcPr>
          <w:p>
            <w:r>
              <w:rPr>
                <w:sz w:val="20"/>
                <w:szCs w:val="20"/>
              </w:rPr>
              <w:t xml:space="preserve">Response rates by buyer/commodity group</w:t>
            </w:r>
          </w:p>
        </w:tc>
        <w:tc>
          <w:tcPr>
            <w:tcW w:type="dxa" w:w="2000"/>
            <w:tcBorders>
              <w:top w:val="single" w:color="CCCCCC" w:sz="1"/>
              <w:left w:val="single" w:color="CCCCCC" w:sz="1"/>
              <w:bottom w:val="single" w:color="CCCCCC" w:sz="1"/>
              <w:right w:val="single" w:color="CCCCCC" w:sz="1"/>
            </w:tcBorders>
            <w:shd w:fill="F8FAFC" w:val="clear"/>
          </w:tcPr>
          <w:p>
            <w:r>
              <w:rPr>
                <w:sz w:val="20"/>
                <w:szCs w:val="20"/>
              </w:rPr>
              <w:t xml:space="preserve">Monthly</w:t>
            </w:r>
          </w:p>
        </w:tc>
      </w:tr>
    </w:tbl>
    <w:p>
      <w:pPr>
        <w:pStyle w:val="Heading2"/>
        <w:spacing w:before="300" w:after="150"/>
      </w:pPr>
      <w:r>
        <w:rPr>
          <w:b/>
          <w:bCs/>
          <w:color w:val="374151"/>
          <w:sz w:val="24"/>
          <w:szCs w:val="24"/>
        </w:rPr>
        <w:t xml:space="preserve">13.2 Generating Reports</w:t>
      </w:r>
    </w:p>
    <w:p>
      <w:pPr>
        <w:spacing w:after="150"/>
      </w:pPr>
      <w:r>
        <w:rPr>
          <w:sz w:val="22"/>
          <w:szCs w:val="22"/>
        </w:rPr>
        <w:t xml:space="preserve">To generate a compliance report: Navigate to Reports → Select report type → Configure filters (touchpoint, date range, status) → Click 'Generate' → Download in preferred format (PDF, Excel, CSV).</w:t>
      </w:r>
    </w:p>
    <w:p>
      <w:pPr>
        <w:pStyle w:val="Heading1"/>
        <w:spacing w:before="400" w:after="200"/>
      </w:pPr>
      <w:r>
        <w:rPr>
          <w:b/>
          <w:bCs/>
          <w:color w:val="1B3A5F"/>
          <w:sz w:val="28"/>
          <w:szCs w:val="28"/>
        </w:rPr>
        <w:t xml:space="preserve">14. Troubleshooting</w:t>
      </w:r>
    </w:p>
    <w:p>
      <w:pPr>
        <w:pStyle w:val="Heading2"/>
        <w:spacing w:before="300" w:after="150"/>
      </w:pPr>
      <w:r>
        <w:rPr>
          <w:b/>
          <w:bCs/>
          <w:color w:val="374151"/>
          <w:sz w:val="24"/>
          <w:szCs w:val="24"/>
        </w:rPr>
        <w:t xml:space="preserve">14.1 Common Issues and Resolutions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Issue</w:t>
            </w:r>
          </w:p>
        </w:tc>
        <w:tc>
          <w:tcPr>
            <w:tcW w:type="dxa" w:w="318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Cause</w:t>
            </w:r>
          </w:p>
        </w:tc>
        <w:tc>
          <w:tcPr>
            <w:tcW w:type="dxa" w:w="318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Resolution</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Partner didn't receive invitation</w:t>
            </w:r>
          </w:p>
        </w:tc>
        <w:tc>
          <w:tcPr>
            <w:tcW w:type="dxa" w:w="3180"/>
            <w:tcBorders>
              <w:top w:val="single" w:color="CCCCCC" w:sz="1"/>
              <w:left w:val="single" w:color="CCCCCC" w:sz="1"/>
              <w:bottom w:val="single" w:color="CCCCCC" w:sz="1"/>
              <w:right w:val="single" w:color="CCCCCC" w:sz="1"/>
            </w:tcBorders>
          </w:tcPr>
          <w:p>
            <w:r>
              <w:rPr>
                <w:sz w:val="20"/>
                <w:szCs w:val="20"/>
              </w:rPr>
              <w:t xml:space="preserve">Email blocked or incorrect address</w:t>
            </w:r>
          </w:p>
        </w:tc>
        <w:tc>
          <w:tcPr>
            <w:tcW w:type="dxa" w:w="3180"/>
            <w:tcBorders>
              <w:top w:val="single" w:color="CCCCCC" w:sz="1"/>
              <w:left w:val="single" w:color="CCCCCC" w:sz="1"/>
              <w:bottom w:val="single" w:color="CCCCCC" w:sz="1"/>
              <w:right w:val="single" w:color="CCCCCC" w:sz="1"/>
            </w:tcBorders>
          </w:tcPr>
          <w:p>
            <w:r>
              <w:rPr>
                <w:sz w:val="20"/>
                <w:szCs w:val="20"/>
              </w:rPr>
              <w:t xml:space="preserve">Check email log, verify address, resend invitation</w:t>
            </w:r>
          </w:p>
        </w:tc>
      </w:tr>
      <w:tr>
        <w:tc>
          <w:tcPr>
            <w:tcW w:type="dxa" w:w="3000"/>
            <w:tcBorders>
              <w:top w:val="single" w:color="CCCCCC" w:sz="1"/>
              <w:left w:val="single" w:color="CCCCCC" w:sz="1"/>
              <w:bottom w:val="single" w:color="CCCCCC" w:sz="1"/>
              <w:right w:val="single" w:color="CCCCCC" w:sz="1"/>
            </w:tcBorders>
            <w:shd w:fill="F8FAFC" w:val="clear"/>
          </w:tcPr>
          <w:p>
            <w:r>
              <w:rPr>
                <w:sz w:val="20"/>
                <w:szCs w:val="20"/>
              </w:rPr>
              <w:t xml:space="preserve">Supplier says code doesn't work</w:t>
            </w:r>
          </w:p>
        </w:tc>
        <w:tc>
          <w:tcPr>
            <w:tcW w:type="dxa" w:w="3180"/>
            <w:tcBorders>
              <w:top w:val="single" w:color="CCCCCC" w:sz="1"/>
              <w:left w:val="single" w:color="CCCCCC" w:sz="1"/>
              <w:bottom w:val="single" w:color="CCCCCC" w:sz="1"/>
              <w:right w:val="single" w:color="CCCCCC" w:sz="1"/>
            </w:tcBorders>
            <w:shd w:fill="F8FAFC" w:val="clear"/>
          </w:tcPr>
          <w:p>
            <w:r>
              <w:rPr>
                <w:sz w:val="20"/>
                <w:szCs w:val="20"/>
              </w:rPr>
              <w:t xml:space="preserve">Code already used or expired</w:t>
            </w:r>
          </w:p>
        </w:tc>
        <w:tc>
          <w:tcPr>
            <w:tcW w:type="dxa" w:w="3180"/>
            <w:tcBorders>
              <w:top w:val="single" w:color="CCCCCC" w:sz="1"/>
              <w:left w:val="single" w:color="CCCCCC" w:sz="1"/>
              <w:bottom w:val="single" w:color="CCCCCC" w:sz="1"/>
              <w:right w:val="single" w:color="CCCCCC" w:sz="1"/>
            </w:tcBorders>
            <w:shd w:fill="F8FAFC" w:val="clear"/>
          </w:tcPr>
          <w:p>
            <w:r>
              <w:rPr>
                <w:sz w:val="20"/>
                <w:szCs w:val="20"/>
              </w:rPr>
              <w:t xml:space="preserve">Check assignment status; regenerate code if delegated</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CSV import fails</w:t>
            </w:r>
          </w:p>
        </w:tc>
        <w:tc>
          <w:tcPr>
            <w:tcW w:type="dxa" w:w="3180"/>
            <w:tcBorders>
              <w:top w:val="single" w:color="CCCCCC" w:sz="1"/>
              <w:left w:val="single" w:color="CCCCCC" w:sz="1"/>
              <w:bottom w:val="single" w:color="CCCCCC" w:sz="1"/>
              <w:right w:val="single" w:color="CCCCCC" w:sz="1"/>
            </w:tcBorders>
          </w:tcPr>
          <w:p>
            <w:r>
              <w:rPr>
                <w:sz w:val="20"/>
                <w:szCs w:val="20"/>
              </w:rPr>
              <w:t xml:space="preserve">Format mismatch or invalid data</w:t>
            </w:r>
          </w:p>
        </w:tc>
        <w:tc>
          <w:tcPr>
            <w:tcW w:type="dxa" w:w="3180"/>
            <w:tcBorders>
              <w:top w:val="single" w:color="CCCCCC" w:sz="1"/>
              <w:left w:val="single" w:color="CCCCCC" w:sz="1"/>
              <w:bottom w:val="single" w:color="CCCCCC" w:sz="1"/>
              <w:right w:val="single" w:color="CCCCCC" w:sz="1"/>
            </w:tcBorders>
          </w:tcPr>
          <w:p>
            <w:r>
              <w:rPr>
                <w:sz w:val="20"/>
                <w:szCs w:val="20"/>
              </w:rPr>
              <w:t xml:space="preserve">Download fresh template, validate required fields</w:t>
            </w:r>
          </w:p>
        </w:tc>
      </w:tr>
      <w:tr>
        <w:tc>
          <w:tcPr>
            <w:tcW w:type="dxa" w:w="3000"/>
            <w:tcBorders>
              <w:top w:val="single" w:color="CCCCCC" w:sz="1"/>
              <w:left w:val="single" w:color="CCCCCC" w:sz="1"/>
              <w:bottom w:val="single" w:color="CCCCCC" w:sz="1"/>
              <w:right w:val="single" w:color="CCCCCC" w:sz="1"/>
            </w:tcBorders>
            <w:shd w:fill="F8FAFC" w:val="clear"/>
          </w:tcPr>
          <w:p>
            <w:r>
              <w:rPr>
                <w:sz w:val="20"/>
                <w:szCs w:val="20"/>
              </w:rPr>
              <w:t xml:space="preserve">Cannot send reminders</w:t>
            </w:r>
          </w:p>
        </w:tc>
        <w:tc>
          <w:tcPr>
            <w:tcW w:type="dxa" w:w="3180"/>
            <w:tcBorders>
              <w:top w:val="single" w:color="CCCCCC" w:sz="1"/>
              <w:left w:val="single" w:color="CCCCCC" w:sz="1"/>
              <w:bottom w:val="single" w:color="CCCCCC" w:sz="1"/>
              <w:right w:val="single" w:color="CCCCCC" w:sz="1"/>
            </w:tcBorders>
            <w:shd w:fill="F8FAFC" w:val="clear"/>
          </w:tcPr>
          <w:p>
            <w:r>
              <w:rPr>
                <w:sz w:val="20"/>
                <w:szCs w:val="20"/>
              </w:rPr>
              <w:t xml:space="preserve">Partner already submitted or archived</w:t>
            </w:r>
          </w:p>
        </w:tc>
        <w:tc>
          <w:tcPr>
            <w:tcW w:type="dxa" w:w="3180"/>
            <w:tcBorders>
              <w:top w:val="single" w:color="CCCCCC" w:sz="1"/>
              <w:left w:val="single" w:color="CCCCCC" w:sz="1"/>
              <w:bottom w:val="single" w:color="CCCCCC" w:sz="1"/>
              <w:right w:val="single" w:color="CCCCCC" w:sz="1"/>
            </w:tcBorders>
            <w:shd w:fill="F8FAFC" w:val="clear"/>
          </w:tcPr>
          <w:p>
            <w:r>
              <w:rPr>
                <w:sz w:val="20"/>
                <w:szCs w:val="20"/>
              </w:rPr>
              <w:t xml:space="preserve">Check assignment status before sending</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Response data missing</w:t>
            </w:r>
          </w:p>
        </w:tc>
        <w:tc>
          <w:tcPr>
            <w:tcW w:type="dxa" w:w="3180"/>
            <w:tcBorders>
              <w:top w:val="single" w:color="CCCCCC" w:sz="1"/>
              <w:left w:val="single" w:color="CCCCCC" w:sz="1"/>
              <w:bottom w:val="single" w:color="CCCCCC" w:sz="1"/>
              <w:right w:val="single" w:color="CCCCCC" w:sz="1"/>
            </w:tcBorders>
          </w:tcPr>
          <w:p>
            <w:r>
              <w:rPr>
                <w:sz w:val="20"/>
                <w:szCs w:val="20"/>
              </w:rPr>
              <w:t xml:space="preserve">Supplier saved but didn't submit</w:t>
            </w:r>
          </w:p>
        </w:tc>
        <w:tc>
          <w:tcPr>
            <w:tcW w:type="dxa" w:w="3180"/>
            <w:tcBorders>
              <w:top w:val="single" w:color="CCCCCC" w:sz="1"/>
              <w:left w:val="single" w:color="CCCCCC" w:sz="1"/>
              <w:bottom w:val="single" w:color="CCCCCC" w:sz="1"/>
              <w:right w:val="single" w:color="CCCCCC" w:sz="1"/>
            </w:tcBorders>
          </w:tcPr>
          <w:p>
            <w:r>
              <w:rPr>
                <w:sz w:val="20"/>
                <w:szCs w:val="20"/>
              </w:rPr>
              <w:t xml:space="preserve">Check 'In Progress' status; contact supplier</w:t>
            </w:r>
          </w:p>
        </w:tc>
      </w:tr>
      <w:tr>
        <w:tc>
          <w:tcPr>
            <w:tcW w:type="dxa" w:w="3000"/>
            <w:tcBorders>
              <w:top w:val="single" w:color="CCCCCC" w:sz="1"/>
              <w:left w:val="single" w:color="CCCCCC" w:sz="1"/>
              <w:bottom w:val="single" w:color="CCCCCC" w:sz="1"/>
              <w:right w:val="single" w:color="CCCCCC" w:sz="1"/>
            </w:tcBorders>
            <w:shd w:fill="F8FAFC" w:val="clear"/>
          </w:tcPr>
          <w:p>
            <w:r>
              <w:rPr>
                <w:sz w:val="20"/>
                <w:szCs w:val="20"/>
              </w:rPr>
              <w:t xml:space="preserve">Duplicate partner created</w:t>
            </w:r>
          </w:p>
        </w:tc>
        <w:tc>
          <w:tcPr>
            <w:tcW w:type="dxa" w:w="3180"/>
            <w:tcBorders>
              <w:top w:val="single" w:color="CCCCCC" w:sz="1"/>
              <w:left w:val="single" w:color="CCCCCC" w:sz="1"/>
              <w:bottom w:val="single" w:color="CCCCCC" w:sz="1"/>
              <w:right w:val="single" w:color="CCCCCC" w:sz="1"/>
            </w:tcBorders>
            <w:shd w:fill="F8FAFC" w:val="clear"/>
          </w:tcPr>
          <w:p>
            <w:r>
              <w:rPr>
                <w:sz w:val="20"/>
                <w:szCs w:val="20"/>
              </w:rPr>
              <w:t xml:space="preserve">Same email imported twice</w:t>
            </w:r>
          </w:p>
        </w:tc>
        <w:tc>
          <w:tcPr>
            <w:tcW w:type="dxa" w:w="3180"/>
            <w:tcBorders>
              <w:top w:val="single" w:color="CCCCCC" w:sz="1"/>
              <w:left w:val="single" w:color="CCCCCC" w:sz="1"/>
              <w:bottom w:val="single" w:color="CCCCCC" w:sz="1"/>
              <w:right w:val="single" w:color="CCCCCC" w:sz="1"/>
            </w:tcBorders>
            <w:shd w:fill="F8FAFC" w:val="clear"/>
          </w:tcPr>
          <w:p>
            <w:r>
              <w:rPr>
                <w:sz w:val="20"/>
                <w:szCs w:val="20"/>
              </w:rPr>
              <w:t xml:space="preserve">Merge records or archive duplicate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Owner not receiving alerts</w:t>
            </w:r>
          </w:p>
        </w:tc>
        <w:tc>
          <w:tcPr>
            <w:tcW w:type="dxa" w:w="3180"/>
            <w:tcBorders>
              <w:top w:val="single" w:color="CCCCCC" w:sz="1"/>
              <w:left w:val="single" w:color="CCCCCC" w:sz="1"/>
              <w:bottom w:val="single" w:color="CCCCCC" w:sz="1"/>
              <w:right w:val="single" w:color="CCCCCC" w:sz="1"/>
            </w:tcBorders>
          </w:tcPr>
          <w:p>
            <w:r>
              <w:rPr>
                <w:sz w:val="20"/>
                <w:szCs w:val="20"/>
              </w:rPr>
              <w:t xml:space="preserve">Notification settings disabled</w:t>
            </w:r>
          </w:p>
        </w:tc>
        <w:tc>
          <w:tcPr>
            <w:tcW w:type="dxa" w:w="3180"/>
            <w:tcBorders>
              <w:top w:val="single" w:color="CCCCCC" w:sz="1"/>
              <w:left w:val="single" w:color="CCCCCC" w:sz="1"/>
              <w:bottom w:val="single" w:color="CCCCCC" w:sz="1"/>
              <w:right w:val="single" w:color="CCCCCC" w:sz="1"/>
            </w:tcBorders>
          </w:tcPr>
          <w:p>
            <w:r>
              <w:rPr>
                <w:sz w:val="20"/>
                <w:szCs w:val="20"/>
              </w:rPr>
              <w:t xml:space="preserve">Verify owner email and notification preferences</w:t>
            </w:r>
          </w:p>
        </w:tc>
      </w:tr>
    </w:tbl>
    <w:p>
      <w:pPr>
        <w:pStyle w:val="Heading2"/>
        <w:spacing w:before="300" w:after="150"/>
      </w:pPr>
      <w:r>
        <w:rPr>
          <w:b/>
          <w:bCs/>
          <w:color w:val="374151"/>
          <w:sz w:val="24"/>
          <w:szCs w:val="24"/>
        </w:rPr>
        <w:t xml:space="preserve">14.2 Getting Help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Resource</w:t>
            </w:r>
          </w:p>
        </w:tc>
        <w:tc>
          <w:tcPr>
            <w:tcW w:type="dxa" w:w="6240"/>
            <w:tcBorders>
              <w:top w:val="single" w:color="CCCCCC" w:sz="1"/>
              <w:left w:val="single" w:color="CCCCCC" w:sz="1"/>
              <w:bottom w:val="single" w:color="CCCCCC" w:sz="1"/>
              <w:right w:val="single" w:color="CCCCCC" w:sz="1"/>
            </w:tcBorders>
            <w:shd w:fill="1B3A5F" w:val="clear"/>
          </w:tcPr>
          <w:p>
            <w:pPr>
              <w:jc w:val="center"/>
            </w:pPr>
            <w:r>
              <w:rPr>
                <w:b/>
                <w:bCs/>
                <w:color w:val="FFFFFF"/>
                <w:sz w:val="20"/>
                <w:szCs w:val="20"/>
              </w:rPr>
              <w:t xml:space="preserve">Contact/Location</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In-App Help</w:t>
            </w:r>
          </w:p>
        </w:tc>
        <w:tc>
          <w:tcPr>
            <w:tcW w:type="dxa" w:w="6240"/>
            <w:tcBorders>
              <w:top w:val="single" w:color="CCCCCC" w:sz="1"/>
              <w:left w:val="single" w:color="CCCCCC" w:sz="1"/>
              <w:bottom w:val="single" w:color="CCCCCC" w:sz="1"/>
              <w:right w:val="single" w:color="CCCCCC" w:sz="1"/>
            </w:tcBorders>
          </w:tcPr>
          <w:p>
            <w:r>
              <w:rPr>
                <w:sz w:val="20"/>
                <w:szCs w:val="20"/>
              </w:rPr>
              <w:t xml:space="preserve">Click '?' icon for contextual guidance</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Documentation</w:t>
            </w:r>
          </w:p>
        </w:tc>
        <w:tc>
          <w:tcPr>
            <w:tcW w:type="dxa" w:w="6240"/>
            <w:tcBorders>
              <w:top w:val="single" w:color="CCCCCC" w:sz="1"/>
              <w:left w:val="single" w:color="CCCCCC" w:sz="1"/>
              <w:bottom w:val="single" w:color="CCCCCC" w:sz="1"/>
              <w:right w:val="single" w:color="CCCCCC" w:sz="1"/>
            </w:tcBorders>
            <w:shd w:fill="F8FAFC" w:val="clear"/>
          </w:tcPr>
          <w:p>
            <w:r>
              <w:rPr>
                <w:sz w:val="20"/>
                <w:szCs w:val="20"/>
              </w:rPr>
              <w:t xml:space="preserve">docs.intelleges.com</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Support Portal</w:t>
            </w:r>
          </w:p>
        </w:tc>
        <w:tc>
          <w:tcPr>
            <w:tcW w:type="dxa" w:w="6240"/>
            <w:tcBorders>
              <w:top w:val="single" w:color="CCCCCC" w:sz="1"/>
              <w:left w:val="single" w:color="CCCCCC" w:sz="1"/>
              <w:bottom w:val="single" w:color="CCCCCC" w:sz="1"/>
              <w:right w:val="single" w:color="CCCCCC" w:sz="1"/>
            </w:tcBorders>
          </w:tcPr>
          <w:p>
            <w:r>
              <w:rPr>
                <w:sz w:val="20"/>
                <w:szCs w:val="20"/>
              </w:rPr>
              <w:t xml:space="preserve">support.intelleges.com</w:t>
            </w:r>
          </w:p>
        </w:tc>
      </w:tr>
      <w:tr>
        <w:tc>
          <w:tcPr>
            <w:tcW w:type="dxa" w:w="3120"/>
            <w:tcBorders>
              <w:top w:val="single" w:color="CCCCCC" w:sz="1"/>
              <w:left w:val="single" w:color="CCCCCC" w:sz="1"/>
              <w:bottom w:val="single" w:color="CCCCCC" w:sz="1"/>
              <w:right w:val="single" w:color="CCCCCC" w:sz="1"/>
            </w:tcBorders>
            <w:shd w:fill="F8FAFC" w:val="clear"/>
          </w:tcPr>
          <w:p>
            <w:r>
              <w:rPr>
                <w:sz w:val="20"/>
                <w:szCs w:val="20"/>
              </w:rPr>
              <w:t xml:space="preserve">Email Support</w:t>
            </w:r>
          </w:p>
        </w:tc>
        <w:tc>
          <w:tcPr>
            <w:tcW w:type="dxa" w:w="6240"/>
            <w:tcBorders>
              <w:top w:val="single" w:color="CCCCCC" w:sz="1"/>
              <w:left w:val="single" w:color="CCCCCC" w:sz="1"/>
              <w:bottom w:val="single" w:color="CCCCCC" w:sz="1"/>
              <w:right w:val="single" w:color="CCCCCC" w:sz="1"/>
            </w:tcBorders>
            <w:shd w:fill="F8FAFC" w:val="clear"/>
          </w:tcPr>
          <w:p>
            <w:r>
              <w:rPr>
                <w:sz w:val="20"/>
                <w:szCs w:val="20"/>
              </w:rPr>
              <w:t xml:space="preserve">support@intelleges.com</w:t>
            </w:r>
          </w:p>
        </w:tc>
      </w:tr>
      <w:tr>
        <w:tc>
          <w:tcPr>
            <w:tcW w:type="dxa" w:w="3120"/>
            <w:tcBorders>
              <w:top w:val="single" w:color="CCCCCC" w:sz="1"/>
              <w:left w:val="single" w:color="CCCCCC" w:sz="1"/>
              <w:bottom w:val="single" w:color="CCCCCC" w:sz="1"/>
              <w:right w:val="single" w:color="CCCCCC" w:sz="1"/>
            </w:tcBorders>
          </w:tcPr>
          <w:p>
            <w:r>
              <w:rPr>
                <w:sz w:val="20"/>
                <w:szCs w:val="20"/>
              </w:rPr>
              <w:t xml:space="preserve">Emergency Line</w:t>
            </w:r>
          </w:p>
        </w:tc>
        <w:tc>
          <w:tcPr>
            <w:tcW w:type="dxa" w:w="6240"/>
            <w:tcBorders>
              <w:top w:val="single" w:color="CCCCCC" w:sz="1"/>
              <w:left w:val="single" w:color="CCCCCC" w:sz="1"/>
              <w:bottom w:val="single" w:color="CCCCCC" w:sz="1"/>
              <w:right w:val="single" w:color="CCCCCC" w:sz="1"/>
            </w:tcBorders>
          </w:tcPr>
          <w:p>
            <w:r>
              <w:rPr>
                <w:sz w:val="20"/>
                <w:szCs w:val="20"/>
              </w:rPr>
              <w:t xml:space="preserve">[Contact your administrator for emergency support]</w:t>
            </w:r>
          </w:p>
        </w:tc>
      </w:tr>
    </w:tbl>
    <w:p>
      <w:pPr>
        <w:spacing w:before="400"/>
      </w:pPr>
    </w:p>
    <w:p>
      <w:pPr>
        <w:jc w:val="center"/>
      </w:pPr>
      <w:r>
        <w:rPr>
          <w:i/>
          <w:iCs/>
          <w:color w:val="666666"/>
          <w:sz w:val="20"/>
          <w:szCs w:val="20"/>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r>
      <w:rPr>
        <w:color w:val="666666"/>
        <w:sz w:val="18"/>
        <w:szCs w:val="18"/>
      </w:rPr>
      <w:t xml:space="preserve">  |  Intelleges FCMS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INT.DOC.15 - Procurement/Buyer Flow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B3A5F"/>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B3A5F"/>
      <w:sz w:val="28"/>
      <w:szCs w:val="28"/>
    </w:rPr>
  </w:style>
  <w:style w:type="paragraph" w:styleId="Heading2">
    <w:name w:val="Heading 2"/>
    <w:basedOn w:val="Normal"/>
    <w:next w:val="Normal"/>
    <w:qFormat/>
    <w:pPr>
      <w:spacing w:before="300" w:after="150"/>
      <w:outlineLvl w:val="1"/>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2025-11-27T19:51:12.278Z</dcterms:created>
  <dcterms:modified xsi:type="dcterms:W3CDTF">2025-11-27T19:51:12.279Z</dcterms:modified>
</cp:coreProperties>
</file>

<file path=docProps/custom.xml><?xml version="1.0" encoding="utf-8"?>
<Properties xmlns="http://schemas.openxmlformats.org/officeDocument/2006/custom-properties" xmlns:vt="http://schemas.openxmlformats.org/officeDocument/2006/docPropsVTypes"/>
</file>