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3A5F"/>
          <w:sz w:val="32"/>
          <w:szCs w:val="32"/>
        </w:rPr>
        <w:t xml:space="preserve">INTELLEGES</w:t>
      </w:r>
    </w:p>
    <w:p>
      <w:pPr>
        <w:spacing w:after="200"/>
        <w:jc w:val="center"/>
      </w:pPr>
      <w:r>
        <w:rPr>
          <w:color w:val="666666"/>
          <w:sz w:val="24"/>
          <w:szCs w:val="24"/>
        </w:rPr>
        <w:t xml:space="preserve">Federal Compliance Management System</w:t>
      </w:r>
    </w:p>
    <w:p>
      <w:pPr>
        <w:spacing w:before="400"/>
      </w:pPr>
    </w:p>
    <w:p>
      <w:pPr>
        <w:jc w:val="center"/>
      </w:pPr>
      <w:r>
        <w:rPr>
          <w:b/>
          <w:bCs/>
          <w:color w:val="1B3A5F"/>
          <w:sz w:val="52"/>
          <w:szCs w:val="52"/>
        </w:rPr>
        <w:t xml:space="preserve">Questionnaire Upload &amp;</w:t>
      </w:r>
    </w:p>
    <w:p>
      <w:pPr>
        <w:jc w:val="center"/>
      </w:pPr>
      <w:r>
        <w:rPr>
          <w:b/>
          <w:bCs/>
          <w:color w:val="1B3A5F"/>
          <w:sz w:val="52"/>
          <w:szCs w:val="52"/>
        </w:rPr>
        <w:t xml:space="preserve">SME Flow Manual</w:t>
      </w:r>
    </w:p>
    <w:p>
      <w:pPr>
        <w:spacing w:before="200"/>
        <w:jc w:val="center"/>
      </w:pPr>
      <w:r>
        <w:rPr>
          <w:color w:val="4B5563"/>
          <w:sz w:val="24"/>
          <w:szCs w:val="24"/>
        </w:rPr>
        <w:t xml:space="preserve">Questionnaire Design, AutoMail Configuration, and CMS Management</w:t>
      </w:r>
    </w:p>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Document ID</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INT.DOC.16</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Version</w:t>
            </w:r>
          </w:p>
        </w:tc>
        <w:tc>
          <w:tcPr>
            <w:tcW w:type="dxa" w:w="6240"/>
            <w:tcBorders>
              <w:top w:val="single" w:color="CCCCCC" w:sz="1"/>
              <w:left w:val="single" w:color="CCCCCC" w:sz="1"/>
              <w:bottom w:val="single" w:color="CCCCCC" w:sz="1"/>
              <w:right w:val="single" w:color="CCCCCC" w:sz="1"/>
            </w:tcBorders>
          </w:tcPr>
          <w:p>
            <w:r>
              <w:rPr>
                <w:sz w:val="20"/>
                <w:szCs w:val="20"/>
              </w:rPr>
              <w:t xml:space="preserve">1.0</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Last Updated</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2025-11-27</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Classification</w:t>
            </w:r>
          </w:p>
        </w:tc>
        <w:tc>
          <w:tcPr>
            <w:tcW w:type="dxa" w:w="6240"/>
            <w:tcBorders>
              <w:top w:val="single" w:color="CCCCCC" w:sz="1"/>
              <w:left w:val="single" w:color="CCCCCC" w:sz="1"/>
              <w:bottom w:val="single" w:color="CCCCCC" w:sz="1"/>
              <w:right w:val="single" w:color="CCCCCC" w:sz="1"/>
            </w:tcBorders>
          </w:tcPr>
          <w:p>
            <w:r>
              <w:rPr>
                <w:sz w:val="20"/>
                <w:szCs w:val="20"/>
              </w:rPr>
              <w:t xml:space="preserve">Internal Use Only</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Owner</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Giorgio Palmisano</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Department</w:t>
            </w:r>
          </w:p>
        </w:tc>
        <w:tc>
          <w:tcPr>
            <w:tcW w:type="dxa" w:w="6240"/>
            <w:tcBorders>
              <w:top w:val="single" w:color="CCCCCC" w:sz="1"/>
              <w:left w:val="single" w:color="CCCCCC" w:sz="1"/>
              <w:bottom w:val="single" w:color="CCCCCC" w:sz="1"/>
              <w:right w:val="single" w:color="CCCCCC" w:sz="1"/>
            </w:tcBorders>
          </w:tcPr>
          <w:p>
            <w:r>
              <w:rPr>
                <w:sz w:val="20"/>
                <w:szCs w:val="20"/>
              </w:rPr>
              <w:t xml:space="preserve">Intelleges Product Team</w:t>
            </w:r>
          </w:p>
        </w:tc>
      </w:tr>
    </w:tbl>
    <w:p>
      <w:pPr>
        <w:spacing w:before="400"/>
        <w:jc w:val="center"/>
      </w:pPr>
      <w:r>
        <w:rPr>
          <w:color w:val="666666"/>
          <w:sz w:val="18"/>
          <w:szCs w:val="18"/>
        </w:rPr>
        <w:t xml:space="preserve">© 2025 Intelleges Corporation. All Rights Reserved.</w:t>
      </w:r>
    </w:p>
    <w:p>
      <w:pPr>
        <w:pStyle w:val="Heading1"/>
        <w:spacing w:before="400" w:after="200"/>
      </w:pPr>
      <w:r>
        <w:rPr>
          <w:b/>
          <w:bCs/>
          <w:color w:val="1B3A5F"/>
          <w:sz w:val="28"/>
          <w:szCs w:val="28"/>
        </w:rPr>
        <w:t xml:space="preserve">1. Introduction</w:t>
      </w:r>
    </w:p>
    <w:p>
      <w:pPr>
        <w:pStyle w:val="Heading2"/>
        <w:spacing w:before="300" w:after="150"/>
      </w:pPr>
      <w:r>
        <w:rPr>
          <w:b/>
          <w:bCs/>
          <w:color w:val="374151"/>
          <w:sz w:val="24"/>
          <w:szCs w:val="24"/>
        </w:rPr>
        <w:t xml:space="preserve">1.1 Purpose</w:t>
      </w:r>
    </w:p>
    <w:p>
      <w:pPr>
        <w:spacing w:after="150"/>
      </w:pPr>
      <w:r>
        <w:rPr>
          <w:sz w:val="22"/>
          <w:szCs w:val="22"/>
        </w:rPr>
        <w:t xml:space="preserve">This manual provides comprehensive guidance for Subject Matter Experts (SMEs), Compliance Officers, and Questionnaire Administrators on designing, uploading, and configuring questionnaires within the Intelleges Federal Compliance Management System (FCMS). It covers the complete workflow from questionnaire creation through AutoMail setup and CMS customization.</w:t>
      </w:r>
    </w:p>
    <w:p>
      <w:pPr>
        <w:pStyle w:val="Heading2"/>
        <w:spacing w:before="300" w:after="150"/>
      </w:pPr>
      <w:r>
        <w:rPr>
          <w:b/>
          <w:bCs/>
          <w:color w:val="374151"/>
          <w:sz w:val="24"/>
          <w:szCs w:val="24"/>
        </w:rPr>
        <w:t xml:space="preserve">1.2 Who This Manual Is For</w:t>
      </w:r>
    </w:p>
    <w:p>
      <w:pPr>
        <w:pStyle w:val="ListParagraph"/>
        <w:numPr>
          <w:ilvl w:val="0"/>
          <w:numId w:val="2"/>
        </w:numPr>
        <w:spacing w:after="80"/>
      </w:pPr>
      <w:r>
        <w:rPr>
          <w:sz w:val="22"/>
          <w:szCs w:val="22"/>
        </w:rPr>
        <w:t xml:space="preserve">Subject Matter Experts (SMEs): Design questionnaire content aligned with regulatory requirements</w:t>
      </w:r>
    </w:p>
    <w:p>
      <w:pPr>
        <w:pStyle w:val="ListParagraph"/>
        <w:numPr>
          <w:ilvl w:val="0"/>
          <w:numId w:val="2"/>
        </w:numPr>
        <w:spacing w:after="80"/>
      </w:pPr>
      <w:r>
        <w:rPr>
          <w:sz w:val="22"/>
          <w:szCs w:val="22"/>
        </w:rPr>
        <w:t xml:space="preserve">Questionnaire Administrators: Upload and configure questionnaire templates</w:t>
      </w:r>
    </w:p>
    <w:p>
      <w:pPr>
        <w:pStyle w:val="ListParagraph"/>
        <w:numPr>
          <w:ilvl w:val="0"/>
          <w:numId w:val="2"/>
        </w:numPr>
        <w:spacing w:after="80"/>
      </w:pPr>
      <w:r>
        <w:rPr>
          <w:sz w:val="22"/>
          <w:szCs w:val="22"/>
        </w:rPr>
        <w:t xml:space="preserve">Compliance Officers: Review and approve questionnaire content for federal compliance</w:t>
      </w:r>
    </w:p>
    <w:p>
      <w:pPr>
        <w:pStyle w:val="ListParagraph"/>
        <w:numPr>
          <w:ilvl w:val="0"/>
          <w:numId w:val="2"/>
        </w:numPr>
        <w:spacing w:after="80"/>
      </w:pPr>
      <w:r>
        <w:rPr>
          <w:sz w:val="22"/>
          <w:szCs w:val="22"/>
        </w:rPr>
        <w:t xml:space="preserve">AutoMail Administrators: Configure email templates and merge tags</w:t>
      </w:r>
    </w:p>
    <w:p>
      <w:pPr>
        <w:pStyle w:val="ListParagraph"/>
        <w:numPr>
          <w:ilvl w:val="0"/>
          <w:numId w:val="2"/>
        </w:numPr>
        <w:spacing w:after="80"/>
      </w:pPr>
      <w:r>
        <w:rPr>
          <w:sz w:val="22"/>
          <w:szCs w:val="22"/>
        </w:rPr>
        <w:t xml:space="preserve">CMS Administrators: Customize supplier-facing interface content</w:t>
      </w:r>
    </w:p>
    <w:p>
      <w:pPr>
        <w:pStyle w:val="Heading2"/>
        <w:spacing w:before="300" w:after="150"/>
      </w:pPr>
      <w:r>
        <w:rPr>
          <w:b/>
          <w:bCs/>
          <w:color w:val="374151"/>
          <w:sz w:val="24"/>
          <w:szCs w:val="24"/>
        </w:rPr>
        <w:t xml:space="preserve">1.3 System Components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Primary Users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Questionnaire Engine</w:t>
            </w:r>
          </w:p>
        </w:tc>
        <w:tc>
          <w:tcPr>
            <w:tcW w:type="dxa" w:w="4360"/>
            <w:tcBorders>
              <w:top w:val="single" w:color="CCCCCC" w:sz="1"/>
              <w:left w:val="single" w:color="CCCCCC" w:sz="1"/>
              <w:bottom w:val="single" w:color="CCCCCC" w:sz="1"/>
              <w:right w:val="single" w:color="CCCCCC" w:sz="1"/>
            </w:tcBorders>
          </w:tcPr>
          <w:p>
            <w:r>
              <w:rPr>
                <w:sz w:val="20"/>
                <w:szCs w:val="20"/>
              </w:rPr>
              <w:t xml:space="preserve">Define questions, response types, skip logic, and scoring</w:t>
            </w:r>
          </w:p>
        </w:tc>
        <w:tc>
          <w:tcPr>
            <w:tcW w:type="dxa" w:w="2500"/>
            <w:tcBorders>
              <w:top w:val="single" w:color="CCCCCC" w:sz="1"/>
              <w:left w:val="single" w:color="CCCCCC" w:sz="1"/>
              <w:bottom w:val="single" w:color="CCCCCC" w:sz="1"/>
              <w:right w:val="single" w:color="CCCCCC" w:sz="1"/>
            </w:tcBorders>
          </w:tcPr>
          <w:p>
            <w:r>
              <w:rPr>
                <w:sz w:val="20"/>
                <w:szCs w:val="20"/>
              </w:rPr>
              <w:t xml:space="preserve">SMEs, Administrators</w:t>
            </w:r>
          </w:p>
        </w:tc>
      </w:tr>
      <w:tr>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AutoMail System</w:t>
            </w:r>
          </w:p>
        </w:tc>
        <w:tc>
          <w:tcPr>
            <w:tcW w:type="dxa" w:w="4360"/>
            <w:tcBorders>
              <w:top w:val="single" w:color="CCCCCC" w:sz="1"/>
              <w:left w:val="single" w:color="CCCCCC" w:sz="1"/>
              <w:bottom w:val="single" w:color="CCCCCC" w:sz="1"/>
              <w:right w:val="single" w:color="CCCCCC" w:sz="1"/>
            </w:tcBorders>
            <w:shd w:fill="F8FAFC" w:val="clear"/>
          </w:tcPr>
          <w:p>
            <w:r>
              <w:rPr>
                <w:sz w:val="20"/>
                <w:szCs w:val="20"/>
              </w:rPr>
              <w:t xml:space="preserve">Automated email communications with merge tag support</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AutoMail Admins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CMS (Content Management)</w:t>
            </w:r>
          </w:p>
        </w:tc>
        <w:tc>
          <w:tcPr>
            <w:tcW w:type="dxa" w:w="4360"/>
            <w:tcBorders>
              <w:top w:val="single" w:color="CCCCCC" w:sz="1"/>
              <w:left w:val="single" w:color="CCCCCC" w:sz="1"/>
              <w:bottom w:val="single" w:color="CCCCCC" w:sz="1"/>
              <w:right w:val="single" w:color="CCCCCC" w:sz="1"/>
            </w:tcBorders>
          </w:tcPr>
          <w:p>
            <w:r>
              <w:rPr>
                <w:sz w:val="20"/>
                <w:szCs w:val="20"/>
              </w:rPr>
              <w:t xml:space="preserve">Supplier portal UI text and instructions</w:t>
            </w:r>
          </w:p>
        </w:tc>
        <w:tc>
          <w:tcPr>
            <w:tcW w:type="dxa" w:w="2500"/>
            <w:tcBorders>
              <w:top w:val="single" w:color="CCCCCC" w:sz="1"/>
              <w:left w:val="single" w:color="CCCCCC" w:sz="1"/>
              <w:bottom w:val="single" w:color="CCCCCC" w:sz="1"/>
              <w:right w:val="single" w:color="CCCCCC" w:sz="1"/>
            </w:tcBorders>
          </w:tcPr>
          <w:p>
            <w:r>
              <w:rPr>
                <w:sz w:val="20"/>
                <w:szCs w:val="20"/>
              </w:rPr>
              <w:t xml:space="preserve">CMS Admins</w:t>
            </w:r>
          </w:p>
        </w:tc>
      </w:tr>
      <w:tr>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Template Library</w:t>
            </w:r>
          </w:p>
        </w:tc>
        <w:tc>
          <w:tcPr>
            <w:tcW w:type="dxa" w:w="4360"/>
            <w:tcBorders>
              <w:top w:val="single" w:color="CCCCCC" w:sz="1"/>
              <w:left w:val="single" w:color="CCCCCC" w:sz="1"/>
              <w:bottom w:val="single" w:color="CCCCCC" w:sz="1"/>
              <w:right w:val="single" w:color="CCCCCC" w:sz="1"/>
            </w:tcBorders>
            <w:shd w:fill="F8FAFC" w:val="clear"/>
          </w:tcPr>
          <w:p>
            <w:r>
              <w:rPr>
                <w:sz w:val="20"/>
                <w:szCs w:val="20"/>
              </w:rPr>
              <w:t xml:space="preserve">Reusable questionnaire templates for common compliance frameworks</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All Admin Users</w:t>
            </w:r>
          </w:p>
        </w:tc>
      </w:tr>
    </w:tbl>
    <w:p>
      <w:pPr>
        <w:pStyle w:val="Heading1"/>
        <w:spacing w:before="400" w:after="200"/>
      </w:pPr>
      <w:r>
        <w:rPr>
          <w:b/>
          <w:bCs/>
          <w:color w:val="1B3A5F"/>
          <w:sz w:val="28"/>
          <w:szCs w:val="28"/>
        </w:rPr>
        <w:t xml:space="preserve">2. Questionnaire Architecture</w:t>
      </w:r>
    </w:p>
    <w:p>
      <w:pPr>
        <w:pStyle w:val="Heading2"/>
        <w:spacing w:before="300" w:after="150"/>
      </w:pPr>
      <w:r>
        <w:rPr>
          <w:b/>
          <w:bCs/>
          <w:color w:val="374151"/>
          <w:sz w:val="24"/>
          <w:szCs w:val="24"/>
        </w:rPr>
        <w:t xml:space="preserve">2.1 Core Eight Columns</w:t>
      </w:r>
    </w:p>
    <w:p>
      <w:pPr>
        <w:spacing w:after="150"/>
      </w:pPr>
      <w:r>
        <w:rPr>
          <w:sz w:val="22"/>
          <w:szCs w:val="22"/>
        </w:rPr>
        <w:t xml:space="preserve">Every question in Intelleges FCMS is defined by eight core columns that control its behavior: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Column</w:t>
            </w:r>
          </w:p>
        </w:tc>
        <w:tc>
          <w:tcPr>
            <w:tcW w:type="dxa" w:w="43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Purpose</w:t>
            </w:r>
          </w:p>
        </w:tc>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qid</w:t>
            </w:r>
          </w:p>
        </w:tc>
        <w:tc>
          <w:tcPr>
            <w:tcW w:type="dxa" w:w="4360"/>
            <w:tcBorders>
              <w:top w:val="single" w:color="CCCCCC" w:sz="1"/>
              <w:left w:val="single" w:color="CCCCCC" w:sz="1"/>
              <w:bottom w:val="single" w:color="CCCCCC" w:sz="1"/>
              <w:right w:val="single" w:color="CCCCCC" w:sz="1"/>
            </w:tcBorders>
          </w:tcPr>
          <w:p>
            <w:r>
              <w:rPr>
                <w:sz w:val="20"/>
                <w:szCs w:val="20"/>
              </w:rPr>
              <w:t xml:space="preserve">Unique question identifier within questionnaire</w:t>
            </w:r>
          </w:p>
        </w:tc>
        <w:tc>
          <w:tcPr>
            <w:tcW w:type="dxa" w:w="3500"/>
            <w:tcBorders>
              <w:top w:val="single" w:color="CCCCCC" w:sz="1"/>
              <w:left w:val="single" w:color="CCCCCC" w:sz="1"/>
              <w:bottom w:val="single" w:color="CCCCCC" w:sz="1"/>
              <w:right w:val="single" w:color="CCCCCC" w:sz="1"/>
            </w:tcBorders>
          </w:tcPr>
          <w:p>
            <w:r>
              <w:rPr>
                <w:sz w:val="20"/>
                <w:szCs w:val="20"/>
              </w:rPr>
              <w:t xml:space="preserve">1001, 1002, 1003</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page</w:t>
            </w:r>
          </w:p>
        </w:tc>
        <w:tc>
          <w:tcPr>
            <w:tcW w:type="dxa" w:w="4360"/>
            <w:tcBorders>
              <w:top w:val="single" w:color="CCCCCC" w:sz="1"/>
              <w:left w:val="single" w:color="CCCCCC" w:sz="1"/>
              <w:bottom w:val="single" w:color="CCCCCC" w:sz="1"/>
              <w:right w:val="single" w:color="CCCCCC" w:sz="1"/>
            </w:tcBorders>
            <w:shd w:fill="F8FAFC" w:val="clear"/>
          </w:tcPr>
          <w:p>
            <w:r>
              <w:rPr>
                <w:sz w:val="20"/>
                <w:szCs w:val="20"/>
              </w:rPr>
              <w:t xml:space="preserve">Page number for multi-page questionnaires</w:t>
            </w:r>
          </w:p>
        </w:tc>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1, 2, 3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surveyset</w:t>
            </w:r>
          </w:p>
        </w:tc>
        <w:tc>
          <w:tcPr>
            <w:tcW w:type="dxa" w:w="4360"/>
            <w:tcBorders>
              <w:top w:val="single" w:color="CCCCCC" w:sz="1"/>
              <w:left w:val="single" w:color="CCCCCC" w:sz="1"/>
              <w:bottom w:val="single" w:color="CCCCCC" w:sz="1"/>
              <w:right w:val="single" w:color="CCCCCC" w:sz="1"/>
            </w:tcBorders>
          </w:tcPr>
          <w:p>
            <w:r>
              <w:rPr>
                <w:sz w:val="20"/>
                <w:szCs w:val="20"/>
              </w:rPr>
              <w:t xml:space="preserve">Section grouping for question organization</w:t>
            </w:r>
          </w:p>
        </w:tc>
        <w:tc>
          <w:tcPr>
            <w:tcW w:type="dxa" w:w="3500"/>
            <w:tcBorders>
              <w:top w:val="single" w:color="CCCCCC" w:sz="1"/>
              <w:left w:val="single" w:color="CCCCCC" w:sz="1"/>
              <w:bottom w:val="single" w:color="CCCCCC" w:sz="1"/>
              <w:right w:val="single" w:color="CCCCCC" w:sz="1"/>
            </w:tcBorders>
          </w:tcPr>
          <w:p>
            <w:r>
              <w:rPr>
                <w:sz w:val="20"/>
                <w:szCs w:val="20"/>
              </w:rPr>
              <w:t xml:space="preserve">Compliance, Company Info, Diversity</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survey</w:t>
            </w:r>
          </w:p>
        </w:tc>
        <w:tc>
          <w:tcPr>
            <w:tcW w:type="dxa" w:w="4360"/>
            <w:tcBorders>
              <w:top w:val="single" w:color="CCCCCC" w:sz="1"/>
              <w:left w:val="single" w:color="CCCCCC" w:sz="1"/>
              <w:bottom w:val="single" w:color="CCCCCC" w:sz="1"/>
              <w:right w:val="single" w:color="CCCCCC" w:sz="1"/>
            </w:tcBorders>
            <w:shd w:fill="F8FAFC" w:val="clear"/>
          </w:tcPr>
          <w:p>
            <w:r>
              <w:rPr>
                <w:sz w:val="20"/>
                <w:szCs w:val="20"/>
              </w:rPr>
              <w:t xml:space="preserve">Parent questionnaire name reference</w:t>
            </w:r>
          </w:p>
        </w:tc>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Supplier Assessment 2025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question</w:t>
            </w:r>
          </w:p>
        </w:tc>
        <w:tc>
          <w:tcPr>
            <w:tcW w:type="dxa" w:w="4360"/>
            <w:tcBorders>
              <w:top w:val="single" w:color="CCCCCC" w:sz="1"/>
              <w:left w:val="single" w:color="CCCCCC" w:sz="1"/>
              <w:bottom w:val="single" w:color="CCCCCC" w:sz="1"/>
              <w:right w:val="single" w:color="CCCCCC" w:sz="1"/>
            </w:tcBorders>
          </w:tcPr>
          <w:p>
            <w:r>
              <w:rPr>
                <w:sz w:val="20"/>
                <w:szCs w:val="20"/>
              </w:rPr>
              <w:t xml:space="preserve">Question text (supports HTML formatting)</w:t>
            </w:r>
          </w:p>
        </w:tc>
        <w:tc>
          <w:tcPr>
            <w:tcW w:type="dxa" w:w="3500"/>
            <w:tcBorders>
              <w:top w:val="single" w:color="CCCCCC" w:sz="1"/>
              <w:left w:val="single" w:color="CCCCCC" w:sz="1"/>
              <w:bottom w:val="single" w:color="CCCCCC" w:sz="1"/>
              <w:right w:val="single" w:color="CCCCCC" w:sz="1"/>
            </w:tcBorders>
          </w:tcPr>
          <w:p>
            <w:r>
              <w:rPr>
                <w:sz w:val="20"/>
                <w:szCs w:val="20"/>
              </w:rPr>
              <w:t xml:space="preserve">Is your company ISO 9001 certified?</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response</w:t>
            </w:r>
          </w:p>
        </w:tc>
        <w:tc>
          <w:tcPr>
            <w:tcW w:type="dxa" w:w="4360"/>
            <w:tcBorders>
              <w:top w:val="single" w:color="CCCCCC" w:sz="1"/>
              <w:left w:val="single" w:color="CCCCCC" w:sz="1"/>
              <w:bottom w:val="single" w:color="CCCCCC" w:sz="1"/>
              <w:right w:val="single" w:color="CCCCCC" w:sz="1"/>
            </w:tcBorders>
            <w:shd w:fill="F8FAFC" w:val="clear"/>
          </w:tcPr>
          <w:p>
            <w:r>
              <w:rPr>
                <w:sz w:val="20"/>
                <w:szCs w:val="20"/>
              </w:rPr>
              <w:t xml:space="preserve">Response type configuration string</w:t>
            </w:r>
          </w:p>
        </w:tc>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Y/N, DROPDOWN:Option1;Option2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title</w:t>
            </w:r>
          </w:p>
        </w:tc>
        <w:tc>
          <w:tcPr>
            <w:tcW w:type="dxa" w:w="4360"/>
            <w:tcBorders>
              <w:top w:val="single" w:color="CCCCCC" w:sz="1"/>
              <w:left w:val="single" w:color="CCCCCC" w:sz="1"/>
              <w:bottom w:val="single" w:color="CCCCCC" w:sz="1"/>
              <w:right w:val="single" w:color="CCCCCC" w:sz="1"/>
            </w:tcBorders>
          </w:tcPr>
          <w:p>
            <w:r>
              <w:rPr>
                <w:sz w:val="20"/>
                <w:szCs w:val="20"/>
              </w:rPr>
              <w:t xml:space="preserve">Field name for data export and reporting</w:t>
            </w:r>
          </w:p>
        </w:tc>
        <w:tc>
          <w:tcPr>
            <w:tcW w:type="dxa" w:w="3500"/>
            <w:tcBorders>
              <w:top w:val="single" w:color="CCCCCC" w:sz="1"/>
              <w:left w:val="single" w:color="CCCCCC" w:sz="1"/>
              <w:bottom w:val="single" w:color="CCCCCC" w:sz="1"/>
              <w:right w:val="single" w:color="CCCCCC" w:sz="1"/>
            </w:tcBorders>
          </w:tcPr>
          <w:p>
            <w:r>
              <w:rPr>
                <w:sz w:val="20"/>
                <w:szCs w:val="20"/>
              </w:rPr>
              <w:t xml:space="preserve">iso9001Status, naicsCode</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required</w:t>
            </w:r>
          </w:p>
        </w:tc>
        <w:tc>
          <w:tcPr>
            <w:tcW w:type="dxa" w:w="4360"/>
            <w:tcBorders>
              <w:top w:val="single" w:color="CCCCCC" w:sz="1"/>
              <w:left w:val="single" w:color="CCCCCC" w:sz="1"/>
              <w:bottom w:val="single" w:color="CCCCCC" w:sz="1"/>
              <w:right w:val="single" w:color="CCCCCC" w:sz="1"/>
            </w:tcBorders>
            <w:shd w:fill="F8FAFC" w:val="clear"/>
          </w:tcPr>
          <w:p>
            <w:r>
              <w:rPr>
                <w:sz w:val="20"/>
                <w:szCs w:val="20"/>
              </w:rPr>
              <w:t xml:space="preserve">Boolean indicating mandatory response</w:t>
            </w:r>
          </w:p>
        </w:tc>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1 (required), 0 (optional)</w:t>
            </w:r>
          </w:p>
        </w:tc>
      </w:tr>
    </w:tbl>
    <w:p>
      <w:pPr>
        <w:pStyle w:val="Heading2"/>
        <w:spacing w:before="300" w:after="150"/>
      </w:pPr>
      <w:r>
        <w:rPr>
          <w:b/>
          <w:bCs/>
          <w:color w:val="374151"/>
          <w:sz w:val="24"/>
          <w:szCs w:val="24"/>
        </w:rPr>
        <w:t xml:space="preserve">2.2 Response Types</w:t>
      </w:r>
    </w:p>
    <w:p>
      <w:pPr>
        <w:spacing w:after="150"/>
      </w:pPr>
      <w:r>
        <w:rPr>
          <w:sz w:val="22"/>
          <w:szCs w:val="22"/>
        </w:rPr>
        <w:t xml:space="preserve">The response column uses structured string formats to define input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60"/>
        <w:gridCol w:w="2200"/>
      </w:tblGrid>
      <w:tr>
        <w:trPr>
          <w:tblHeader/>
        </w:trPr>
        <w:tc>
          <w:tcPr>
            <w:tcW w:type="dxa" w:w="1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Format</w:t>
            </w:r>
          </w:p>
        </w:tc>
        <w:tc>
          <w:tcPr>
            <w:tcW w:type="dxa" w:w="25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Y/N</w:t>
            </w:r>
          </w:p>
        </w:tc>
        <w:tc>
          <w:tcPr>
            <w:tcW w:type="dxa" w:w="2800"/>
            <w:tcBorders>
              <w:top w:val="single" w:color="CCCCCC" w:sz="1"/>
              <w:left w:val="single" w:color="CCCCCC" w:sz="1"/>
              <w:bottom w:val="single" w:color="CCCCCC" w:sz="1"/>
              <w:right w:val="single" w:color="CCCCCC" w:sz="1"/>
            </w:tcBorders>
          </w:tcPr>
          <w:p>
            <w:r>
              <w:rPr>
                <w:sz w:val="20"/>
                <w:szCs w:val="20"/>
              </w:rPr>
              <w:t xml:space="preserve">Y/N</w:t>
            </w:r>
          </w:p>
        </w:tc>
        <w:tc>
          <w:tcPr>
            <w:tcW w:type="dxa" w:w="2560"/>
            <w:tcBorders>
              <w:top w:val="single" w:color="CCCCCC" w:sz="1"/>
              <w:left w:val="single" w:color="CCCCCC" w:sz="1"/>
              <w:bottom w:val="single" w:color="CCCCCC" w:sz="1"/>
              <w:right w:val="single" w:color="CCCCCC" w:sz="1"/>
            </w:tcBorders>
          </w:tcPr>
          <w:p>
            <w:r>
              <w:rPr>
                <w:sz w:val="20"/>
                <w:szCs w:val="20"/>
              </w:rPr>
              <w:t xml:space="preserve">Yes/No radio buttons</w:t>
            </w:r>
          </w:p>
        </w:tc>
        <w:tc>
          <w:tcPr>
            <w:tcW w:type="dxa" w:w="2200"/>
            <w:tcBorders>
              <w:top w:val="single" w:color="CCCCCC" w:sz="1"/>
              <w:left w:val="single" w:color="CCCCCC" w:sz="1"/>
              <w:bottom w:val="single" w:color="CCCCCC" w:sz="1"/>
              <w:right w:val="single" w:color="CCCCCC" w:sz="1"/>
            </w:tcBorders>
          </w:tcPr>
          <w:p>
            <w:r>
              <w:rPr>
                <w:sz w:val="20"/>
                <w:szCs w:val="20"/>
              </w:rPr>
              <w:t xml:space="preserve">Simple binary compliance questions</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Y/N/NA</w:t>
            </w:r>
          </w:p>
        </w:tc>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Y/N/NA</w:t>
            </w:r>
          </w:p>
        </w:tc>
        <w:tc>
          <w:tcPr>
            <w:tcW w:type="dxa" w:w="2560"/>
            <w:tcBorders>
              <w:top w:val="single" w:color="CCCCCC" w:sz="1"/>
              <w:left w:val="single" w:color="CCCCCC" w:sz="1"/>
              <w:bottom w:val="single" w:color="CCCCCC" w:sz="1"/>
              <w:right w:val="single" w:color="CCCCCC" w:sz="1"/>
            </w:tcBorders>
            <w:shd w:fill="F8FAFC" w:val="clear"/>
          </w:tcPr>
          <w:p>
            <w:r>
              <w:rPr>
                <w:sz w:val="20"/>
                <w:szCs w:val="20"/>
              </w:rPr>
              <w:t xml:space="preserve">Yes/No/Not Applicable radios</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Questions that may not apply</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CHECKBOX</w:t>
            </w:r>
          </w:p>
        </w:tc>
        <w:tc>
          <w:tcPr>
            <w:tcW w:type="dxa" w:w="2800"/>
            <w:tcBorders>
              <w:top w:val="single" w:color="CCCCCC" w:sz="1"/>
              <w:left w:val="single" w:color="CCCCCC" w:sz="1"/>
              <w:bottom w:val="single" w:color="CCCCCC" w:sz="1"/>
              <w:right w:val="single" w:color="CCCCCC" w:sz="1"/>
            </w:tcBorders>
          </w:tcPr>
          <w:p>
            <w:r>
              <w:rPr>
                <w:sz w:val="20"/>
                <w:szCs w:val="20"/>
              </w:rPr>
              <w:t xml:space="preserve">CHECKBOX</w:t>
            </w:r>
          </w:p>
        </w:tc>
        <w:tc>
          <w:tcPr>
            <w:tcW w:type="dxa" w:w="2560"/>
            <w:tcBorders>
              <w:top w:val="single" w:color="CCCCCC" w:sz="1"/>
              <w:left w:val="single" w:color="CCCCCC" w:sz="1"/>
              <w:bottom w:val="single" w:color="CCCCCC" w:sz="1"/>
              <w:right w:val="single" w:color="CCCCCC" w:sz="1"/>
            </w:tcBorders>
          </w:tcPr>
          <w:p>
            <w:r>
              <w:rPr>
                <w:sz w:val="20"/>
                <w:szCs w:val="20"/>
              </w:rPr>
              <w:t xml:space="preserve">Single acknowledgment checkbox</w:t>
            </w:r>
          </w:p>
        </w:tc>
        <w:tc>
          <w:tcPr>
            <w:tcW w:type="dxa" w:w="2200"/>
            <w:tcBorders>
              <w:top w:val="single" w:color="CCCCCC" w:sz="1"/>
              <w:left w:val="single" w:color="CCCCCC" w:sz="1"/>
              <w:bottom w:val="single" w:color="CCCCCC" w:sz="1"/>
              <w:right w:val="single" w:color="CCCCCC" w:sz="1"/>
            </w:tcBorders>
          </w:tcPr>
          <w:p>
            <w:r>
              <w:rPr>
                <w:sz w:val="20"/>
                <w:szCs w:val="20"/>
              </w:rPr>
              <w:t xml:space="preserve">Terms acceptance, attestations</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TEXT</w:t>
            </w:r>
          </w:p>
        </w:tc>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TEXT</w:t>
            </w:r>
          </w:p>
        </w:tc>
        <w:tc>
          <w:tcPr>
            <w:tcW w:type="dxa" w:w="2560"/>
            <w:tcBorders>
              <w:top w:val="single" w:color="CCCCCC" w:sz="1"/>
              <w:left w:val="single" w:color="CCCCCC" w:sz="1"/>
              <w:bottom w:val="single" w:color="CCCCCC" w:sz="1"/>
              <w:right w:val="single" w:color="CCCCCC" w:sz="1"/>
            </w:tcBorders>
            <w:shd w:fill="F8FAFC" w:val="clear"/>
          </w:tcPr>
          <w:p>
            <w:r>
              <w:rPr>
                <w:sz w:val="20"/>
                <w:szCs w:val="20"/>
              </w:rPr>
              <w:t xml:space="preserve">Free-form text input</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Comments, explanations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NUMBER</w:t>
            </w:r>
          </w:p>
        </w:tc>
        <w:tc>
          <w:tcPr>
            <w:tcW w:type="dxa" w:w="2800"/>
            <w:tcBorders>
              <w:top w:val="single" w:color="CCCCCC" w:sz="1"/>
              <w:left w:val="single" w:color="CCCCCC" w:sz="1"/>
              <w:bottom w:val="single" w:color="CCCCCC" w:sz="1"/>
              <w:right w:val="single" w:color="CCCCCC" w:sz="1"/>
            </w:tcBorders>
          </w:tcPr>
          <w:p>
            <w:r>
              <w:rPr>
                <w:sz w:val="20"/>
                <w:szCs w:val="20"/>
              </w:rPr>
              <w:t xml:space="preserve">NUMBER</w:t>
            </w:r>
          </w:p>
        </w:tc>
        <w:tc>
          <w:tcPr>
            <w:tcW w:type="dxa" w:w="2560"/>
            <w:tcBorders>
              <w:top w:val="single" w:color="CCCCCC" w:sz="1"/>
              <w:left w:val="single" w:color="CCCCCC" w:sz="1"/>
              <w:bottom w:val="single" w:color="CCCCCC" w:sz="1"/>
              <w:right w:val="single" w:color="CCCCCC" w:sz="1"/>
            </w:tcBorders>
          </w:tcPr>
          <w:p>
            <w:r>
              <w:rPr>
                <w:sz w:val="20"/>
                <w:szCs w:val="20"/>
              </w:rPr>
              <w:t xml:space="preserve">Numeric input with validation</w:t>
            </w:r>
          </w:p>
        </w:tc>
        <w:tc>
          <w:tcPr>
            <w:tcW w:type="dxa" w:w="2200"/>
            <w:tcBorders>
              <w:top w:val="single" w:color="CCCCCC" w:sz="1"/>
              <w:left w:val="single" w:color="CCCCCC" w:sz="1"/>
              <w:bottom w:val="single" w:color="CCCCCC" w:sz="1"/>
              <w:right w:val="single" w:color="CCCCCC" w:sz="1"/>
            </w:tcBorders>
          </w:tcPr>
          <w:p>
            <w:r>
              <w:rPr>
                <w:sz w:val="20"/>
                <w:szCs w:val="20"/>
              </w:rPr>
              <w:t xml:space="preserve">Employee counts, revenue</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TEXT_NUMBER_X</w:t>
            </w:r>
          </w:p>
        </w:tc>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TEXT_NUMBER_6</w:t>
            </w:r>
          </w:p>
        </w:tc>
        <w:tc>
          <w:tcPr>
            <w:tcW w:type="dxa" w:w="2560"/>
            <w:tcBorders>
              <w:top w:val="single" w:color="CCCCCC" w:sz="1"/>
              <w:left w:val="single" w:color="CCCCCC" w:sz="1"/>
              <w:bottom w:val="single" w:color="CCCCCC" w:sz="1"/>
              <w:right w:val="single" w:color="CCCCCC" w:sz="1"/>
            </w:tcBorders>
            <w:shd w:fill="F8FAFC" w:val="clear"/>
          </w:tcPr>
          <w:p>
            <w:r>
              <w:rPr>
                <w:sz w:val="20"/>
                <w:szCs w:val="20"/>
              </w:rPr>
              <w:t xml:space="preserve">Exact-length numeric text</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NAICS codes (6 digits)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DOLLAR</w:t>
            </w:r>
          </w:p>
        </w:tc>
        <w:tc>
          <w:tcPr>
            <w:tcW w:type="dxa" w:w="2800"/>
            <w:tcBorders>
              <w:top w:val="single" w:color="CCCCCC" w:sz="1"/>
              <w:left w:val="single" w:color="CCCCCC" w:sz="1"/>
              <w:bottom w:val="single" w:color="CCCCCC" w:sz="1"/>
              <w:right w:val="single" w:color="CCCCCC" w:sz="1"/>
            </w:tcBorders>
          </w:tcPr>
          <w:p>
            <w:r>
              <w:rPr>
                <w:sz w:val="20"/>
                <w:szCs w:val="20"/>
              </w:rPr>
              <w:t xml:space="preserve">DOLLAR</w:t>
            </w:r>
          </w:p>
        </w:tc>
        <w:tc>
          <w:tcPr>
            <w:tcW w:type="dxa" w:w="2560"/>
            <w:tcBorders>
              <w:top w:val="single" w:color="CCCCCC" w:sz="1"/>
              <w:left w:val="single" w:color="CCCCCC" w:sz="1"/>
              <w:bottom w:val="single" w:color="CCCCCC" w:sz="1"/>
              <w:right w:val="single" w:color="CCCCCC" w:sz="1"/>
            </w:tcBorders>
          </w:tcPr>
          <w:p>
            <w:r>
              <w:rPr>
                <w:sz w:val="20"/>
                <w:szCs w:val="20"/>
              </w:rPr>
              <w:t xml:space="preserve">Currency input with formatting</w:t>
            </w:r>
          </w:p>
        </w:tc>
        <w:tc>
          <w:tcPr>
            <w:tcW w:type="dxa" w:w="2200"/>
            <w:tcBorders>
              <w:top w:val="single" w:color="CCCCCC" w:sz="1"/>
              <w:left w:val="single" w:color="CCCCCC" w:sz="1"/>
              <w:bottom w:val="single" w:color="CCCCCC" w:sz="1"/>
              <w:right w:val="single" w:color="CCCCCC" w:sz="1"/>
            </w:tcBorders>
          </w:tcPr>
          <w:p>
            <w:r>
              <w:rPr>
                <w:sz w:val="20"/>
                <w:szCs w:val="20"/>
              </w:rPr>
              <w:t xml:space="preserve">Annual revenue, contract values</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DATE</w:t>
            </w:r>
          </w:p>
        </w:tc>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DATE</w:t>
            </w:r>
          </w:p>
        </w:tc>
        <w:tc>
          <w:tcPr>
            <w:tcW w:type="dxa" w:w="2560"/>
            <w:tcBorders>
              <w:top w:val="single" w:color="CCCCCC" w:sz="1"/>
              <w:left w:val="single" w:color="CCCCCC" w:sz="1"/>
              <w:bottom w:val="single" w:color="CCCCCC" w:sz="1"/>
              <w:right w:val="single" w:color="CCCCCC" w:sz="1"/>
            </w:tcBorders>
            <w:shd w:fill="F8FAFC" w:val="clear"/>
          </w:tcPr>
          <w:p>
            <w:r>
              <w:rPr>
                <w:sz w:val="20"/>
                <w:szCs w:val="20"/>
              </w:rPr>
              <w:t xml:space="preserve">Date picker control</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Certification dates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DROPDOWN</w:t>
            </w:r>
          </w:p>
        </w:tc>
        <w:tc>
          <w:tcPr>
            <w:tcW w:type="dxa" w:w="2800"/>
            <w:tcBorders>
              <w:top w:val="single" w:color="CCCCCC" w:sz="1"/>
              <w:left w:val="single" w:color="CCCCCC" w:sz="1"/>
              <w:bottom w:val="single" w:color="CCCCCC" w:sz="1"/>
              <w:right w:val="single" w:color="CCCCCC" w:sz="1"/>
            </w:tcBorders>
          </w:tcPr>
          <w:p>
            <w:r>
              <w:rPr>
                <w:sz w:val="20"/>
                <w:szCs w:val="20"/>
              </w:rPr>
              <w:t xml:space="preserve">DROPDOWN:Opt1(AA);Opt2(AB)</w:t>
            </w:r>
          </w:p>
        </w:tc>
        <w:tc>
          <w:tcPr>
            <w:tcW w:type="dxa" w:w="2560"/>
            <w:tcBorders>
              <w:top w:val="single" w:color="CCCCCC" w:sz="1"/>
              <w:left w:val="single" w:color="CCCCCC" w:sz="1"/>
              <w:bottom w:val="single" w:color="CCCCCC" w:sz="1"/>
              <w:right w:val="single" w:color="CCCCCC" w:sz="1"/>
            </w:tcBorders>
          </w:tcPr>
          <w:p>
            <w:r>
              <w:rPr>
                <w:sz w:val="20"/>
                <w:szCs w:val="20"/>
              </w:rPr>
              <w:t xml:space="preserve">Single-select dropdown with codes</w:t>
            </w:r>
          </w:p>
        </w:tc>
        <w:tc>
          <w:tcPr>
            <w:tcW w:type="dxa" w:w="2200"/>
            <w:tcBorders>
              <w:top w:val="single" w:color="CCCCCC" w:sz="1"/>
              <w:left w:val="single" w:color="CCCCCC" w:sz="1"/>
              <w:bottom w:val="single" w:color="CCCCCC" w:sz="1"/>
              <w:right w:val="single" w:color="CCCCCC" w:sz="1"/>
            </w:tcBorders>
          </w:tcPr>
          <w:p>
            <w:r>
              <w:rPr>
                <w:sz w:val="20"/>
                <w:szCs w:val="20"/>
              </w:rPr>
              <w:t xml:space="preserve">Classification selections</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LIST</w:t>
            </w:r>
          </w:p>
        </w:tc>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LIST:Opt1(AA);Opt2(AB)</w:t>
            </w:r>
          </w:p>
        </w:tc>
        <w:tc>
          <w:tcPr>
            <w:tcW w:type="dxa" w:w="2560"/>
            <w:tcBorders>
              <w:top w:val="single" w:color="CCCCCC" w:sz="1"/>
              <w:left w:val="single" w:color="CCCCCC" w:sz="1"/>
              <w:bottom w:val="single" w:color="CCCCCC" w:sz="1"/>
              <w:right w:val="single" w:color="CCCCCC" w:sz="1"/>
            </w:tcBorders>
            <w:shd w:fill="F8FAFC" w:val="clear"/>
          </w:tcPr>
          <w:p>
            <w:r>
              <w:rPr>
                <w:sz w:val="20"/>
                <w:szCs w:val="20"/>
              </w:rPr>
              <w:t xml:space="preserve">Multi-select checkboxes with codes</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Multiple certifications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List2List</w:t>
            </w:r>
          </w:p>
        </w:tc>
        <w:tc>
          <w:tcPr>
            <w:tcW w:type="dxa" w:w="2800"/>
            <w:tcBorders>
              <w:top w:val="single" w:color="CCCCCC" w:sz="1"/>
              <w:left w:val="single" w:color="CCCCCC" w:sz="1"/>
              <w:bottom w:val="single" w:color="CCCCCC" w:sz="1"/>
              <w:right w:val="single" w:color="CCCCCC" w:sz="1"/>
            </w:tcBorders>
          </w:tcPr>
          <w:p>
            <w:r>
              <w:rPr>
                <w:sz w:val="20"/>
                <w:szCs w:val="20"/>
              </w:rPr>
              <w:t xml:space="preserve">List2List:Opt|Desc|Bit;...</w:t>
            </w:r>
          </w:p>
        </w:tc>
        <w:tc>
          <w:tcPr>
            <w:tcW w:type="dxa" w:w="2560"/>
            <w:tcBorders>
              <w:top w:val="single" w:color="CCCCCC" w:sz="1"/>
              <w:left w:val="single" w:color="CCCCCC" w:sz="1"/>
              <w:bottom w:val="single" w:color="CCCCCC" w:sz="1"/>
              <w:right w:val="single" w:color="CCCCCC" w:sz="1"/>
            </w:tcBorders>
          </w:tcPr>
          <w:p>
            <w:r>
              <w:rPr>
                <w:sz w:val="20"/>
                <w:szCs w:val="20"/>
              </w:rPr>
              <w:t xml:space="preserve">Binary-encoded multi-select (Z-Code)</w:t>
            </w:r>
          </w:p>
        </w:tc>
        <w:tc>
          <w:tcPr>
            <w:tcW w:type="dxa" w:w="2200"/>
            <w:tcBorders>
              <w:top w:val="single" w:color="CCCCCC" w:sz="1"/>
              <w:left w:val="single" w:color="CCCCCC" w:sz="1"/>
              <w:bottom w:val="single" w:color="CCCCCC" w:sz="1"/>
              <w:right w:val="single" w:color="CCCCCC" w:sz="1"/>
            </w:tcBorders>
          </w:tcPr>
          <w:p>
            <w:r>
              <w:rPr>
                <w:sz w:val="20"/>
                <w:szCs w:val="20"/>
              </w:rPr>
              <w:t xml:space="preserve">Socioeconomic classifications</w:t>
            </w:r>
          </w:p>
        </w:tc>
      </w:tr>
    </w:tbl>
    <w:p>
      <w:pPr>
        <w:pStyle w:val="Heading2"/>
        <w:spacing w:before="300" w:after="150"/>
      </w:pPr>
      <w:r>
        <w:rPr>
          <w:b/>
          <w:bCs/>
          <w:color w:val="374151"/>
          <w:sz w:val="24"/>
          <w:szCs w:val="24"/>
        </w:rPr>
        <w:t xml:space="preserve">2.3 CommentType System</w:t>
      </w:r>
    </w:p>
    <w:p>
      <w:pPr>
        <w:spacing w:after="150"/>
      </w:pPr>
      <w:r>
        <w:rPr>
          <w:sz w:val="22"/>
          <w:szCs w:val="22"/>
        </w:rPr>
        <w:t xml:space="preserve">The CommentType field enables conditional display of secondary widgets based on the primary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CommentType</w:t>
            </w:r>
          </w:p>
        </w:tc>
        <w:tc>
          <w:tcPr>
            <w:tcW w:type="dxa" w:w="32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Trigger</w:t>
            </w:r>
          </w:p>
        </w:tc>
        <w:tc>
          <w:tcPr>
            <w:tcW w:type="dxa" w:w="32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Widget Displayed</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YN_COMMENT_Y</w:t>
            </w:r>
          </w:p>
        </w:tc>
        <w:tc>
          <w:tcPr>
            <w:tcW w:type="dxa" w:w="3280"/>
            <w:tcBorders>
              <w:top w:val="single" w:color="CCCCCC" w:sz="1"/>
              <w:left w:val="single" w:color="CCCCCC" w:sz="1"/>
              <w:bottom w:val="single" w:color="CCCCCC" w:sz="1"/>
              <w:right w:val="single" w:color="CCCCCC" w:sz="1"/>
            </w:tcBorders>
          </w:tcPr>
          <w:p>
            <w:r>
              <w:rPr>
                <w:sz w:val="20"/>
                <w:szCs w:val="20"/>
              </w:rPr>
              <w:t xml:space="preserve">User selects 'Yes'</w:t>
            </w:r>
          </w:p>
        </w:tc>
        <w:tc>
          <w:tcPr>
            <w:tcW w:type="dxa" w:w="3280"/>
            <w:tcBorders>
              <w:top w:val="single" w:color="CCCCCC" w:sz="1"/>
              <w:left w:val="single" w:color="CCCCCC" w:sz="1"/>
              <w:bottom w:val="single" w:color="CCCCCC" w:sz="1"/>
              <w:right w:val="single" w:color="CCCCCC" w:sz="1"/>
            </w:tcBorders>
          </w:tcPr>
          <w:p>
            <w:r>
              <w:rPr>
                <w:sz w:val="20"/>
                <w:szCs w:val="20"/>
              </w:rPr>
              <w:t xml:space="preserve">Comment text box appears</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YN_COMMENT_N</w:t>
            </w:r>
          </w:p>
        </w:tc>
        <w:tc>
          <w:tcPr>
            <w:tcW w:type="dxa" w:w="3280"/>
            <w:tcBorders>
              <w:top w:val="single" w:color="CCCCCC" w:sz="1"/>
              <w:left w:val="single" w:color="CCCCCC" w:sz="1"/>
              <w:bottom w:val="single" w:color="CCCCCC" w:sz="1"/>
              <w:right w:val="single" w:color="CCCCCC" w:sz="1"/>
            </w:tcBorders>
            <w:shd w:fill="F8FAFC" w:val="clear"/>
          </w:tcPr>
          <w:p>
            <w:r>
              <w:rPr>
                <w:sz w:val="20"/>
                <w:szCs w:val="20"/>
              </w:rPr>
              <w:t xml:space="preserve">User selects 'No'</w:t>
            </w:r>
          </w:p>
        </w:tc>
        <w:tc>
          <w:tcPr>
            <w:tcW w:type="dxa" w:w="3280"/>
            <w:tcBorders>
              <w:top w:val="single" w:color="CCCCCC" w:sz="1"/>
              <w:left w:val="single" w:color="CCCCCC" w:sz="1"/>
              <w:bottom w:val="single" w:color="CCCCCC" w:sz="1"/>
              <w:right w:val="single" w:color="CCCCCC" w:sz="1"/>
            </w:tcBorders>
            <w:shd w:fill="F8FAFC" w:val="clear"/>
          </w:tcPr>
          <w:p>
            <w:r>
              <w:rPr>
                <w:sz w:val="20"/>
                <w:szCs w:val="20"/>
              </w:rPr>
              <w:t xml:space="preserve">Comment text box appears</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YN_UPLOAD_Y</w:t>
            </w:r>
          </w:p>
        </w:tc>
        <w:tc>
          <w:tcPr>
            <w:tcW w:type="dxa" w:w="3280"/>
            <w:tcBorders>
              <w:top w:val="single" w:color="CCCCCC" w:sz="1"/>
              <w:left w:val="single" w:color="CCCCCC" w:sz="1"/>
              <w:bottom w:val="single" w:color="CCCCCC" w:sz="1"/>
              <w:right w:val="single" w:color="CCCCCC" w:sz="1"/>
            </w:tcBorders>
          </w:tcPr>
          <w:p>
            <w:r>
              <w:rPr>
                <w:sz w:val="20"/>
                <w:szCs w:val="20"/>
              </w:rPr>
              <w:t xml:space="preserve">User selects 'Yes'</w:t>
            </w:r>
          </w:p>
        </w:tc>
        <w:tc>
          <w:tcPr>
            <w:tcW w:type="dxa" w:w="3280"/>
            <w:tcBorders>
              <w:top w:val="single" w:color="CCCCCC" w:sz="1"/>
              <w:left w:val="single" w:color="CCCCCC" w:sz="1"/>
              <w:bottom w:val="single" w:color="CCCCCC" w:sz="1"/>
              <w:right w:val="single" w:color="CCCCCC" w:sz="1"/>
            </w:tcBorders>
          </w:tcPr>
          <w:p>
            <w:r>
              <w:rPr>
                <w:sz w:val="20"/>
                <w:szCs w:val="20"/>
              </w:rPr>
              <w:t xml:space="preserve">File upload widget appears</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YN_UPLOAD_N</w:t>
            </w:r>
          </w:p>
        </w:tc>
        <w:tc>
          <w:tcPr>
            <w:tcW w:type="dxa" w:w="3280"/>
            <w:tcBorders>
              <w:top w:val="single" w:color="CCCCCC" w:sz="1"/>
              <w:left w:val="single" w:color="CCCCCC" w:sz="1"/>
              <w:bottom w:val="single" w:color="CCCCCC" w:sz="1"/>
              <w:right w:val="single" w:color="CCCCCC" w:sz="1"/>
            </w:tcBorders>
            <w:shd w:fill="F8FAFC" w:val="clear"/>
          </w:tcPr>
          <w:p>
            <w:r>
              <w:rPr>
                <w:sz w:val="20"/>
                <w:szCs w:val="20"/>
              </w:rPr>
              <w:t xml:space="preserve">User selects 'No'</w:t>
            </w:r>
          </w:p>
        </w:tc>
        <w:tc>
          <w:tcPr>
            <w:tcW w:type="dxa" w:w="3280"/>
            <w:tcBorders>
              <w:top w:val="single" w:color="CCCCCC" w:sz="1"/>
              <w:left w:val="single" w:color="CCCCCC" w:sz="1"/>
              <w:bottom w:val="single" w:color="CCCCCC" w:sz="1"/>
              <w:right w:val="single" w:color="CCCCCC" w:sz="1"/>
            </w:tcBorders>
            <w:shd w:fill="F8FAFC" w:val="clear"/>
          </w:tcPr>
          <w:p>
            <w:r>
              <w:rPr>
                <w:sz w:val="20"/>
                <w:szCs w:val="20"/>
              </w:rPr>
              <w:t xml:space="preserve">File upload widget appears</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YN_DUEDATE_Y</w:t>
            </w:r>
          </w:p>
        </w:tc>
        <w:tc>
          <w:tcPr>
            <w:tcW w:type="dxa" w:w="3280"/>
            <w:tcBorders>
              <w:top w:val="single" w:color="CCCCCC" w:sz="1"/>
              <w:left w:val="single" w:color="CCCCCC" w:sz="1"/>
              <w:bottom w:val="single" w:color="CCCCCC" w:sz="1"/>
              <w:right w:val="single" w:color="CCCCCC" w:sz="1"/>
            </w:tcBorders>
          </w:tcPr>
          <w:p>
            <w:r>
              <w:rPr>
                <w:sz w:val="20"/>
                <w:szCs w:val="20"/>
              </w:rPr>
              <w:t xml:space="preserve">User selects 'Yes'</w:t>
            </w:r>
          </w:p>
        </w:tc>
        <w:tc>
          <w:tcPr>
            <w:tcW w:type="dxa" w:w="3280"/>
            <w:tcBorders>
              <w:top w:val="single" w:color="CCCCCC" w:sz="1"/>
              <w:left w:val="single" w:color="CCCCCC" w:sz="1"/>
              <w:bottom w:val="single" w:color="CCCCCC" w:sz="1"/>
              <w:right w:val="single" w:color="CCCCCC" w:sz="1"/>
            </w:tcBorders>
          </w:tcPr>
          <w:p>
            <w:r>
              <w:rPr>
                <w:sz w:val="20"/>
                <w:szCs w:val="20"/>
              </w:rPr>
              <w:t xml:space="preserve">Date picker widget appears</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YN_WARNING_Y</w:t>
            </w:r>
          </w:p>
        </w:tc>
        <w:tc>
          <w:tcPr>
            <w:tcW w:type="dxa" w:w="3280"/>
            <w:tcBorders>
              <w:top w:val="single" w:color="CCCCCC" w:sz="1"/>
              <w:left w:val="single" w:color="CCCCCC" w:sz="1"/>
              <w:bottom w:val="single" w:color="CCCCCC" w:sz="1"/>
              <w:right w:val="single" w:color="CCCCCC" w:sz="1"/>
            </w:tcBorders>
            <w:shd w:fill="F8FAFC" w:val="clear"/>
          </w:tcPr>
          <w:p>
            <w:r>
              <w:rPr>
                <w:sz w:val="20"/>
                <w:szCs w:val="20"/>
              </w:rPr>
              <w:t xml:space="preserve">User selects 'Yes'</w:t>
            </w:r>
          </w:p>
        </w:tc>
        <w:tc>
          <w:tcPr>
            <w:tcW w:type="dxa" w:w="3280"/>
            <w:tcBorders>
              <w:top w:val="single" w:color="CCCCCC" w:sz="1"/>
              <w:left w:val="single" w:color="CCCCCC" w:sz="1"/>
              <w:bottom w:val="single" w:color="CCCCCC" w:sz="1"/>
              <w:right w:val="single" w:color="CCCCCC" w:sz="1"/>
            </w:tcBorders>
            <w:shd w:fill="F8FAFC" w:val="clear"/>
          </w:tcPr>
          <w:p>
            <w:r>
              <w:rPr>
                <w:sz w:val="20"/>
                <w:szCs w:val="20"/>
              </w:rPr>
              <w:t xml:space="preserve">Warning modal dialog appears</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YN_WARNING_N</w:t>
            </w:r>
          </w:p>
        </w:tc>
        <w:tc>
          <w:tcPr>
            <w:tcW w:type="dxa" w:w="3280"/>
            <w:tcBorders>
              <w:top w:val="single" w:color="CCCCCC" w:sz="1"/>
              <w:left w:val="single" w:color="CCCCCC" w:sz="1"/>
              <w:bottom w:val="single" w:color="CCCCCC" w:sz="1"/>
              <w:right w:val="single" w:color="CCCCCC" w:sz="1"/>
            </w:tcBorders>
          </w:tcPr>
          <w:p>
            <w:r>
              <w:rPr>
                <w:sz w:val="20"/>
                <w:szCs w:val="20"/>
              </w:rPr>
              <w:t xml:space="preserve">User selects 'No'</w:t>
            </w:r>
          </w:p>
        </w:tc>
        <w:tc>
          <w:tcPr>
            <w:tcW w:type="dxa" w:w="3280"/>
            <w:tcBorders>
              <w:top w:val="single" w:color="CCCCCC" w:sz="1"/>
              <w:left w:val="single" w:color="CCCCCC" w:sz="1"/>
              <w:bottom w:val="single" w:color="CCCCCC" w:sz="1"/>
              <w:right w:val="single" w:color="CCCCCC" w:sz="1"/>
            </w:tcBorders>
          </w:tcPr>
          <w:p>
            <w:r>
              <w:rPr>
                <w:sz w:val="20"/>
                <w:szCs w:val="20"/>
              </w:rPr>
              <w:t xml:space="preserve">Warning modal dialog appears</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CALENDAR</w:t>
            </w:r>
          </w:p>
        </w:tc>
        <w:tc>
          <w:tcPr>
            <w:tcW w:type="dxa" w:w="3280"/>
            <w:tcBorders>
              <w:top w:val="single" w:color="CCCCCC" w:sz="1"/>
              <w:left w:val="single" w:color="CCCCCC" w:sz="1"/>
              <w:bottom w:val="single" w:color="CCCCCC" w:sz="1"/>
              <w:right w:val="single" w:color="CCCCCC" w:sz="1"/>
            </w:tcBorders>
            <w:shd w:fill="F8FAFC" w:val="clear"/>
          </w:tcPr>
          <w:p>
            <w:r>
              <w:rPr>
                <w:sz w:val="20"/>
                <w:szCs w:val="20"/>
              </w:rPr>
              <w:t xml:space="preserve">Always</w:t>
            </w:r>
          </w:p>
        </w:tc>
        <w:tc>
          <w:tcPr>
            <w:tcW w:type="dxa" w:w="3280"/>
            <w:tcBorders>
              <w:top w:val="single" w:color="CCCCCC" w:sz="1"/>
              <w:left w:val="single" w:color="CCCCCC" w:sz="1"/>
              <w:bottom w:val="single" w:color="CCCCCC" w:sz="1"/>
              <w:right w:val="single" w:color="CCCCCC" w:sz="1"/>
            </w:tcBorders>
            <w:shd w:fill="F8FAFC" w:val="clear"/>
          </w:tcPr>
          <w:p>
            <w:r>
              <w:rPr>
                <w:sz w:val="20"/>
                <w:szCs w:val="20"/>
              </w:rPr>
              <w:t xml:space="preserve">Date picker always visible</w:t>
            </w:r>
          </w:p>
        </w:tc>
      </w:tr>
    </w:tbl>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2"/>
              <w:bottom w:val="single" w:color="F59E0B" w:sz="1"/>
              <w:right w:val="single" w:color="F59E0B" w:sz="1"/>
            </w:tcBorders>
            <w:shd w:fill="FEF3C7" w:val="clear"/>
          </w:tcPr>
          <w:p>
            <w:pPr>
              <w:spacing w:before="100" w:after="100"/>
            </w:pPr>
            <w:r>
              <w:rPr>
                <w:sz w:val="20"/>
                <w:szCs w:val="20"/>
              </w:rPr>
              <w:t xml:space="preserve">TIP: Use CommentType to collect supporting documentation. For example, if a supplier answers 'Yes' to ISO 9001 certification, trigger a file upload for their certificate.</w:t>
            </w:r>
          </w:p>
        </w:tc>
      </w:tr>
    </w:tbl>
    <w:p>
      <w:pPr>
        <w:pStyle w:val="Heading2"/>
        <w:spacing w:before="300" w:after="150"/>
      </w:pPr>
      <w:r>
        <w:rPr>
          <w:b/>
          <w:bCs/>
          <w:color w:val="374151"/>
          <w:sz w:val="24"/>
          <w:szCs w:val="24"/>
        </w:rPr>
        <w:t xml:space="preserve">2.4 Skip Logic</w:t>
      </w:r>
    </w:p>
    <w:p>
      <w:pPr>
        <w:spacing w:after="150"/>
      </w:pPr>
      <w:r>
        <w:rPr>
          <w:sz w:val="22"/>
          <w:szCs w:val="22"/>
        </w:rPr>
        <w:t xml:space="preserve">Skip logic allows questions to be conditionally skipped based on previous answers: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skipLogic</w:t>
            </w:r>
          </w:p>
        </w:tc>
        <w:tc>
          <w:tcPr>
            <w:tcW w:type="dxa" w:w="4680"/>
            <w:tcBorders>
              <w:top w:val="single" w:color="CCCCCC" w:sz="1"/>
              <w:left w:val="single" w:color="CCCCCC" w:sz="1"/>
              <w:bottom w:val="single" w:color="CCCCCC" w:sz="1"/>
              <w:right w:val="single" w:color="CCCCCC" w:sz="1"/>
            </w:tcBorders>
          </w:tcPr>
          <w:p>
            <w:r>
              <w:rPr>
                <w:sz w:val="20"/>
                <w:szCs w:val="20"/>
              </w:rPr>
              <w:t xml:space="preserve">Enable skip logic (Y/N)</w:t>
            </w:r>
          </w:p>
        </w:tc>
        <w:tc>
          <w:tcPr>
            <w:tcW w:type="dxa" w:w="2340"/>
            <w:tcBorders>
              <w:top w:val="single" w:color="CCCCCC" w:sz="1"/>
              <w:left w:val="single" w:color="CCCCCC" w:sz="1"/>
              <w:bottom w:val="single" w:color="CCCCCC" w:sz="1"/>
              <w:right w:val="single" w:color="CCCCCC" w:sz="1"/>
            </w:tcBorders>
          </w:tcPr>
          <w:p>
            <w:r>
              <w:rPr>
                <w:sz w:val="20"/>
                <w:szCs w:val="20"/>
              </w:rPr>
              <w:t xml:space="preserve">Y</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skipLogicAnswer</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Trigger value that activates skip</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AA (Large Business code)</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skipLogicJump</w:t>
            </w:r>
          </w:p>
        </w:tc>
        <w:tc>
          <w:tcPr>
            <w:tcW w:type="dxa" w:w="4680"/>
            <w:tcBorders>
              <w:top w:val="single" w:color="CCCCCC" w:sz="1"/>
              <w:left w:val="single" w:color="CCCCCC" w:sz="1"/>
              <w:bottom w:val="single" w:color="CCCCCC" w:sz="1"/>
              <w:right w:val="single" w:color="CCCCCC" w:sz="1"/>
            </w:tcBorders>
          </w:tcPr>
          <w:p>
            <w:r>
              <w:rPr>
                <w:sz w:val="20"/>
                <w:szCs w:val="20"/>
              </w:rPr>
              <w:t xml:space="preserve">Target question ID to jump to</w:t>
            </w:r>
          </w:p>
        </w:tc>
        <w:tc>
          <w:tcPr>
            <w:tcW w:type="dxa" w:w="2340"/>
            <w:tcBorders>
              <w:top w:val="single" w:color="CCCCCC" w:sz="1"/>
              <w:left w:val="single" w:color="CCCCCC" w:sz="1"/>
              <w:bottom w:val="single" w:color="CCCCCC" w:sz="1"/>
              <w:right w:val="single" w:color="CCCCCC" w:sz="1"/>
            </w:tcBorders>
          </w:tcPr>
          <w:p>
            <w:r>
              <w:rPr>
                <w:sz w:val="20"/>
                <w:szCs w:val="20"/>
              </w:rPr>
              <w:t xml:space="preserve">1009 (skip to veteran-owned question)</w:t>
            </w:r>
          </w:p>
        </w:tc>
      </w:tr>
    </w:tbl>
    <w:p>
      <w:pPr>
        <w:pStyle w:val="Heading2"/>
        <w:spacing w:before="300" w:after="150"/>
      </w:pPr>
      <w:r>
        <w:rPr>
          <w:b/>
          <w:bCs/>
          <w:color w:val="374151"/>
          <w:sz w:val="24"/>
          <w:szCs w:val="24"/>
        </w:rPr>
        <w:t xml:space="preserve">2.5 Z-Code Encoding (List2List)</w:t>
      </w:r>
    </w:p>
    <w:p>
      <w:pPr>
        <w:spacing w:after="150"/>
      </w:pPr>
      <w:r>
        <w:rPr>
          <w:sz w:val="22"/>
          <w:szCs w:val="22"/>
        </w:rPr>
        <w:t xml:space="preserve">The List2List response type uses binary encoding for socioeconomic classifications: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500"/>
        <w:gridCol w:w="1500"/>
      </w:tblGrid>
      <w:tr>
        <w:trPr>
          <w:tblHeader/>
        </w:trPr>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Selection</w:t>
            </w:r>
          </w:p>
        </w:tc>
        <w:tc>
          <w:tcPr>
            <w:tcW w:type="dxa" w:w="43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Bit Position</w:t>
            </w:r>
          </w:p>
        </w:tc>
        <w:tc>
          <w:tcPr>
            <w:tcW w:type="dxa" w:w="1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Small Business</w:t>
            </w:r>
          </w:p>
        </w:tc>
        <w:tc>
          <w:tcPr>
            <w:tcW w:type="dxa" w:w="4360"/>
            <w:tcBorders>
              <w:top w:val="single" w:color="CCCCCC" w:sz="1"/>
              <w:left w:val="single" w:color="CCCCCC" w:sz="1"/>
              <w:bottom w:val="single" w:color="CCCCCC" w:sz="1"/>
              <w:right w:val="single" w:color="CCCCCC" w:sz="1"/>
            </w:tcBorders>
          </w:tcPr>
          <w:p>
            <w:r>
              <w:rPr>
                <w:sz w:val="20"/>
                <w:szCs w:val="20"/>
              </w:rPr>
              <w:t xml:space="preserve">Qualifies under SBA size standards</w:t>
            </w:r>
          </w:p>
        </w:tc>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1500"/>
            <w:tcBorders>
              <w:top w:val="single" w:color="CCCCCC" w:sz="1"/>
              <w:left w:val="single" w:color="CCCCCC" w:sz="1"/>
              <w:bottom w:val="single" w:color="CCCCCC" w:sz="1"/>
              <w:right w:val="single" w:color="CCCCCC" w:sz="1"/>
            </w:tcBorders>
          </w:tcPr>
          <w:p>
            <w:r>
              <w:rPr>
                <w:sz w:val="20"/>
                <w:szCs w:val="20"/>
              </w:rPr>
              <w:t xml:space="preserve">1</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Woman-Owned</w:t>
            </w:r>
          </w:p>
        </w:tc>
        <w:tc>
          <w:tcPr>
            <w:tcW w:type="dxa" w:w="4360"/>
            <w:tcBorders>
              <w:top w:val="single" w:color="CCCCCC" w:sz="1"/>
              <w:left w:val="single" w:color="CCCCCC" w:sz="1"/>
              <w:bottom w:val="single" w:color="CCCCCC" w:sz="1"/>
              <w:right w:val="single" w:color="CCCCCC" w:sz="1"/>
            </w:tcBorders>
            <w:shd w:fill="F8FAFC" w:val="clear"/>
          </w:tcPr>
          <w:p>
            <w:r>
              <w:rPr>
                <w:sz w:val="20"/>
                <w:szCs w:val="20"/>
              </w:rPr>
              <w:t xml:space="preserve">51%+ owned by women</w:t>
            </w:r>
          </w:p>
        </w:tc>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1</w:t>
            </w:r>
          </w:p>
        </w:tc>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2</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Veteran-Owned</w:t>
            </w:r>
          </w:p>
        </w:tc>
        <w:tc>
          <w:tcPr>
            <w:tcW w:type="dxa" w:w="4360"/>
            <w:tcBorders>
              <w:top w:val="single" w:color="CCCCCC" w:sz="1"/>
              <w:left w:val="single" w:color="CCCCCC" w:sz="1"/>
              <w:bottom w:val="single" w:color="CCCCCC" w:sz="1"/>
              <w:right w:val="single" w:color="CCCCCC" w:sz="1"/>
            </w:tcBorders>
          </w:tcPr>
          <w:p>
            <w:r>
              <w:rPr>
                <w:sz w:val="20"/>
                <w:szCs w:val="20"/>
              </w:rPr>
              <w:t xml:space="preserve">51%+ owned by veterans</w:t>
            </w:r>
          </w:p>
        </w:tc>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1500"/>
            <w:tcBorders>
              <w:top w:val="single" w:color="CCCCCC" w:sz="1"/>
              <w:left w:val="single" w:color="CCCCCC" w:sz="1"/>
              <w:bottom w:val="single" w:color="CCCCCC" w:sz="1"/>
              <w:right w:val="single" w:color="CCCCCC" w:sz="1"/>
            </w:tcBorders>
          </w:tcPr>
          <w:p>
            <w:r>
              <w:rPr>
                <w:sz w:val="20"/>
                <w:szCs w:val="20"/>
              </w:rPr>
              <w:t xml:space="preserve">4</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Disabled Veteran</w:t>
            </w:r>
          </w:p>
        </w:tc>
        <w:tc>
          <w:tcPr>
            <w:tcW w:type="dxa" w:w="4360"/>
            <w:tcBorders>
              <w:top w:val="single" w:color="CCCCCC" w:sz="1"/>
              <w:left w:val="single" w:color="CCCCCC" w:sz="1"/>
              <w:bottom w:val="single" w:color="CCCCCC" w:sz="1"/>
              <w:right w:val="single" w:color="CCCCCC" w:sz="1"/>
            </w:tcBorders>
            <w:shd w:fill="F8FAFC" w:val="clear"/>
          </w:tcPr>
          <w:p>
            <w:r>
              <w:rPr>
                <w:sz w:val="20"/>
                <w:szCs w:val="20"/>
              </w:rPr>
              <w:t xml:space="preserve">51%+ owned by service-disabled veterans</w:t>
            </w:r>
          </w:p>
        </w:tc>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3</w:t>
            </w:r>
          </w:p>
        </w:tc>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8</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Minority-Owned</w:t>
            </w:r>
          </w:p>
        </w:tc>
        <w:tc>
          <w:tcPr>
            <w:tcW w:type="dxa" w:w="4360"/>
            <w:tcBorders>
              <w:top w:val="single" w:color="CCCCCC" w:sz="1"/>
              <w:left w:val="single" w:color="CCCCCC" w:sz="1"/>
              <w:bottom w:val="single" w:color="CCCCCC" w:sz="1"/>
              <w:right w:val="single" w:color="CCCCCC" w:sz="1"/>
            </w:tcBorders>
          </w:tcPr>
          <w:p>
            <w:r>
              <w:rPr>
                <w:sz w:val="20"/>
                <w:szCs w:val="20"/>
              </w:rPr>
              <w:t xml:space="preserve">51%+ owned by minority individuals</w:t>
            </w:r>
          </w:p>
        </w:tc>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1500"/>
            <w:tcBorders>
              <w:top w:val="single" w:color="CCCCCC" w:sz="1"/>
              <w:left w:val="single" w:color="CCCCCC" w:sz="1"/>
              <w:bottom w:val="single" w:color="CCCCCC" w:sz="1"/>
              <w:right w:val="single" w:color="CCCCCC" w:sz="1"/>
            </w:tcBorders>
          </w:tcPr>
          <w:p>
            <w:r>
              <w:rPr>
                <w:sz w:val="20"/>
                <w:szCs w:val="20"/>
              </w:rPr>
              <w:t xml:space="preserve">16</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HUBZone</w:t>
            </w:r>
          </w:p>
        </w:tc>
        <w:tc>
          <w:tcPr>
            <w:tcW w:type="dxa" w:w="4360"/>
            <w:tcBorders>
              <w:top w:val="single" w:color="CCCCCC" w:sz="1"/>
              <w:left w:val="single" w:color="CCCCCC" w:sz="1"/>
              <w:bottom w:val="single" w:color="CCCCCC" w:sz="1"/>
              <w:right w:val="single" w:color="CCCCCC" w:sz="1"/>
            </w:tcBorders>
            <w:shd w:fill="F8FAFC" w:val="clear"/>
          </w:tcPr>
          <w:p>
            <w:r>
              <w:rPr>
                <w:sz w:val="20"/>
                <w:szCs w:val="20"/>
              </w:rPr>
              <w:t xml:space="preserve">Located in Historically Underutilized Business Zone</w:t>
            </w:r>
          </w:p>
        </w:tc>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5</w:t>
            </w:r>
          </w:p>
        </w:tc>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32</w:t>
            </w:r>
          </w:p>
        </w:tc>
      </w:tr>
    </w:tbl>
    <w:p>
      <w:pPr>
        <w:pStyle w:val="Heading1"/>
        <w:spacing w:before="400" w:after="200"/>
      </w:pPr>
      <w:r>
        <w:rPr>
          <w:b/>
          <w:bCs/>
          <w:color w:val="1B3A5F"/>
          <w:sz w:val="28"/>
          <w:szCs w:val="28"/>
        </w:rPr>
        <w:t xml:space="preserve">3. Creating Questionnaires</w:t>
      </w:r>
    </w:p>
    <w:p>
      <w:pPr>
        <w:pStyle w:val="Heading2"/>
        <w:spacing w:before="300" w:after="150"/>
      </w:pPr>
      <w:r>
        <w:rPr>
          <w:b/>
          <w:bCs/>
          <w:color w:val="374151"/>
          <w:sz w:val="24"/>
          <w:szCs w:val="24"/>
        </w:rPr>
        <w:t xml:space="preserve">3.1 Questionnaire Design Principles</w:t>
      </w:r>
    </w:p>
    <w:p>
      <w:pPr>
        <w:pStyle w:val="ListParagraph"/>
        <w:numPr>
          <w:ilvl w:val="0"/>
          <w:numId w:val="2"/>
        </w:numPr>
        <w:spacing w:after="80"/>
      </w:pPr>
      <w:r>
        <w:rPr>
          <w:sz w:val="22"/>
          <w:szCs w:val="22"/>
        </w:rPr>
        <w:t xml:space="preserve">Align with Regulations: Map questions directly to FAR, DFARS, or other requirements</w:t>
      </w:r>
    </w:p>
    <w:p>
      <w:pPr>
        <w:pStyle w:val="ListParagraph"/>
        <w:numPr>
          <w:ilvl w:val="0"/>
          <w:numId w:val="2"/>
        </w:numPr>
        <w:spacing w:after="80"/>
      </w:pPr>
      <w:r>
        <w:rPr>
          <w:sz w:val="22"/>
          <w:szCs w:val="22"/>
        </w:rPr>
        <w:t xml:space="preserve">Logical Flow: Organize questions in sections that mirror regulatory structure</w:t>
      </w:r>
    </w:p>
    <w:p>
      <w:pPr>
        <w:pStyle w:val="ListParagraph"/>
        <w:numPr>
          <w:ilvl w:val="0"/>
          <w:numId w:val="2"/>
        </w:numPr>
        <w:spacing w:after="80"/>
      </w:pPr>
      <w:r>
        <w:rPr>
          <w:sz w:val="22"/>
          <w:szCs w:val="22"/>
        </w:rPr>
        <w:t xml:space="preserve">Use Skip Logic: Eliminate irrelevant questions to reduce supplier burden</w:t>
      </w:r>
    </w:p>
    <w:p>
      <w:pPr>
        <w:pStyle w:val="ListParagraph"/>
        <w:numPr>
          <w:ilvl w:val="0"/>
          <w:numId w:val="2"/>
        </w:numPr>
        <w:spacing w:after="80"/>
      </w:pPr>
      <w:r>
        <w:rPr>
          <w:sz w:val="22"/>
          <w:szCs w:val="22"/>
        </w:rPr>
        <w:t xml:space="preserve">Clear Language: Write questions that non-experts can understand</w:t>
      </w:r>
    </w:p>
    <w:p>
      <w:pPr>
        <w:pStyle w:val="ListParagraph"/>
        <w:numPr>
          <w:ilvl w:val="0"/>
          <w:numId w:val="2"/>
        </w:numPr>
        <w:spacing w:after="80"/>
      </w:pPr>
      <w:r>
        <w:rPr>
          <w:sz w:val="22"/>
          <w:szCs w:val="22"/>
        </w:rPr>
        <w:t xml:space="preserve">Evidence Collection: Use CommentType to capture supporting documentation</w:t>
      </w:r>
    </w:p>
    <w:p>
      <w:pPr>
        <w:pStyle w:val="ListParagraph"/>
        <w:numPr>
          <w:ilvl w:val="0"/>
          <w:numId w:val="2"/>
        </w:numPr>
        <w:spacing w:after="80"/>
      </w:pPr>
      <w:r>
        <w:rPr>
          <w:sz w:val="22"/>
          <w:szCs w:val="22"/>
        </w:rPr>
        <w:t xml:space="preserve">Consistent Coding: Use standardized response codes for analytics</w:t>
      </w:r>
    </w:p>
    <w:p>
      <w:pPr>
        <w:pStyle w:val="Heading2"/>
        <w:spacing w:before="300" w:after="150"/>
      </w:pPr>
      <w:r>
        <w:rPr>
          <w:b/>
          <w:bCs/>
          <w:color w:val="374151"/>
          <w:sz w:val="24"/>
          <w:szCs w:val="24"/>
        </w:rPr>
        <w:t xml:space="preserve">3.2 Creating from Template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rPr>
          <w:tblHeader/>
        </w:trPr>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Template</w:t>
            </w:r>
          </w:p>
        </w:tc>
        <w:tc>
          <w:tcPr>
            <w:tcW w:type="dxa" w:w="33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Framework</w:t>
            </w:r>
          </w:p>
        </w:tc>
        <w:tc>
          <w:tcPr>
            <w:tcW w:type="dxa" w:w="2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Question Count</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NIST 800-171 Self-Assessment</w:t>
            </w:r>
          </w:p>
        </w:tc>
        <w:tc>
          <w:tcPr>
            <w:tcW w:type="dxa" w:w="3360"/>
            <w:tcBorders>
              <w:top w:val="single" w:color="CCCCCC" w:sz="1"/>
              <w:left w:val="single" w:color="CCCCCC" w:sz="1"/>
              <w:bottom w:val="single" w:color="CCCCCC" w:sz="1"/>
              <w:right w:val="single" w:color="CCCCCC" w:sz="1"/>
            </w:tcBorders>
          </w:tcPr>
          <w:p>
            <w:r>
              <w:rPr>
                <w:sz w:val="20"/>
                <w:szCs w:val="20"/>
              </w:rPr>
              <w:t xml:space="preserve">NIST SP 800-171 r2</w:t>
            </w:r>
          </w:p>
        </w:tc>
        <w:tc>
          <w:tcPr>
            <w:tcW w:type="dxa" w:w="2500"/>
            <w:tcBorders>
              <w:top w:val="single" w:color="CCCCCC" w:sz="1"/>
              <w:left w:val="single" w:color="CCCCCC" w:sz="1"/>
              <w:bottom w:val="single" w:color="CCCCCC" w:sz="1"/>
              <w:right w:val="single" w:color="CCCCCC" w:sz="1"/>
            </w:tcBorders>
          </w:tcPr>
          <w:p>
            <w:r>
              <w:rPr>
                <w:sz w:val="20"/>
                <w:szCs w:val="20"/>
              </w:rPr>
              <w:t xml:space="preserve">110 controls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CMMC Level 2 Readiness</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CMMC 2.0 Level 2</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110+ questions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FAR 52.212-3 Commercial</w:t>
            </w:r>
          </w:p>
        </w:tc>
        <w:tc>
          <w:tcPr>
            <w:tcW w:type="dxa" w:w="3360"/>
            <w:tcBorders>
              <w:top w:val="single" w:color="CCCCCC" w:sz="1"/>
              <w:left w:val="single" w:color="CCCCCC" w:sz="1"/>
              <w:bottom w:val="single" w:color="CCCCCC" w:sz="1"/>
              <w:right w:val="single" w:color="CCCCCC" w:sz="1"/>
            </w:tcBorders>
          </w:tcPr>
          <w:p>
            <w:r>
              <w:rPr>
                <w:sz w:val="20"/>
                <w:szCs w:val="20"/>
              </w:rPr>
              <w:t xml:space="preserve">FAR Part 12</w:t>
            </w:r>
          </w:p>
        </w:tc>
        <w:tc>
          <w:tcPr>
            <w:tcW w:type="dxa" w:w="2500"/>
            <w:tcBorders>
              <w:top w:val="single" w:color="CCCCCC" w:sz="1"/>
              <w:left w:val="single" w:color="CCCCCC" w:sz="1"/>
              <w:bottom w:val="single" w:color="CCCCCC" w:sz="1"/>
              <w:right w:val="single" w:color="CCCCCC" w:sz="1"/>
            </w:tcBorders>
          </w:tcPr>
          <w:p>
            <w:r>
              <w:rPr>
                <w:sz w:val="20"/>
                <w:szCs w:val="20"/>
              </w:rPr>
              <w:t xml:space="preserve">Variable</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FAR 52.215-6 Representations</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FAR Part 15</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Variable</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Small Business Subcontracting</w:t>
            </w:r>
          </w:p>
        </w:tc>
        <w:tc>
          <w:tcPr>
            <w:tcW w:type="dxa" w:w="3360"/>
            <w:tcBorders>
              <w:top w:val="single" w:color="CCCCCC" w:sz="1"/>
              <w:left w:val="single" w:color="CCCCCC" w:sz="1"/>
              <w:bottom w:val="single" w:color="CCCCCC" w:sz="1"/>
              <w:right w:val="single" w:color="CCCCCC" w:sz="1"/>
            </w:tcBorders>
          </w:tcPr>
          <w:p>
            <w:r>
              <w:rPr>
                <w:sz w:val="20"/>
                <w:szCs w:val="20"/>
              </w:rPr>
              <w:t xml:space="preserve">FAR 52.219-9</w:t>
            </w:r>
          </w:p>
        </w:tc>
        <w:tc>
          <w:tcPr>
            <w:tcW w:type="dxa" w:w="2500"/>
            <w:tcBorders>
              <w:top w:val="single" w:color="CCCCCC" w:sz="1"/>
              <w:left w:val="single" w:color="CCCCCC" w:sz="1"/>
              <w:bottom w:val="single" w:color="CCCCCC" w:sz="1"/>
              <w:right w:val="single" w:color="CCCCCC" w:sz="1"/>
            </w:tcBorders>
          </w:tcPr>
          <w:p>
            <w:r>
              <w:rPr>
                <w:sz w:val="20"/>
                <w:szCs w:val="20"/>
              </w:rPr>
              <w:t xml:space="preserve">25-30 questions</w:t>
            </w:r>
          </w:p>
        </w:tc>
      </w:tr>
    </w:tbl>
    <w:p>
      <w:pPr>
        <w:pStyle w:val="Heading2"/>
        <w:spacing w:before="300" w:after="150"/>
      </w:pPr>
      <w:r>
        <w:rPr>
          <w:b/>
          <w:bCs/>
          <w:color w:val="374151"/>
          <w:sz w:val="24"/>
          <w:szCs w:val="24"/>
        </w:rPr>
        <w:t xml:space="preserve">3.3 Uploading via Excel</w:t>
      </w:r>
    </w:p>
    <w:p>
      <w:pPr>
        <w:pStyle w:val="ListParagraph"/>
        <w:numPr>
          <w:ilvl w:val="0"/>
          <w:numId w:val="3"/>
        </w:numPr>
        <w:spacing w:after="80"/>
      </w:pPr>
      <w:r>
        <w:rPr>
          <w:sz w:val="22"/>
          <w:szCs w:val="22"/>
        </w:rPr>
        <w:t xml:space="preserve">Navigate to Questionnaires in the left sidebar</w:t>
      </w:r>
    </w:p>
    <w:p>
      <w:pPr>
        <w:pStyle w:val="ListParagraph"/>
        <w:numPr>
          <w:ilvl w:val="0"/>
          <w:numId w:val="3"/>
        </w:numPr>
        <w:spacing w:after="80"/>
      </w:pPr>
      <w:r>
        <w:rPr>
          <w:sz w:val="22"/>
          <w:szCs w:val="22"/>
        </w:rPr>
        <w:t xml:space="preserve">Click 'Upload Questionnaire' button</w:t>
      </w:r>
    </w:p>
    <w:p>
      <w:pPr>
        <w:pStyle w:val="ListParagraph"/>
        <w:numPr>
          <w:ilvl w:val="0"/>
          <w:numId w:val="3"/>
        </w:numPr>
        <w:spacing w:after="80"/>
      </w:pPr>
      <w:r>
        <w:rPr>
          <w:sz w:val="22"/>
          <w:szCs w:val="22"/>
        </w:rPr>
        <w:t xml:space="preserve">Download the template Excel file for proper column formatting</w:t>
      </w:r>
    </w:p>
    <w:p>
      <w:pPr>
        <w:pStyle w:val="ListParagraph"/>
        <w:numPr>
          <w:ilvl w:val="0"/>
          <w:numId w:val="3"/>
        </w:numPr>
        <w:spacing w:after="80"/>
      </w:pPr>
      <w:r>
        <w:rPr>
          <w:sz w:val="22"/>
          <w:szCs w:val="22"/>
        </w:rPr>
        <w:t xml:space="preserve">Populate with questions (one row per question)</w:t>
      </w:r>
    </w:p>
    <w:p>
      <w:pPr>
        <w:pStyle w:val="ListParagraph"/>
        <w:numPr>
          <w:ilvl w:val="0"/>
          <w:numId w:val="3"/>
        </w:numPr>
        <w:spacing w:after="80"/>
      </w:pPr>
      <w:r>
        <w:rPr>
          <w:sz w:val="22"/>
          <w:szCs w:val="22"/>
        </w:rPr>
        <w:t xml:space="preserve">Include all eight columns: qid, page, surveyset, survey, question, response, title, required</w:t>
      </w:r>
    </w:p>
    <w:p>
      <w:pPr>
        <w:pStyle w:val="ListParagraph"/>
        <w:numPr>
          <w:ilvl w:val="0"/>
          <w:numId w:val="3"/>
        </w:numPr>
        <w:spacing w:after="80"/>
      </w:pPr>
      <w:r>
        <w:rPr>
          <w:sz w:val="22"/>
          <w:szCs w:val="22"/>
        </w:rPr>
        <w:t xml:space="preserve">Add optional columns: commentType, skipLogic, skipLogicAnswer, skipLogicJump, qWeight</w:t>
      </w:r>
    </w:p>
    <w:p>
      <w:pPr>
        <w:pStyle w:val="ListParagraph"/>
        <w:numPr>
          <w:ilvl w:val="0"/>
          <w:numId w:val="3"/>
        </w:numPr>
        <w:spacing w:after="80"/>
      </w:pPr>
      <w:r>
        <w:rPr>
          <w:sz w:val="22"/>
          <w:szCs w:val="22"/>
        </w:rPr>
        <w:t xml:space="preserve">Upload the file and review validation results</w:t>
      </w:r>
    </w:p>
    <w:p>
      <w:pPr>
        <w:pStyle w:val="ListParagraph"/>
        <w:numPr>
          <w:ilvl w:val="0"/>
          <w:numId w:val="3"/>
        </w:numPr>
        <w:spacing w:after="80"/>
      </w:pPr>
      <w:r>
        <w:rPr>
          <w:sz w:val="22"/>
          <w:szCs w:val="22"/>
        </w:rPr>
        <w:t xml:space="preserve">Fix any errors and click 'Import'</w:t>
      </w:r>
    </w:p>
    <w:p>
      <w:pPr>
        <w:pStyle w:val="Heading1"/>
        <w:spacing w:before="400" w:after="200"/>
      </w:pPr>
      <w:r>
        <w:rPr>
          <w:b/>
          <w:bCs/>
          <w:color w:val="1B3A5F"/>
          <w:sz w:val="28"/>
          <w:szCs w:val="28"/>
        </w:rPr>
        <w:t xml:space="preserve">4. AutoMail Configuration</w:t>
      </w:r>
    </w:p>
    <w:p>
      <w:pPr>
        <w:pStyle w:val="Heading2"/>
        <w:spacing w:before="300" w:after="150"/>
      </w:pPr>
      <w:r>
        <w:rPr>
          <w:b/>
          <w:bCs/>
          <w:color w:val="374151"/>
          <w:sz w:val="24"/>
          <w:szCs w:val="24"/>
        </w:rPr>
        <w:t xml:space="preserve">4.1 AutoMail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60"/>
        <w:gridCol w:w="3300"/>
      </w:tblGrid>
      <w:tr>
        <w:trPr>
          <w:tblHeader/>
        </w:trPr>
        <w:tc>
          <w:tcPr>
            <w:tcW w:type="dxa" w:w="1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Template Name</w:t>
            </w:r>
          </w:p>
        </w:tc>
        <w:tc>
          <w:tcPr>
            <w:tcW w:type="dxa" w:w="26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Trigger</w:t>
            </w:r>
          </w:p>
        </w:tc>
        <w:tc>
          <w:tcPr>
            <w:tcW w:type="dxa" w:w="33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1</w:t>
            </w:r>
          </w:p>
        </w:tc>
        <w:tc>
          <w:tcPr>
            <w:tcW w:type="dxa" w:w="2200"/>
            <w:tcBorders>
              <w:top w:val="single" w:color="CCCCCC" w:sz="1"/>
              <w:left w:val="single" w:color="CCCCCC" w:sz="1"/>
              <w:bottom w:val="single" w:color="CCCCCC" w:sz="1"/>
              <w:right w:val="single" w:color="CCCCCC" w:sz="1"/>
            </w:tcBorders>
          </w:tcPr>
          <w:p>
            <w:r>
              <w:rPr>
                <w:sz w:val="20"/>
                <w:szCs w:val="20"/>
              </w:rPr>
              <w:t xml:space="preserve">Initial Invitation</w:t>
            </w:r>
          </w:p>
        </w:tc>
        <w:tc>
          <w:tcPr>
            <w:tcW w:type="dxa" w:w="2660"/>
            <w:tcBorders>
              <w:top w:val="single" w:color="CCCCCC" w:sz="1"/>
              <w:left w:val="single" w:color="CCCCCC" w:sz="1"/>
              <w:bottom w:val="single" w:color="CCCCCC" w:sz="1"/>
              <w:right w:val="single" w:color="CCCCCC" w:sz="1"/>
            </w:tcBorders>
          </w:tcPr>
          <w:p>
            <w:r>
              <w:rPr>
                <w:sz w:val="20"/>
                <w:szCs w:val="20"/>
              </w:rPr>
              <w:t xml:space="preserve">Partner assigned</w:t>
            </w:r>
          </w:p>
        </w:tc>
        <w:tc>
          <w:tcPr>
            <w:tcW w:type="dxa" w:w="3300"/>
            <w:tcBorders>
              <w:top w:val="single" w:color="CCCCCC" w:sz="1"/>
              <w:left w:val="single" w:color="CCCCCC" w:sz="1"/>
              <w:bottom w:val="single" w:color="CCCCCC" w:sz="1"/>
              <w:right w:val="single" w:color="CCCCCC" w:sz="1"/>
            </w:tcBorders>
          </w:tcPr>
          <w:p>
            <w:r>
              <w:rPr>
                <w:sz w:val="20"/>
                <w:szCs w:val="20"/>
              </w:rPr>
              <w:t xml:space="preserve">First invitation to complete questionnaire</w:t>
            </w:r>
          </w:p>
        </w:tc>
      </w:tr>
      <w:tr>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Incomplete Reminder</w:t>
            </w:r>
          </w:p>
        </w:tc>
        <w:tc>
          <w:tcPr>
            <w:tcW w:type="dxa" w:w="2660"/>
            <w:tcBorders>
              <w:top w:val="single" w:color="CCCCCC" w:sz="1"/>
              <w:left w:val="single" w:color="CCCCCC" w:sz="1"/>
              <w:bottom w:val="single" w:color="CCCCCC" w:sz="1"/>
              <w:right w:val="single" w:color="CCCCCC" w:sz="1"/>
            </w:tcBorders>
            <w:shd w:fill="F8FAFC" w:val="clear"/>
          </w:tcPr>
          <w:p>
            <w:r>
              <w:rPr>
                <w:sz w:val="20"/>
                <w:szCs w:val="20"/>
              </w:rPr>
              <w:t xml:space="preserve">Save for Later clicked</w:t>
            </w:r>
          </w:p>
        </w:tc>
        <w:tc>
          <w:tcPr>
            <w:tcW w:type="dxa" w:w="3300"/>
            <w:tcBorders>
              <w:top w:val="single" w:color="CCCCCC" w:sz="1"/>
              <w:left w:val="single" w:color="CCCCCC" w:sz="1"/>
              <w:bottom w:val="single" w:color="CCCCCC" w:sz="1"/>
              <w:right w:val="single" w:color="CCCCCC" w:sz="1"/>
            </w:tcBorders>
            <w:shd w:fill="F8FAFC" w:val="clear"/>
          </w:tcPr>
          <w:p>
            <w:r>
              <w:rPr>
                <w:sz w:val="20"/>
                <w:szCs w:val="20"/>
              </w:rPr>
              <w:t xml:space="preserve">Reminder for partial completion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3</w:t>
            </w:r>
          </w:p>
        </w:tc>
        <w:tc>
          <w:tcPr>
            <w:tcW w:type="dxa" w:w="2200"/>
            <w:tcBorders>
              <w:top w:val="single" w:color="CCCCCC" w:sz="1"/>
              <w:left w:val="single" w:color="CCCCCC" w:sz="1"/>
              <w:bottom w:val="single" w:color="CCCCCC" w:sz="1"/>
              <w:right w:val="single" w:color="CCCCCC" w:sz="1"/>
            </w:tcBorders>
          </w:tcPr>
          <w:p>
            <w:r>
              <w:rPr>
                <w:sz w:val="20"/>
                <w:szCs w:val="20"/>
              </w:rPr>
              <w:t xml:space="preserve">Complete Confirmation</w:t>
            </w:r>
          </w:p>
        </w:tc>
        <w:tc>
          <w:tcPr>
            <w:tcW w:type="dxa" w:w="2660"/>
            <w:tcBorders>
              <w:top w:val="single" w:color="CCCCCC" w:sz="1"/>
              <w:left w:val="single" w:color="CCCCCC" w:sz="1"/>
              <w:bottom w:val="single" w:color="CCCCCC" w:sz="1"/>
              <w:right w:val="single" w:color="CCCCCC" w:sz="1"/>
            </w:tcBorders>
          </w:tcPr>
          <w:p>
            <w:r>
              <w:rPr>
                <w:sz w:val="20"/>
                <w:szCs w:val="20"/>
              </w:rPr>
              <w:t xml:space="preserve">Successful submission</w:t>
            </w:r>
          </w:p>
        </w:tc>
        <w:tc>
          <w:tcPr>
            <w:tcW w:type="dxa" w:w="3300"/>
            <w:tcBorders>
              <w:top w:val="single" w:color="CCCCCC" w:sz="1"/>
              <w:left w:val="single" w:color="CCCCCC" w:sz="1"/>
              <w:bottom w:val="single" w:color="CCCCCC" w:sz="1"/>
              <w:right w:val="single" w:color="CCCCCC" w:sz="1"/>
            </w:tcBorders>
          </w:tcPr>
          <w:p>
            <w:r>
              <w:rPr>
                <w:sz w:val="20"/>
                <w:szCs w:val="20"/>
              </w:rPr>
              <w:t xml:space="preserve">Confirmation with PDF receipt</w:t>
            </w:r>
          </w:p>
        </w:tc>
      </w:tr>
      <w:tr>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1010</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Reminder 1</w:t>
            </w:r>
          </w:p>
        </w:tc>
        <w:tc>
          <w:tcPr>
            <w:tcW w:type="dxa" w:w="2660"/>
            <w:tcBorders>
              <w:top w:val="single" w:color="CCCCCC" w:sz="1"/>
              <w:left w:val="single" w:color="CCCCCC" w:sz="1"/>
              <w:bottom w:val="single" w:color="CCCCCC" w:sz="1"/>
              <w:right w:val="single" w:color="CCCCCC" w:sz="1"/>
            </w:tcBorders>
            <w:shd w:fill="F8FAFC" w:val="clear"/>
          </w:tcPr>
          <w:p>
            <w:r>
              <w:rPr>
                <w:sz w:val="20"/>
                <w:szCs w:val="20"/>
              </w:rPr>
              <w:t xml:space="preserve">7 days after invite</w:t>
            </w:r>
          </w:p>
        </w:tc>
        <w:tc>
          <w:tcPr>
            <w:tcW w:type="dxa" w:w="3300"/>
            <w:tcBorders>
              <w:top w:val="single" w:color="CCCCCC" w:sz="1"/>
              <w:left w:val="single" w:color="CCCCCC" w:sz="1"/>
              <w:bottom w:val="single" w:color="CCCCCC" w:sz="1"/>
              <w:right w:val="single" w:color="CCCCCC" w:sz="1"/>
            </w:tcBorders>
            <w:shd w:fill="F8FAFC" w:val="clear"/>
          </w:tcPr>
          <w:p>
            <w:r>
              <w:rPr>
                <w:sz w:val="20"/>
                <w:szCs w:val="20"/>
              </w:rPr>
              <w:t xml:space="preserve">First reminder for non-responders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1011</w:t>
            </w:r>
          </w:p>
        </w:tc>
        <w:tc>
          <w:tcPr>
            <w:tcW w:type="dxa" w:w="2200"/>
            <w:tcBorders>
              <w:top w:val="single" w:color="CCCCCC" w:sz="1"/>
              <w:left w:val="single" w:color="CCCCCC" w:sz="1"/>
              <w:bottom w:val="single" w:color="CCCCCC" w:sz="1"/>
              <w:right w:val="single" w:color="CCCCCC" w:sz="1"/>
            </w:tcBorders>
          </w:tcPr>
          <w:p>
            <w:r>
              <w:rPr>
                <w:sz w:val="20"/>
                <w:szCs w:val="20"/>
              </w:rPr>
              <w:t xml:space="preserve">Reminder 2</w:t>
            </w:r>
          </w:p>
        </w:tc>
        <w:tc>
          <w:tcPr>
            <w:tcW w:type="dxa" w:w="2660"/>
            <w:tcBorders>
              <w:top w:val="single" w:color="CCCCCC" w:sz="1"/>
              <w:left w:val="single" w:color="CCCCCC" w:sz="1"/>
              <w:bottom w:val="single" w:color="CCCCCC" w:sz="1"/>
              <w:right w:val="single" w:color="CCCCCC" w:sz="1"/>
            </w:tcBorders>
          </w:tcPr>
          <w:p>
            <w:r>
              <w:rPr>
                <w:sz w:val="20"/>
                <w:szCs w:val="20"/>
              </w:rPr>
              <w:t xml:space="preserve">14 days after invite</w:t>
            </w:r>
          </w:p>
        </w:tc>
        <w:tc>
          <w:tcPr>
            <w:tcW w:type="dxa" w:w="3300"/>
            <w:tcBorders>
              <w:top w:val="single" w:color="CCCCCC" w:sz="1"/>
              <w:left w:val="single" w:color="CCCCCC" w:sz="1"/>
              <w:bottom w:val="single" w:color="CCCCCC" w:sz="1"/>
              <w:right w:val="single" w:color="CCCCCC" w:sz="1"/>
            </w:tcBorders>
          </w:tcPr>
          <w:p>
            <w:r>
              <w:rPr>
                <w:sz w:val="20"/>
                <w:szCs w:val="20"/>
              </w:rPr>
              <w:t xml:space="preserve">Second reminder with urgency</w:t>
            </w:r>
          </w:p>
        </w:tc>
      </w:tr>
      <w:tr>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1012</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Reminder 3</w:t>
            </w:r>
          </w:p>
        </w:tc>
        <w:tc>
          <w:tcPr>
            <w:tcW w:type="dxa" w:w="2660"/>
            <w:tcBorders>
              <w:top w:val="single" w:color="CCCCCC" w:sz="1"/>
              <w:left w:val="single" w:color="CCCCCC" w:sz="1"/>
              <w:bottom w:val="single" w:color="CCCCCC" w:sz="1"/>
              <w:right w:val="single" w:color="CCCCCC" w:sz="1"/>
            </w:tcBorders>
            <w:shd w:fill="F8FAFC" w:val="clear"/>
          </w:tcPr>
          <w:p>
            <w:r>
              <w:rPr>
                <w:sz w:val="20"/>
                <w:szCs w:val="20"/>
              </w:rPr>
              <w:t xml:space="preserve">21 days after invite</w:t>
            </w:r>
          </w:p>
        </w:tc>
        <w:tc>
          <w:tcPr>
            <w:tcW w:type="dxa" w:w="3300"/>
            <w:tcBorders>
              <w:top w:val="single" w:color="CCCCCC" w:sz="1"/>
              <w:left w:val="single" w:color="CCCCCC" w:sz="1"/>
              <w:bottom w:val="single" w:color="CCCCCC" w:sz="1"/>
              <w:right w:val="single" w:color="CCCCCC" w:sz="1"/>
            </w:tcBorders>
            <w:shd w:fill="F8FAFC" w:val="clear"/>
          </w:tcPr>
          <w:p>
            <w:r>
              <w:rPr>
                <w:sz w:val="20"/>
                <w:szCs w:val="20"/>
              </w:rPr>
              <w:t xml:space="preserve">Final reminder before past due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1013</w:t>
            </w:r>
          </w:p>
        </w:tc>
        <w:tc>
          <w:tcPr>
            <w:tcW w:type="dxa" w:w="2200"/>
            <w:tcBorders>
              <w:top w:val="single" w:color="CCCCCC" w:sz="1"/>
              <w:left w:val="single" w:color="CCCCCC" w:sz="1"/>
              <w:bottom w:val="single" w:color="CCCCCC" w:sz="1"/>
              <w:right w:val="single" w:color="CCCCCC" w:sz="1"/>
            </w:tcBorders>
          </w:tcPr>
          <w:p>
            <w:r>
              <w:rPr>
                <w:sz w:val="20"/>
                <w:szCs w:val="20"/>
              </w:rPr>
              <w:t xml:space="preserve">Past Due Notice</w:t>
            </w:r>
          </w:p>
        </w:tc>
        <w:tc>
          <w:tcPr>
            <w:tcW w:type="dxa" w:w="2660"/>
            <w:tcBorders>
              <w:top w:val="single" w:color="CCCCCC" w:sz="1"/>
              <w:left w:val="single" w:color="CCCCCC" w:sz="1"/>
              <w:bottom w:val="single" w:color="CCCCCC" w:sz="1"/>
              <w:right w:val="single" w:color="CCCCCC" w:sz="1"/>
            </w:tcBorders>
          </w:tcPr>
          <w:p>
            <w:r>
              <w:rPr>
                <w:sz w:val="20"/>
                <w:szCs w:val="20"/>
              </w:rPr>
              <w:t xml:space="preserve">After due date</w:t>
            </w:r>
          </w:p>
        </w:tc>
        <w:tc>
          <w:tcPr>
            <w:tcW w:type="dxa" w:w="3300"/>
            <w:tcBorders>
              <w:top w:val="single" w:color="CCCCCC" w:sz="1"/>
              <w:left w:val="single" w:color="CCCCCC" w:sz="1"/>
              <w:bottom w:val="single" w:color="CCCCCC" w:sz="1"/>
              <w:right w:val="single" w:color="CCCCCC" w:sz="1"/>
            </w:tcBorders>
          </w:tcPr>
          <w:p>
            <w:r>
              <w:rPr>
                <w:sz w:val="20"/>
                <w:szCs w:val="20"/>
              </w:rPr>
              <w:t xml:space="preserve">Notification deadline has passed</w:t>
            </w:r>
          </w:p>
        </w:tc>
      </w:tr>
      <w:tr>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1007</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FAR 12 Invitation</w:t>
            </w:r>
          </w:p>
        </w:tc>
        <w:tc>
          <w:tcPr>
            <w:tcW w:type="dxa" w:w="2660"/>
            <w:tcBorders>
              <w:top w:val="single" w:color="CCCCCC" w:sz="1"/>
              <w:left w:val="single" w:color="CCCCCC" w:sz="1"/>
              <w:bottom w:val="single" w:color="CCCCCC" w:sz="1"/>
              <w:right w:val="single" w:color="CCCCCC" w:sz="1"/>
            </w:tcBorders>
            <w:shd w:fill="F8FAFC" w:val="clear"/>
          </w:tcPr>
          <w:p>
            <w:r>
              <w:rPr>
                <w:sz w:val="20"/>
                <w:szCs w:val="20"/>
              </w:rPr>
              <w:t xml:space="preserve">Spinoff triggered</w:t>
            </w:r>
          </w:p>
        </w:tc>
        <w:tc>
          <w:tcPr>
            <w:tcW w:type="dxa" w:w="3300"/>
            <w:tcBorders>
              <w:top w:val="single" w:color="CCCCCC" w:sz="1"/>
              <w:left w:val="single" w:color="CCCCCC" w:sz="1"/>
              <w:bottom w:val="single" w:color="CCCCCC" w:sz="1"/>
              <w:right w:val="single" w:color="CCCCCC" w:sz="1"/>
            </w:tcBorders>
            <w:shd w:fill="F8FAFC" w:val="clear"/>
          </w:tcPr>
          <w:p>
            <w:r>
              <w:rPr>
                <w:sz w:val="20"/>
                <w:szCs w:val="20"/>
              </w:rPr>
              <w:t xml:space="preserve">FAR 52.212-3 follow-up</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1008</w:t>
            </w:r>
          </w:p>
        </w:tc>
        <w:tc>
          <w:tcPr>
            <w:tcW w:type="dxa" w:w="2200"/>
            <w:tcBorders>
              <w:top w:val="single" w:color="CCCCCC" w:sz="1"/>
              <w:left w:val="single" w:color="CCCCCC" w:sz="1"/>
              <w:bottom w:val="single" w:color="CCCCCC" w:sz="1"/>
              <w:right w:val="single" w:color="CCCCCC" w:sz="1"/>
            </w:tcBorders>
          </w:tcPr>
          <w:p>
            <w:r>
              <w:rPr>
                <w:sz w:val="20"/>
                <w:szCs w:val="20"/>
              </w:rPr>
              <w:t xml:space="preserve">FAR 15 Invitation</w:t>
            </w:r>
          </w:p>
        </w:tc>
        <w:tc>
          <w:tcPr>
            <w:tcW w:type="dxa" w:w="2660"/>
            <w:tcBorders>
              <w:top w:val="single" w:color="CCCCCC" w:sz="1"/>
              <w:left w:val="single" w:color="CCCCCC" w:sz="1"/>
              <w:bottom w:val="single" w:color="CCCCCC" w:sz="1"/>
              <w:right w:val="single" w:color="CCCCCC" w:sz="1"/>
            </w:tcBorders>
          </w:tcPr>
          <w:p>
            <w:r>
              <w:rPr>
                <w:sz w:val="20"/>
                <w:szCs w:val="20"/>
              </w:rPr>
              <w:t xml:space="preserve">Spinoff triggered</w:t>
            </w:r>
          </w:p>
        </w:tc>
        <w:tc>
          <w:tcPr>
            <w:tcW w:type="dxa" w:w="3300"/>
            <w:tcBorders>
              <w:top w:val="single" w:color="CCCCCC" w:sz="1"/>
              <w:left w:val="single" w:color="CCCCCC" w:sz="1"/>
              <w:bottom w:val="single" w:color="CCCCCC" w:sz="1"/>
              <w:right w:val="single" w:color="CCCCCC" w:sz="1"/>
            </w:tcBorders>
          </w:tcPr>
          <w:p>
            <w:r>
              <w:rPr>
                <w:sz w:val="20"/>
                <w:szCs w:val="20"/>
              </w:rPr>
              <w:t xml:space="preserve">FAR 52.215-6 follow-up</w:t>
            </w:r>
          </w:p>
        </w:tc>
      </w:tr>
    </w:tbl>
    <w:p>
      <w:pPr>
        <w:pStyle w:val="Heading2"/>
        <w:spacing w:before="300" w:after="150"/>
      </w:pPr>
      <w:r>
        <w:rPr>
          <w:b/>
          <w:bCs/>
          <w:color w:val="374151"/>
          <w:sz w:val="24"/>
          <w:szCs w:val="24"/>
        </w:rPr>
        <w:t xml:space="preserve">4.2 Managing Templates</w:t>
      </w:r>
    </w:p>
    <w:p>
      <w:pPr>
        <w:pStyle w:val="ListParagraph"/>
        <w:numPr>
          <w:ilvl w:val="0"/>
          <w:numId w:val="4"/>
        </w:numPr>
        <w:spacing w:after="80"/>
      </w:pPr>
      <w:r>
        <w:rPr>
          <w:sz w:val="22"/>
          <w:szCs w:val="22"/>
        </w:rPr>
        <w:t xml:space="preserve">Navigate to Questionnaires and select target questionnaire</w:t>
      </w:r>
    </w:p>
    <w:p>
      <w:pPr>
        <w:pStyle w:val="ListParagraph"/>
        <w:numPr>
          <w:ilvl w:val="0"/>
          <w:numId w:val="4"/>
        </w:numPr>
        <w:spacing w:after="80"/>
      </w:pPr>
      <w:r>
        <w:rPr>
          <w:sz w:val="22"/>
          <w:szCs w:val="22"/>
        </w:rPr>
        <w:t xml:space="preserve">Click 'AutoMail' button to open template editor</w:t>
      </w:r>
    </w:p>
    <w:p>
      <w:pPr>
        <w:pStyle w:val="ListParagraph"/>
        <w:numPr>
          <w:ilvl w:val="0"/>
          <w:numId w:val="4"/>
        </w:numPr>
        <w:spacing w:after="80"/>
      </w:pPr>
      <w:r>
        <w:rPr>
          <w:sz w:val="22"/>
          <w:szCs w:val="22"/>
        </w:rPr>
        <w:t xml:space="preserve">Choose 'Edit Existing' or 'Upload New'</w:t>
      </w:r>
    </w:p>
    <w:p>
      <w:pPr>
        <w:pStyle w:val="ListParagraph"/>
        <w:numPr>
          <w:ilvl w:val="0"/>
          <w:numId w:val="4"/>
        </w:numPr>
        <w:spacing w:after="80"/>
      </w:pPr>
      <w:r>
        <w:rPr>
          <w:sz w:val="22"/>
          <w:szCs w:val="22"/>
        </w:rPr>
        <w:t xml:space="preserve">For each template, edit: Subject, Body HTML, Footer, Signature</w:t>
      </w:r>
    </w:p>
    <w:p>
      <w:pPr>
        <w:pStyle w:val="ListParagraph"/>
        <w:numPr>
          <w:ilvl w:val="0"/>
          <w:numId w:val="4"/>
        </w:numPr>
        <w:spacing w:after="80"/>
      </w:pPr>
      <w:r>
        <w:rPr>
          <w:sz w:val="22"/>
          <w:szCs w:val="22"/>
        </w:rPr>
        <w:t xml:space="preserve">Use 'Preview' to see rendered email with sample data</w:t>
      </w:r>
    </w:p>
    <w:p>
      <w:pPr>
        <w:pStyle w:val="ListParagraph"/>
        <w:numPr>
          <w:ilvl w:val="0"/>
          <w:numId w:val="4"/>
        </w:numPr>
        <w:spacing w:after="80"/>
      </w:pPr>
      <w:r>
        <w:rPr>
          <w:sz w:val="22"/>
          <w:szCs w:val="22"/>
        </w:rPr>
        <w:t xml:space="preserve">Use 'Send Test' to send test email to your address</w:t>
      </w:r>
    </w:p>
    <w:p>
      <w:pPr>
        <w:pStyle w:val="ListParagraph"/>
        <w:numPr>
          <w:ilvl w:val="0"/>
          <w:numId w:val="4"/>
        </w:numPr>
        <w:spacing w:after="80"/>
      </w:pPr>
      <w:r>
        <w:rPr>
          <w:sz w:val="22"/>
          <w:szCs w:val="22"/>
        </w:rPr>
        <w:t xml:space="preserve">Click 'Save' to apply changes</w:t>
      </w:r>
    </w:p>
    <w:p>
      <w:pPr>
        <w:pStyle w:val="Heading2"/>
        <w:spacing w:before="300" w:after="150"/>
      </w:pPr>
      <w:r>
        <w:rPr>
          <w:b/>
          <w:bCs/>
          <w:color w:val="374151"/>
          <w:sz w:val="24"/>
          <w:szCs w:val="24"/>
        </w:rPr>
        <w:t xml:space="preserve">4.3 Merge Tags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rPr>
          <w:tblHeader/>
        </w:trPr>
        <w:tc>
          <w:tcPr>
            <w:tcW w:type="dxa" w:w="2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Merge Tag</w:t>
            </w:r>
          </w:p>
        </w:tc>
        <w:tc>
          <w:tcPr>
            <w:tcW w:type="dxa" w:w="40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[firstname]</w:t>
            </w:r>
          </w:p>
        </w:tc>
        <w:tc>
          <w:tcPr>
            <w:tcW w:type="dxa" w:w="4060"/>
            <w:tcBorders>
              <w:top w:val="single" w:color="CCCCCC" w:sz="1"/>
              <w:left w:val="single" w:color="CCCCCC" w:sz="1"/>
              <w:bottom w:val="single" w:color="CCCCCC" w:sz="1"/>
              <w:right w:val="single" w:color="CCCCCC" w:sz="1"/>
            </w:tcBorders>
          </w:tcPr>
          <w:p>
            <w:r>
              <w:rPr>
                <w:sz w:val="20"/>
                <w:szCs w:val="20"/>
              </w:rPr>
              <w:t xml:space="preserve">Contact first name</w:t>
            </w:r>
          </w:p>
        </w:tc>
        <w:tc>
          <w:tcPr>
            <w:tcW w:type="dxa" w:w="2500"/>
            <w:tcBorders>
              <w:top w:val="single" w:color="CCCCCC" w:sz="1"/>
              <w:left w:val="single" w:color="CCCCCC" w:sz="1"/>
              <w:bottom w:val="single" w:color="CCCCCC" w:sz="1"/>
              <w:right w:val="single" w:color="CCCCCC" w:sz="1"/>
            </w:tcBorders>
          </w:tcPr>
          <w:p>
            <w:r>
              <w:rPr>
                <w:sz w:val="20"/>
                <w:szCs w:val="20"/>
              </w:rPr>
              <w:t xml:space="preserve">John</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[lastname]</w:t>
            </w:r>
          </w:p>
        </w:tc>
        <w:tc>
          <w:tcPr>
            <w:tcW w:type="dxa" w:w="4060"/>
            <w:tcBorders>
              <w:top w:val="single" w:color="CCCCCC" w:sz="1"/>
              <w:left w:val="single" w:color="CCCCCC" w:sz="1"/>
              <w:bottom w:val="single" w:color="CCCCCC" w:sz="1"/>
              <w:right w:val="single" w:color="CCCCCC" w:sz="1"/>
            </w:tcBorders>
            <w:shd w:fill="F8FAFC" w:val="clear"/>
          </w:tcPr>
          <w:p>
            <w:r>
              <w:rPr>
                <w:sz w:val="20"/>
                <w:szCs w:val="20"/>
              </w:rPr>
              <w:t xml:space="preserve">Contact last name</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Smith</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[partner name]</w:t>
            </w:r>
          </w:p>
        </w:tc>
        <w:tc>
          <w:tcPr>
            <w:tcW w:type="dxa" w:w="4060"/>
            <w:tcBorders>
              <w:top w:val="single" w:color="CCCCCC" w:sz="1"/>
              <w:left w:val="single" w:color="CCCCCC" w:sz="1"/>
              <w:bottom w:val="single" w:color="CCCCCC" w:sz="1"/>
              <w:right w:val="single" w:color="CCCCCC" w:sz="1"/>
            </w:tcBorders>
          </w:tcPr>
          <w:p>
            <w:r>
              <w:rPr>
                <w:sz w:val="20"/>
                <w:szCs w:val="20"/>
              </w:rPr>
              <w:t xml:space="preserve">Partner company name</w:t>
            </w:r>
          </w:p>
        </w:tc>
        <w:tc>
          <w:tcPr>
            <w:tcW w:type="dxa" w:w="2500"/>
            <w:tcBorders>
              <w:top w:val="single" w:color="CCCCCC" w:sz="1"/>
              <w:left w:val="single" w:color="CCCCCC" w:sz="1"/>
              <w:bottom w:val="single" w:color="CCCCCC" w:sz="1"/>
              <w:right w:val="single" w:color="CCCCCC" w:sz="1"/>
            </w:tcBorders>
          </w:tcPr>
          <w:p>
            <w:r>
              <w:rPr>
                <w:sz w:val="20"/>
                <w:szCs w:val="20"/>
              </w:rPr>
              <w:t xml:space="preserve">Acme Corporation</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[partner Access Code]</w:t>
            </w:r>
          </w:p>
        </w:tc>
        <w:tc>
          <w:tcPr>
            <w:tcW w:type="dxa" w:w="4060"/>
            <w:tcBorders>
              <w:top w:val="single" w:color="CCCCCC" w:sz="1"/>
              <w:left w:val="single" w:color="CCCCCC" w:sz="1"/>
              <w:bottom w:val="single" w:color="CCCCCC" w:sz="1"/>
              <w:right w:val="single" w:color="CCCCCC" w:sz="1"/>
            </w:tcBorders>
            <w:shd w:fill="F8FAFC" w:val="clear"/>
          </w:tcPr>
          <w:p>
            <w:r>
              <w:rPr>
                <w:sz w:val="20"/>
                <w:szCs w:val="20"/>
              </w:rPr>
              <w:t xml:space="preserve">Unique access code</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ABC123XYZ456</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[enterprisecompanyname]</w:t>
            </w:r>
          </w:p>
        </w:tc>
        <w:tc>
          <w:tcPr>
            <w:tcW w:type="dxa" w:w="4060"/>
            <w:tcBorders>
              <w:top w:val="single" w:color="CCCCCC" w:sz="1"/>
              <w:left w:val="single" w:color="CCCCCC" w:sz="1"/>
              <w:bottom w:val="single" w:color="CCCCCC" w:sz="1"/>
              <w:right w:val="single" w:color="CCCCCC" w:sz="1"/>
            </w:tcBorders>
          </w:tcPr>
          <w:p>
            <w:r>
              <w:rPr>
                <w:sz w:val="20"/>
                <w:szCs w:val="20"/>
              </w:rPr>
              <w:t xml:space="preserve">Your enterprise name</w:t>
            </w:r>
          </w:p>
        </w:tc>
        <w:tc>
          <w:tcPr>
            <w:tcW w:type="dxa" w:w="2500"/>
            <w:tcBorders>
              <w:top w:val="single" w:color="CCCCCC" w:sz="1"/>
              <w:left w:val="single" w:color="CCCCCC" w:sz="1"/>
              <w:bottom w:val="single" w:color="CCCCCC" w:sz="1"/>
              <w:right w:val="single" w:color="CCCCCC" w:sz="1"/>
            </w:tcBorders>
          </w:tcPr>
          <w:p>
            <w:r>
              <w:rPr>
                <w:sz w:val="20"/>
                <w:szCs w:val="20"/>
              </w:rPr>
              <w:t xml:space="preserve">Honeywell Aerospace</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[enterpriseapplicationpath]</w:t>
            </w:r>
          </w:p>
        </w:tc>
        <w:tc>
          <w:tcPr>
            <w:tcW w:type="dxa" w:w="4060"/>
            <w:tcBorders>
              <w:top w:val="single" w:color="CCCCCC" w:sz="1"/>
              <w:left w:val="single" w:color="CCCCCC" w:sz="1"/>
              <w:bottom w:val="single" w:color="CCCCCC" w:sz="1"/>
              <w:right w:val="single" w:color="CCCCCC" w:sz="1"/>
            </w:tcBorders>
            <w:shd w:fill="F8FAFC" w:val="clear"/>
          </w:tcPr>
          <w:p>
            <w:r>
              <w:rPr>
                <w:sz w:val="20"/>
                <w:szCs w:val="20"/>
              </w:rPr>
              <w:t xml:space="preserve">Supplier portal URL</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https://supplier.intelleges.com</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[touchpointYear]</w:t>
            </w:r>
          </w:p>
        </w:tc>
        <w:tc>
          <w:tcPr>
            <w:tcW w:type="dxa" w:w="4060"/>
            <w:tcBorders>
              <w:top w:val="single" w:color="CCCCCC" w:sz="1"/>
              <w:left w:val="single" w:color="CCCCCC" w:sz="1"/>
              <w:bottom w:val="single" w:color="CCCCCC" w:sz="1"/>
              <w:right w:val="single" w:color="CCCCCC" w:sz="1"/>
            </w:tcBorders>
          </w:tcPr>
          <w:p>
            <w:r>
              <w:rPr>
                <w:sz w:val="20"/>
                <w:szCs w:val="20"/>
              </w:rPr>
              <w:t xml:space="preserve">Touchpoint year</w:t>
            </w:r>
          </w:p>
        </w:tc>
        <w:tc>
          <w:tcPr>
            <w:tcW w:type="dxa" w:w="2500"/>
            <w:tcBorders>
              <w:top w:val="single" w:color="CCCCCC" w:sz="1"/>
              <w:left w:val="single" w:color="CCCCCC" w:sz="1"/>
              <w:bottom w:val="single" w:color="CCCCCC" w:sz="1"/>
              <w:right w:val="single" w:color="CCCCCC" w:sz="1"/>
            </w:tcBorders>
          </w:tcPr>
          <w:p>
            <w:r>
              <w:rPr>
                <w:sz w:val="20"/>
                <w:szCs w:val="20"/>
              </w:rPr>
              <w:t xml:space="preserve">2025</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[Due Date]</w:t>
            </w:r>
          </w:p>
        </w:tc>
        <w:tc>
          <w:tcPr>
            <w:tcW w:type="dxa" w:w="4060"/>
            <w:tcBorders>
              <w:top w:val="single" w:color="CCCCCC" w:sz="1"/>
              <w:left w:val="single" w:color="CCCCCC" w:sz="1"/>
              <w:bottom w:val="single" w:color="CCCCCC" w:sz="1"/>
              <w:right w:val="single" w:color="CCCCCC" w:sz="1"/>
            </w:tcBorders>
            <w:shd w:fill="F8FAFC" w:val="clear"/>
          </w:tcPr>
          <w:p>
            <w:r>
              <w:rPr>
                <w:sz w:val="20"/>
                <w:szCs w:val="20"/>
              </w:rPr>
              <w:t xml:space="preserve">Assignment due date</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December 15, 2025</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[ownerFullName]</w:t>
            </w:r>
          </w:p>
        </w:tc>
        <w:tc>
          <w:tcPr>
            <w:tcW w:type="dxa" w:w="4060"/>
            <w:tcBorders>
              <w:top w:val="single" w:color="CCCCCC" w:sz="1"/>
              <w:left w:val="single" w:color="CCCCCC" w:sz="1"/>
              <w:bottom w:val="single" w:color="CCCCCC" w:sz="1"/>
              <w:right w:val="single" w:color="CCCCCC" w:sz="1"/>
            </w:tcBorders>
          </w:tcPr>
          <w:p>
            <w:r>
              <w:rPr>
                <w:sz w:val="20"/>
                <w:szCs w:val="20"/>
              </w:rPr>
              <w:t xml:space="preserve">Owner full name</w:t>
            </w:r>
          </w:p>
        </w:tc>
        <w:tc>
          <w:tcPr>
            <w:tcW w:type="dxa" w:w="2500"/>
            <w:tcBorders>
              <w:top w:val="single" w:color="CCCCCC" w:sz="1"/>
              <w:left w:val="single" w:color="CCCCCC" w:sz="1"/>
              <w:bottom w:val="single" w:color="CCCCCC" w:sz="1"/>
              <w:right w:val="single" w:color="CCCCCC" w:sz="1"/>
            </w:tcBorders>
          </w:tcPr>
          <w:p>
            <w:r>
              <w:rPr>
                <w:sz w:val="20"/>
                <w:szCs w:val="20"/>
              </w:rPr>
              <w:t xml:space="preserve">Jane Doe</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[ownerEmail]</w:t>
            </w:r>
          </w:p>
        </w:tc>
        <w:tc>
          <w:tcPr>
            <w:tcW w:type="dxa" w:w="4060"/>
            <w:tcBorders>
              <w:top w:val="single" w:color="CCCCCC" w:sz="1"/>
              <w:left w:val="single" w:color="CCCCCC" w:sz="1"/>
              <w:bottom w:val="single" w:color="CCCCCC" w:sz="1"/>
              <w:right w:val="single" w:color="CCCCCC" w:sz="1"/>
            </w:tcBorders>
            <w:shd w:fill="F8FAFC" w:val="clear"/>
          </w:tcPr>
          <w:p>
            <w:r>
              <w:rPr>
                <w:sz w:val="20"/>
                <w:szCs w:val="20"/>
              </w:rPr>
              <w:t xml:space="preserve">Owner email</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jane.doe@company.com</w:t>
            </w:r>
          </w:p>
        </w:tc>
      </w:tr>
    </w:tbl>
    <w:p>
      <w:pPr>
        <w:pStyle w:val="Heading1"/>
        <w:spacing w:before="400" w:after="200"/>
      </w:pPr>
      <w:r>
        <w:rPr>
          <w:b/>
          <w:bCs/>
          <w:color w:val="1B3A5F"/>
          <w:sz w:val="28"/>
          <w:szCs w:val="28"/>
        </w:rPr>
        <w:t xml:space="preserve">5. CMS Configuration</w:t>
      </w:r>
    </w:p>
    <w:p>
      <w:pPr>
        <w:pStyle w:val="Heading2"/>
        <w:spacing w:before="300" w:after="150"/>
      </w:pPr>
      <w:r>
        <w:rPr>
          <w:b/>
          <w:bCs/>
          <w:color w:val="374151"/>
          <w:sz w:val="24"/>
          <w:szCs w:val="24"/>
        </w:rPr>
        <w:t xml:space="preserve">5.1 CMS Overview</w:t>
      </w:r>
    </w:p>
    <w:p>
      <w:pPr>
        <w:spacing w:after="150"/>
      </w:pPr>
      <w:r>
        <w:rPr>
          <w:sz w:val="22"/>
          <w:szCs w:val="22"/>
        </w:rPr>
        <w:t xml:space="preserve">The Content Management System controls all supplier-facing text elements in the questionnaire portal, enabling customization without code changes.</w:t>
      </w:r>
    </w:p>
    <w:p>
      <w:pPr>
        <w:pStyle w:val="Heading2"/>
        <w:spacing w:before="300" w:after="150"/>
      </w:pPr>
      <w:r>
        <w:rPr>
          <w:b/>
          <w:bCs/>
          <w:color w:val="374151"/>
          <w:sz w:val="24"/>
          <w:szCs w:val="24"/>
        </w:rPr>
        <w:t xml:space="preserve">5.2 CMS Element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Elements</w:t>
            </w:r>
          </w:p>
        </w:tc>
        <w:tc>
          <w:tcPr>
            <w:tcW w:type="dxa" w:w="52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Key Elements</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Access Code Page</w:t>
            </w:r>
          </w:p>
        </w:tc>
        <w:tc>
          <w:tcPr>
            <w:tcW w:type="dxa" w:w="1800"/>
            <w:tcBorders>
              <w:top w:val="single" w:color="CCCCCC" w:sz="1"/>
              <w:left w:val="single" w:color="CCCCCC" w:sz="1"/>
              <w:bottom w:val="single" w:color="CCCCCC" w:sz="1"/>
              <w:right w:val="single" w:color="CCCCCC" w:sz="1"/>
            </w:tcBorders>
          </w:tcPr>
          <w:p>
            <w:r>
              <w:rPr>
                <w:sz w:val="20"/>
                <w:szCs w:val="20"/>
              </w:rPr>
              <w:t xml:space="preserve">~10</w:t>
            </w:r>
          </w:p>
        </w:tc>
        <w:tc>
          <w:tcPr>
            <w:tcW w:type="dxa" w:w="5220"/>
            <w:tcBorders>
              <w:top w:val="single" w:color="CCCCCC" w:sz="1"/>
              <w:left w:val="single" w:color="CCCCCC" w:sz="1"/>
              <w:bottom w:val="single" w:color="CCCCCC" w:sz="1"/>
              <w:right w:val="single" w:color="CCCCCC" w:sz="1"/>
            </w:tcBorders>
          </w:tcPr>
          <w:p>
            <w:r>
              <w:rPr>
                <w:sz w:val="20"/>
                <w:szCs w:val="20"/>
              </w:rPr>
              <w:t xml:space="preserve">Title, instructions, button labels, validation messages</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Company Page</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~15</w:t>
            </w:r>
          </w:p>
        </w:tc>
        <w:tc>
          <w:tcPr>
            <w:tcW w:type="dxa" w:w="5220"/>
            <w:tcBorders>
              <w:top w:val="single" w:color="CCCCCC" w:sz="1"/>
              <w:left w:val="single" w:color="CCCCCC" w:sz="1"/>
              <w:bottom w:val="single" w:color="CCCCCC" w:sz="1"/>
              <w:right w:val="single" w:color="CCCCCC" w:sz="1"/>
            </w:tcBorders>
            <w:shd w:fill="F8FAFC" w:val="clear"/>
          </w:tcPr>
          <w:p>
            <w:r>
              <w:rPr>
                <w:sz w:val="20"/>
                <w:szCs w:val="20"/>
              </w:rPr>
              <w:t xml:space="preserve">Title, field labels, validation messages</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Contact Page</w:t>
            </w:r>
          </w:p>
        </w:tc>
        <w:tc>
          <w:tcPr>
            <w:tcW w:type="dxa" w:w="1800"/>
            <w:tcBorders>
              <w:top w:val="single" w:color="CCCCCC" w:sz="1"/>
              <w:left w:val="single" w:color="CCCCCC" w:sz="1"/>
              <w:bottom w:val="single" w:color="CCCCCC" w:sz="1"/>
              <w:right w:val="single" w:color="CCCCCC" w:sz="1"/>
            </w:tcBorders>
          </w:tcPr>
          <w:p>
            <w:r>
              <w:rPr>
                <w:sz w:val="20"/>
                <w:szCs w:val="20"/>
              </w:rPr>
              <w:t xml:space="preserve">~15</w:t>
            </w:r>
          </w:p>
        </w:tc>
        <w:tc>
          <w:tcPr>
            <w:tcW w:type="dxa" w:w="5220"/>
            <w:tcBorders>
              <w:top w:val="single" w:color="CCCCCC" w:sz="1"/>
              <w:left w:val="single" w:color="CCCCCC" w:sz="1"/>
              <w:bottom w:val="single" w:color="CCCCCC" w:sz="1"/>
              <w:right w:val="single" w:color="CCCCCC" w:sz="1"/>
            </w:tcBorders>
          </w:tcPr>
          <w:p>
            <w:r>
              <w:rPr>
                <w:sz w:val="20"/>
                <w:szCs w:val="20"/>
              </w:rPr>
              <w:t xml:space="preserve">Title, field labels, redirect instructions</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Questionnaire Page</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~10</w:t>
            </w:r>
          </w:p>
        </w:tc>
        <w:tc>
          <w:tcPr>
            <w:tcW w:type="dxa" w:w="5220"/>
            <w:tcBorders>
              <w:top w:val="single" w:color="CCCCCC" w:sz="1"/>
              <w:left w:val="single" w:color="CCCCCC" w:sz="1"/>
              <w:bottom w:val="single" w:color="CCCCCC" w:sz="1"/>
              <w:right w:val="single" w:color="CCCCCC" w:sz="1"/>
            </w:tcBorders>
            <w:shd w:fill="F8FAFC" w:val="clear"/>
          </w:tcPr>
          <w:p>
            <w:r>
              <w:rPr>
                <w:sz w:val="20"/>
                <w:szCs w:val="20"/>
              </w:rPr>
              <w:t xml:space="preserve">Title, instructions, navigation buttons</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E-Signature Page</w:t>
            </w:r>
          </w:p>
        </w:tc>
        <w:tc>
          <w:tcPr>
            <w:tcW w:type="dxa" w:w="1800"/>
            <w:tcBorders>
              <w:top w:val="single" w:color="CCCCCC" w:sz="1"/>
              <w:left w:val="single" w:color="CCCCCC" w:sz="1"/>
              <w:bottom w:val="single" w:color="CCCCCC" w:sz="1"/>
              <w:right w:val="single" w:color="CCCCCC" w:sz="1"/>
            </w:tcBorders>
          </w:tcPr>
          <w:p>
            <w:r>
              <w:rPr>
                <w:sz w:val="20"/>
                <w:szCs w:val="20"/>
              </w:rPr>
              <w:t xml:space="preserve">~10</w:t>
            </w:r>
          </w:p>
        </w:tc>
        <w:tc>
          <w:tcPr>
            <w:tcW w:type="dxa" w:w="5220"/>
            <w:tcBorders>
              <w:top w:val="single" w:color="CCCCCC" w:sz="1"/>
              <w:left w:val="single" w:color="CCCCCC" w:sz="1"/>
              <w:bottom w:val="single" w:color="CCCCCC" w:sz="1"/>
              <w:right w:val="single" w:color="CCCCCC" w:sz="1"/>
            </w:tcBorders>
          </w:tcPr>
          <w:p>
            <w:r>
              <w:rPr>
                <w:sz w:val="20"/>
                <w:szCs w:val="20"/>
              </w:rPr>
              <w:t xml:space="preserve">Title, attestation text, field labels</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Confirmation Page</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~12</w:t>
            </w:r>
          </w:p>
        </w:tc>
        <w:tc>
          <w:tcPr>
            <w:tcW w:type="dxa" w:w="5220"/>
            <w:tcBorders>
              <w:top w:val="single" w:color="CCCCCC" w:sz="1"/>
              <w:left w:val="single" w:color="CCCCCC" w:sz="1"/>
              <w:bottom w:val="single" w:color="CCCCCC" w:sz="1"/>
              <w:right w:val="single" w:color="CCCCCC" w:sz="1"/>
            </w:tcBorders>
            <w:shd w:fill="F8FAFC" w:val="clear"/>
          </w:tcPr>
          <w:p>
            <w:r>
              <w:rPr>
                <w:sz w:val="20"/>
                <w:szCs w:val="20"/>
              </w:rPr>
              <w:t xml:space="preserve">Success message, signoff statement, exit link</w:t>
            </w:r>
          </w:p>
        </w:tc>
      </w:tr>
    </w:tbl>
    <w:p>
      <w:pPr>
        <w:pStyle w:val="Heading2"/>
        <w:spacing w:before="300" w:after="150"/>
      </w:pPr>
      <w:r>
        <w:rPr>
          <w:b/>
          <w:bCs/>
          <w:color w:val="374151"/>
          <w:sz w:val="24"/>
          <w:szCs w:val="24"/>
        </w:rPr>
        <w:t xml:space="preserve">5.3 Managing CMS Elements</w:t>
      </w:r>
    </w:p>
    <w:p>
      <w:pPr>
        <w:pStyle w:val="ListParagraph"/>
        <w:numPr>
          <w:ilvl w:val="0"/>
          <w:numId w:val="5"/>
        </w:numPr>
        <w:spacing w:after="80"/>
      </w:pPr>
      <w:r>
        <w:rPr>
          <w:sz w:val="22"/>
          <w:szCs w:val="22"/>
        </w:rPr>
        <w:t xml:space="preserve">Navigate to Questionnaires and select target questionnaire</w:t>
      </w:r>
    </w:p>
    <w:p>
      <w:pPr>
        <w:pStyle w:val="ListParagraph"/>
        <w:numPr>
          <w:ilvl w:val="0"/>
          <w:numId w:val="5"/>
        </w:numPr>
        <w:spacing w:after="80"/>
      </w:pPr>
      <w:r>
        <w:rPr>
          <w:sz w:val="22"/>
          <w:szCs w:val="22"/>
        </w:rPr>
        <w:t xml:space="preserve">Click 'CMS' button to open CMS editor</w:t>
      </w:r>
    </w:p>
    <w:p>
      <w:pPr>
        <w:pStyle w:val="ListParagraph"/>
        <w:numPr>
          <w:ilvl w:val="0"/>
          <w:numId w:val="5"/>
        </w:numPr>
        <w:spacing w:after="80"/>
      </w:pPr>
      <w:r>
        <w:rPr>
          <w:sz w:val="22"/>
          <w:szCs w:val="22"/>
        </w:rPr>
        <w:t xml:space="preserve">Use page selector to navigate between portal pages</w:t>
      </w:r>
    </w:p>
    <w:p>
      <w:pPr>
        <w:pStyle w:val="ListParagraph"/>
        <w:numPr>
          <w:ilvl w:val="0"/>
          <w:numId w:val="5"/>
        </w:numPr>
        <w:spacing w:after="80"/>
      </w:pPr>
      <w:r>
        <w:rPr>
          <w:sz w:val="22"/>
          <w:szCs w:val="22"/>
        </w:rPr>
        <w:t xml:space="preserve">Click edit icon to modify each element</w:t>
      </w:r>
    </w:p>
    <w:p>
      <w:pPr>
        <w:pStyle w:val="ListParagraph"/>
        <w:numPr>
          <w:ilvl w:val="0"/>
          <w:numId w:val="5"/>
        </w:numPr>
        <w:spacing w:after="80"/>
      </w:pPr>
      <w:r>
        <w:rPr>
          <w:sz w:val="22"/>
          <w:szCs w:val="22"/>
        </w:rPr>
        <w:t xml:space="preserve">HTML formatting supported (&lt;b&gt;, &lt;i&gt;, &lt;span&gt; tags)</w:t>
      </w:r>
    </w:p>
    <w:p>
      <w:pPr>
        <w:pStyle w:val="ListParagraph"/>
        <w:numPr>
          <w:ilvl w:val="0"/>
          <w:numId w:val="5"/>
        </w:numPr>
        <w:spacing w:after="80"/>
      </w:pPr>
      <w:r>
        <w:rPr>
          <w:sz w:val="22"/>
          <w:szCs w:val="22"/>
        </w:rPr>
        <w:t xml:space="preserve">Preview changes in supplier portal preview mode</w:t>
      </w:r>
    </w:p>
    <w:p>
      <w:pPr>
        <w:pStyle w:val="ListParagraph"/>
        <w:numPr>
          <w:ilvl w:val="0"/>
          <w:numId w:val="5"/>
        </w:numPr>
        <w:spacing w:after="80"/>
      </w:pPr>
      <w:r>
        <w:rPr>
          <w:sz w:val="22"/>
          <w:szCs w:val="22"/>
        </w:rPr>
        <w:t xml:space="preserve">Click 'Save' to apply changes</w:t>
      </w:r>
    </w:p>
    <w:p>
      <w:pPr>
        <w:pStyle w:val="Heading2"/>
        <w:spacing w:before="300" w:after="150"/>
      </w:pPr>
      <w:r>
        <w:rPr>
          <w:b/>
          <w:bCs/>
          <w:color w:val="374151"/>
          <w:sz w:val="24"/>
          <w:szCs w:val="24"/>
        </w:rPr>
        <w:t xml:space="preserve">5.4 Key CMS Elements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w:trPr>
          <w:tblHeader/>
        </w:trPr>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Element Key</w:t>
            </w:r>
          </w:p>
        </w:tc>
        <w:tc>
          <w:tcPr>
            <w:tcW w:type="dxa" w:w="23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Location</w:t>
            </w:r>
          </w:p>
        </w:tc>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ACCESS_CODE_TITLE</w:t>
            </w:r>
          </w:p>
        </w:tc>
        <w:tc>
          <w:tcPr>
            <w:tcW w:type="dxa" w:w="2360"/>
            <w:tcBorders>
              <w:top w:val="single" w:color="CCCCCC" w:sz="1"/>
              <w:left w:val="single" w:color="CCCCCC" w:sz="1"/>
              <w:bottom w:val="single" w:color="CCCCCC" w:sz="1"/>
              <w:right w:val="single" w:color="CCCCCC" w:sz="1"/>
            </w:tcBorders>
          </w:tcPr>
          <w:p>
            <w:r>
              <w:rPr>
                <w:sz w:val="20"/>
                <w:szCs w:val="20"/>
              </w:rPr>
              <w:t xml:space="preserve">Access Code Page</w:t>
            </w:r>
          </w:p>
        </w:tc>
        <w:tc>
          <w:tcPr>
            <w:tcW w:type="dxa" w:w="3500"/>
            <w:tcBorders>
              <w:top w:val="single" w:color="CCCCCC" w:sz="1"/>
              <w:left w:val="single" w:color="CCCCCC" w:sz="1"/>
              <w:bottom w:val="single" w:color="CCCCCC" w:sz="1"/>
              <w:right w:val="single" w:color="CCCCCC" w:sz="1"/>
            </w:tcBorders>
          </w:tcPr>
          <w:p>
            <w:r>
              <w:rPr>
                <w:sz w:val="20"/>
                <w:szCs w:val="20"/>
              </w:rPr>
              <w:t xml:space="preserve">Main page heading</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ACCESS_CODE_PANEL_ONE</w:t>
            </w:r>
          </w:p>
        </w:tc>
        <w:tc>
          <w:tcPr>
            <w:tcW w:type="dxa" w:w="2360"/>
            <w:tcBorders>
              <w:top w:val="single" w:color="CCCCCC" w:sz="1"/>
              <w:left w:val="single" w:color="CCCCCC" w:sz="1"/>
              <w:bottom w:val="single" w:color="CCCCCC" w:sz="1"/>
              <w:right w:val="single" w:color="CCCCCC" w:sz="1"/>
            </w:tcBorders>
            <w:shd w:fill="F8FAFC" w:val="clear"/>
          </w:tcPr>
          <w:p>
            <w:r>
              <w:rPr>
                <w:sz w:val="20"/>
                <w:szCs w:val="20"/>
              </w:rPr>
              <w:t xml:space="preserve">Access Code Page</w:t>
            </w:r>
          </w:p>
        </w:tc>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Introductory paragraph</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QUESTIONNAIRE_PAGE_PANEL_TWO</w:t>
            </w:r>
          </w:p>
        </w:tc>
        <w:tc>
          <w:tcPr>
            <w:tcW w:type="dxa" w:w="2360"/>
            <w:tcBorders>
              <w:top w:val="single" w:color="CCCCCC" w:sz="1"/>
              <w:left w:val="single" w:color="CCCCCC" w:sz="1"/>
              <w:bottom w:val="single" w:color="CCCCCC" w:sz="1"/>
              <w:right w:val="single" w:color="CCCCCC" w:sz="1"/>
            </w:tcBorders>
          </w:tcPr>
          <w:p>
            <w:r>
              <w:rPr>
                <w:sz w:val="20"/>
                <w:szCs w:val="20"/>
              </w:rPr>
              <w:t xml:space="preserve">Questionnaire Page</w:t>
            </w:r>
          </w:p>
        </w:tc>
        <w:tc>
          <w:tcPr>
            <w:tcW w:type="dxa" w:w="3500"/>
            <w:tcBorders>
              <w:top w:val="single" w:color="CCCCCC" w:sz="1"/>
              <w:left w:val="single" w:color="CCCCCC" w:sz="1"/>
              <w:bottom w:val="single" w:color="CCCCCC" w:sz="1"/>
              <w:right w:val="single" w:color="CCCCCC" w:sz="1"/>
            </w:tcBorders>
          </w:tcPr>
          <w:p>
            <w:r>
              <w:rPr>
                <w:sz w:val="20"/>
                <w:szCs w:val="20"/>
              </w:rPr>
              <w:t xml:space="preserve">Instructions for completing</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ESIGNATURE_PAGE_TEXT</w:t>
            </w:r>
          </w:p>
        </w:tc>
        <w:tc>
          <w:tcPr>
            <w:tcW w:type="dxa" w:w="2360"/>
            <w:tcBorders>
              <w:top w:val="single" w:color="CCCCCC" w:sz="1"/>
              <w:left w:val="single" w:color="CCCCCC" w:sz="1"/>
              <w:bottom w:val="single" w:color="CCCCCC" w:sz="1"/>
              <w:right w:val="single" w:color="CCCCCC" w:sz="1"/>
            </w:tcBorders>
            <w:shd w:fill="F8FAFC" w:val="clear"/>
          </w:tcPr>
          <w:p>
            <w:r>
              <w:rPr>
                <w:sz w:val="20"/>
                <w:szCs w:val="20"/>
              </w:rPr>
              <w:t xml:space="preserve">E-Signature Page</w:t>
            </w:r>
          </w:p>
        </w:tc>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Attestation statement</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CONFIRMATION_PAGE_SIGNOFF_STATEMENT</w:t>
            </w:r>
          </w:p>
        </w:tc>
        <w:tc>
          <w:tcPr>
            <w:tcW w:type="dxa" w:w="2360"/>
            <w:tcBorders>
              <w:top w:val="single" w:color="CCCCCC" w:sz="1"/>
              <w:left w:val="single" w:color="CCCCCC" w:sz="1"/>
              <w:bottom w:val="single" w:color="CCCCCC" w:sz="1"/>
              <w:right w:val="single" w:color="CCCCCC" w:sz="1"/>
            </w:tcBorders>
          </w:tcPr>
          <w:p>
            <w:r>
              <w:rPr>
                <w:sz w:val="20"/>
                <w:szCs w:val="20"/>
              </w:rPr>
              <w:t xml:space="preserve">Confirmation Page</w:t>
            </w:r>
          </w:p>
        </w:tc>
        <w:tc>
          <w:tcPr>
            <w:tcW w:type="dxa" w:w="3500"/>
            <w:tcBorders>
              <w:top w:val="single" w:color="CCCCCC" w:sz="1"/>
              <w:left w:val="single" w:color="CCCCCC" w:sz="1"/>
              <w:bottom w:val="single" w:color="CCCCCC" w:sz="1"/>
              <w:right w:val="single" w:color="CCCCCC" w:sz="1"/>
            </w:tcBorders>
          </w:tcPr>
          <w:p>
            <w:r>
              <w:rPr>
                <w:sz w:val="20"/>
                <w:szCs w:val="20"/>
              </w:rPr>
              <w:t xml:space="preserve">Success message</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CONFIRMATION_PAGE_EXIT_LINK</w:t>
            </w:r>
          </w:p>
        </w:tc>
        <w:tc>
          <w:tcPr>
            <w:tcW w:type="dxa" w:w="2360"/>
            <w:tcBorders>
              <w:top w:val="single" w:color="CCCCCC" w:sz="1"/>
              <w:left w:val="single" w:color="CCCCCC" w:sz="1"/>
              <w:bottom w:val="single" w:color="CCCCCC" w:sz="1"/>
              <w:right w:val="single" w:color="CCCCCC" w:sz="1"/>
            </w:tcBorders>
            <w:shd w:fill="F8FAFC" w:val="clear"/>
          </w:tcPr>
          <w:p>
            <w:r>
              <w:rPr>
                <w:sz w:val="20"/>
                <w:szCs w:val="20"/>
              </w:rPr>
              <w:t xml:space="preserve">Confirmation Page</w:t>
            </w:r>
          </w:p>
        </w:tc>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URL for redirect after completion</w:t>
            </w:r>
          </w:p>
        </w:tc>
      </w:tr>
    </w:tbl>
    <w:p>
      <w:pPr>
        <w:pStyle w:val="Heading1"/>
        <w:spacing w:before="400" w:after="200"/>
      </w:pPr>
      <w:r>
        <w:rPr>
          <w:b/>
          <w:bCs/>
          <w:color w:val="1B3A5F"/>
          <w:sz w:val="28"/>
          <w:szCs w:val="28"/>
        </w:rPr>
        <w:t xml:space="preserve">6. Spinoff Questionnaires</w:t>
      </w:r>
    </w:p>
    <w:p>
      <w:pPr>
        <w:pStyle w:val="Heading2"/>
        <w:spacing w:before="300" w:after="150"/>
      </w:pPr>
      <w:r>
        <w:rPr>
          <w:b/>
          <w:bCs/>
          <w:color w:val="374151"/>
          <w:sz w:val="24"/>
          <w:szCs w:val="24"/>
        </w:rPr>
        <w:t xml:space="preserve">6.1 What Are Spinoffs?</w:t>
      </w:r>
    </w:p>
    <w:p>
      <w:pPr>
        <w:spacing w:after="150"/>
      </w:pPr>
      <w:r>
        <w:rPr>
          <w:sz w:val="22"/>
          <w:szCs w:val="22"/>
        </w:rPr>
        <w:t xml:space="preserve">Spinoff questionnaires are follow-up assessments automatically triggered when a supplier gives a specific response to a trigger question.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Trigger Response</w:t>
            </w:r>
          </w:p>
        </w:tc>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Spinoff Action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FAR 52.212-3 Required</w:t>
            </w:r>
          </w:p>
        </w:tc>
        <w:tc>
          <w:tcPr>
            <w:tcW w:type="dxa" w:w="3120"/>
            <w:tcBorders>
              <w:top w:val="single" w:color="CCCCCC" w:sz="1"/>
              <w:left w:val="single" w:color="CCCCCC" w:sz="1"/>
              <w:bottom w:val="single" w:color="CCCCCC" w:sz="1"/>
              <w:right w:val="single" w:color="CCCCCC" w:sz="1"/>
            </w:tcBorders>
          </w:tcPr>
          <w:p>
            <w:r>
              <w:rPr>
                <w:sz w:val="20"/>
                <w:szCs w:val="20"/>
              </w:rPr>
              <w:t xml:space="preserve">Supplier selects 'Commercial Item'</w:t>
            </w:r>
          </w:p>
        </w:tc>
        <w:tc>
          <w:tcPr>
            <w:tcW w:type="dxa" w:w="3120"/>
            <w:tcBorders>
              <w:top w:val="single" w:color="CCCCCC" w:sz="1"/>
              <w:left w:val="single" w:color="CCCCCC" w:sz="1"/>
              <w:bottom w:val="single" w:color="CCCCCC" w:sz="1"/>
              <w:right w:val="single" w:color="CCCCCC" w:sz="1"/>
            </w:tcBorders>
          </w:tcPr>
          <w:p>
            <w:r>
              <w:rPr>
                <w:sz w:val="20"/>
                <w:szCs w:val="20"/>
              </w:rPr>
              <w:t xml:space="preserve">FAR 12 questionnaire invitation sent</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FAR 52.215-6 Required</w:t>
            </w:r>
          </w:p>
        </w:tc>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Supplier selects 'Government Contract'</w:t>
            </w:r>
          </w:p>
        </w:tc>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FAR 15 questionnaire invitation sent</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CMMC Follow-up</w:t>
            </w:r>
          </w:p>
        </w:tc>
        <w:tc>
          <w:tcPr>
            <w:tcW w:type="dxa" w:w="3120"/>
            <w:tcBorders>
              <w:top w:val="single" w:color="CCCCCC" w:sz="1"/>
              <w:left w:val="single" w:color="CCCCCC" w:sz="1"/>
              <w:bottom w:val="single" w:color="CCCCCC" w:sz="1"/>
              <w:right w:val="single" w:color="CCCCCC" w:sz="1"/>
            </w:tcBorders>
          </w:tcPr>
          <w:p>
            <w:r>
              <w:rPr>
                <w:sz w:val="20"/>
                <w:szCs w:val="20"/>
              </w:rPr>
              <w:t xml:space="preserve">Supplier indicates CUI handling</w:t>
            </w:r>
          </w:p>
        </w:tc>
        <w:tc>
          <w:tcPr>
            <w:tcW w:type="dxa" w:w="3120"/>
            <w:tcBorders>
              <w:top w:val="single" w:color="CCCCCC" w:sz="1"/>
              <w:left w:val="single" w:color="CCCCCC" w:sz="1"/>
              <w:bottom w:val="single" w:color="CCCCCC" w:sz="1"/>
              <w:right w:val="single" w:color="CCCCCC" w:sz="1"/>
            </w:tcBorders>
          </w:tcPr>
          <w:p>
            <w:r>
              <w:rPr>
                <w:sz w:val="20"/>
                <w:szCs w:val="20"/>
              </w:rPr>
              <w:t xml:space="preserve">CMMC assessment triggered</w:t>
            </w:r>
          </w:p>
        </w:tc>
      </w:tr>
    </w:tbl>
    <w:p>
      <w:pPr>
        <w:pStyle w:val="Heading2"/>
        <w:spacing w:before="300" w:after="150"/>
      </w:pPr>
      <w:r>
        <w:rPr>
          <w:b/>
          <w:bCs/>
          <w:color w:val="374151"/>
          <w:sz w:val="24"/>
          <w:szCs w:val="24"/>
        </w:rPr>
        <w:t xml:space="preserve">6.2 Spinoff Workflow</w:t>
      </w:r>
    </w:p>
    <w:p>
      <w:pPr>
        <w:pStyle w:val="ListParagraph"/>
        <w:numPr>
          <w:ilvl w:val="0"/>
          <w:numId w:val="6"/>
        </w:numPr>
        <w:spacing w:after="80"/>
      </w:pPr>
      <w:r>
        <w:rPr>
          <w:sz w:val="22"/>
          <w:szCs w:val="22"/>
        </w:rPr>
        <w:t xml:space="preserve">Supplier answers trigger question with spinoff-enabled response</w:t>
      </w:r>
    </w:p>
    <w:p>
      <w:pPr>
        <w:pStyle w:val="ListParagraph"/>
        <w:numPr>
          <w:ilvl w:val="0"/>
          <w:numId w:val="6"/>
        </w:numPr>
        <w:spacing w:after="80"/>
      </w:pPr>
      <w:r>
        <w:rPr>
          <w:sz w:val="22"/>
          <w:szCs w:val="22"/>
        </w:rPr>
        <w:t xml:space="preserve">System evaluates spinoff conditions upon response save</w:t>
      </w:r>
    </w:p>
    <w:p>
      <w:pPr>
        <w:pStyle w:val="ListParagraph"/>
        <w:numPr>
          <w:ilvl w:val="0"/>
          <w:numId w:val="6"/>
        </w:numPr>
        <w:spacing w:after="80"/>
      </w:pPr>
      <w:r>
        <w:rPr>
          <w:sz w:val="22"/>
          <w:szCs w:val="22"/>
        </w:rPr>
        <w:t xml:space="preserve">New PartnerAssignment created linking to spinoff questionnaire</w:t>
      </w:r>
    </w:p>
    <w:p>
      <w:pPr>
        <w:pStyle w:val="ListParagraph"/>
        <w:numPr>
          <w:ilvl w:val="0"/>
          <w:numId w:val="6"/>
        </w:numPr>
        <w:spacing w:after="80"/>
      </w:pPr>
      <w:r>
        <w:rPr>
          <w:sz w:val="22"/>
          <w:szCs w:val="22"/>
        </w:rPr>
        <w:t xml:space="preserve">New 12-character access code generated</w:t>
      </w:r>
    </w:p>
    <w:p>
      <w:pPr>
        <w:pStyle w:val="ListParagraph"/>
        <w:numPr>
          <w:ilvl w:val="0"/>
          <w:numId w:val="6"/>
        </w:numPr>
        <w:spacing w:after="80"/>
      </w:pPr>
      <w:r>
        <w:rPr>
          <w:sz w:val="22"/>
          <w:szCs w:val="22"/>
        </w:rPr>
        <w:t xml:space="preserve">Spinoff invitation email queued</w:t>
      </w:r>
    </w:p>
    <w:p>
      <w:pPr>
        <w:pStyle w:val="ListParagraph"/>
        <w:numPr>
          <w:ilvl w:val="0"/>
          <w:numId w:val="6"/>
        </w:numPr>
        <w:spacing w:after="80"/>
      </w:pPr>
      <w:r>
        <w:rPr>
          <w:sz w:val="22"/>
          <w:szCs w:val="22"/>
        </w:rPr>
        <w:t xml:space="preserve">Supplier receives new invitation with new access code</w:t>
      </w:r>
    </w:p>
    <w:p>
      <w:pPr>
        <w:pStyle w:val="ListParagraph"/>
        <w:numPr>
          <w:ilvl w:val="0"/>
          <w:numId w:val="6"/>
        </w:numPr>
        <w:spacing w:after="80"/>
      </w:pPr>
      <w:r>
        <w:rPr>
          <w:sz w:val="22"/>
          <w:szCs w:val="22"/>
        </w:rPr>
        <w:t xml:space="preserve">Original questionnaire can still be completed independently</w:t>
      </w:r>
    </w:p>
    <w:p>
      <w:pPr>
        <w:pStyle w:val="Heading1"/>
        <w:spacing w:before="400" w:after="200"/>
      </w:pPr>
      <w:r>
        <w:rPr>
          <w:b/>
          <w:bCs/>
          <w:color w:val="1B3A5F"/>
          <w:sz w:val="28"/>
          <w:szCs w:val="28"/>
        </w:rPr>
        <w:t xml:space="preserve">7. Testing and Validation</w:t>
      </w:r>
    </w:p>
    <w:p>
      <w:pPr>
        <w:pStyle w:val="Heading2"/>
        <w:spacing w:before="300" w:after="150"/>
      </w:pPr>
      <w:r>
        <w:rPr>
          <w:b/>
          <w:bCs/>
          <w:color w:val="374151"/>
          <w:sz w:val="24"/>
          <w:szCs w:val="24"/>
        </w:rPr>
        <w:t xml:space="preserve">7.1 Questionnaire Testing Checklist</w:t>
      </w:r>
    </w:p>
    <w:p>
      <w:pPr>
        <w:pStyle w:val="ListParagraph"/>
        <w:numPr>
          <w:ilvl w:val="0"/>
          <w:numId w:val="2"/>
        </w:numPr>
        <w:spacing w:after="80"/>
      </w:pPr>
      <w:r>
        <w:rPr>
          <w:sz w:val="22"/>
          <w:szCs w:val="22"/>
        </w:rPr>
        <w:t xml:space="preserve">All questions display correctly with proper formatting</w:t>
      </w:r>
    </w:p>
    <w:p>
      <w:pPr>
        <w:pStyle w:val="ListParagraph"/>
        <w:numPr>
          <w:ilvl w:val="0"/>
          <w:numId w:val="2"/>
        </w:numPr>
        <w:spacing w:after="80"/>
      </w:pPr>
      <w:r>
        <w:rPr>
          <w:sz w:val="22"/>
          <w:szCs w:val="22"/>
        </w:rPr>
        <w:t xml:space="preserve">Response types function as expected</w:t>
      </w:r>
    </w:p>
    <w:p>
      <w:pPr>
        <w:pStyle w:val="ListParagraph"/>
        <w:numPr>
          <w:ilvl w:val="0"/>
          <w:numId w:val="2"/>
        </w:numPr>
        <w:spacing w:after="80"/>
      </w:pPr>
      <w:r>
        <w:rPr>
          <w:sz w:val="22"/>
          <w:szCs w:val="22"/>
        </w:rPr>
        <w:t xml:space="preserve">CommentType widgets appear when triggered</w:t>
      </w:r>
    </w:p>
    <w:p>
      <w:pPr>
        <w:pStyle w:val="ListParagraph"/>
        <w:numPr>
          <w:ilvl w:val="0"/>
          <w:numId w:val="2"/>
        </w:numPr>
        <w:spacing w:after="80"/>
      </w:pPr>
      <w:r>
        <w:rPr>
          <w:sz w:val="22"/>
          <w:szCs w:val="22"/>
        </w:rPr>
        <w:t xml:space="preserve">Skip logic correctly hides/shows conditional questions</w:t>
      </w:r>
    </w:p>
    <w:p>
      <w:pPr>
        <w:pStyle w:val="ListParagraph"/>
        <w:numPr>
          <w:ilvl w:val="0"/>
          <w:numId w:val="2"/>
        </w:numPr>
        <w:spacing w:after="80"/>
      </w:pPr>
      <w:r>
        <w:rPr>
          <w:sz w:val="22"/>
          <w:szCs w:val="22"/>
        </w:rPr>
        <w:t xml:space="preserve">Required field validation prevents progression</w:t>
      </w:r>
    </w:p>
    <w:p>
      <w:pPr>
        <w:pStyle w:val="ListParagraph"/>
        <w:numPr>
          <w:ilvl w:val="0"/>
          <w:numId w:val="2"/>
        </w:numPr>
        <w:spacing w:after="80"/>
      </w:pPr>
      <w:r>
        <w:rPr>
          <w:sz w:val="22"/>
          <w:szCs w:val="22"/>
        </w:rPr>
        <w:t xml:space="preserve">Progress calculation accurately reflects completion</w:t>
      </w:r>
    </w:p>
    <w:p>
      <w:pPr>
        <w:pStyle w:val="ListParagraph"/>
        <w:numPr>
          <w:ilvl w:val="0"/>
          <w:numId w:val="2"/>
        </w:numPr>
        <w:spacing w:after="80"/>
      </w:pPr>
      <w:r>
        <w:rPr>
          <w:sz w:val="22"/>
          <w:szCs w:val="22"/>
        </w:rPr>
        <w:t xml:space="preserve">E-signature captures and validates correctly</w:t>
      </w:r>
    </w:p>
    <w:p>
      <w:pPr>
        <w:pStyle w:val="ListParagraph"/>
        <w:numPr>
          <w:ilvl w:val="0"/>
          <w:numId w:val="2"/>
        </w:numPr>
        <w:spacing w:after="80"/>
      </w:pPr>
      <w:r>
        <w:rPr>
          <w:sz w:val="22"/>
          <w:szCs w:val="22"/>
        </w:rPr>
        <w:t xml:space="preserve">PDF receipt generates with all responses</w:t>
      </w:r>
    </w:p>
    <w:p>
      <w:pPr>
        <w:pStyle w:val="Heading2"/>
        <w:spacing w:before="300" w:after="150"/>
      </w:pPr>
      <w:r>
        <w:rPr>
          <w:b/>
          <w:bCs/>
          <w:color w:val="374151"/>
          <w:sz w:val="24"/>
          <w:szCs w:val="24"/>
        </w:rPr>
        <w:t xml:space="preserve">7.2 AutoMail Testing</w:t>
      </w:r>
    </w:p>
    <w:p>
      <w:pPr>
        <w:pStyle w:val="ListParagraph"/>
        <w:numPr>
          <w:ilvl w:val="0"/>
          <w:numId w:val="2"/>
        </w:numPr>
        <w:spacing w:after="80"/>
      </w:pPr>
      <w:r>
        <w:rPr>
          <w:sz w:val="22"/>
          <w:szCs w:val="22"/>
        </w:rPr>
        <w:t xml:space="preserve">All merge tags resolve to correct values</w:t>
      </w:r>
    </w:p>
    <w:p>
      <w:pPr>
        <w:pStyle w:val="ListParagraph"/>
        <w:numPr>
          <w:ilvl w:val="0"/>
          <w:numId w:val="2"/>
        </w:numPr>
        <w:spacing w:after="80"/>
      </w:pPr>
      <w:r>
        <w:rPr>
          <w:sz w:val="22"/>
          <w:szCs w:val="22"/>
        </w:rPr>
        <w:t xml:space="preserve">Email formatting displays correctly</w:t>
      </w:r>
    </w:p>
    <w:p>
      <w:pPr>
        <w:pStyle w:val="ListParagraph"/>
        <w:numPr>
          <w:ilvl w:val="0"/>
          <w:numId w:val="2"/>
        </w:numPr>
        <w:spacing w:after="80"/>
      </w:pPr>
      <w:r>
        <w:rPr>
          <w:sz w:val="22"/>
          <w:szCs w:val="22"/>
        </w:rPr>
        <w:t xml:space="preserve">Links (portal URL, delegation) are functional</w:t>
      </w:r>
    </w:p>
    <w:p>
      <w:pPr>
        <w:pStyle w:val="ListParagraph"/>
        <w:numPr>
          <w:ilvl w:val="0"/>
          <w:numId w:val="2"/>
        </w:numPr>
        <w:spacing w:after="80"/>
      </w:pPr>
      <w:r>
        <w:rPr>
          <w:sz w:val="22"/>
          <w:szCs w:val="22"/>
        </w:rPr>
        <w:t xml:space="preserve">Send Test delivers to test address</w:t>
      </w:r>
    </w:p>
    <w:p>
      <w:pPr>
        <w:pStyle w:val="Heading1"/>
        <w:spacing w:before="400" w:after="200"/>
      </w:pPr>
      <w:r>
        <w:rPr>
          <w:b/>
          <w:bCs/>
          <w:color w:val="1B3A5F"/>
          <w:sz w:val="28"/>
          <w:szCs w:val="28"/>
        </w:rPr>
        <w:t xml:space="preserve">8. Best Practices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Area</w:t>
            </w:r>
          </w:p>
        </w:tc>
        <w:tc>
          <w:tcPr>
            <w:tcW w:type="dxa" w:w="3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Practice</w:t>
            </w:r>
          </w:p>
        </w:tc>
        <w:tc>
          <w:tcPr>
            <w:tcW w:type="dxa" w:w="3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Questionnaire</w:t>
            </w:r>
          </w:p>
        </w:tc>
        <w:tc>
          <w:tcPr>
            <w:tcW w:type="dxa" w:w="3680"/>
            <w:tcBorders>
              <w:top w:val="single" w:color="CCCCCC" w:sz="1"/>
              <w:left w:val="single" w:color="CCCCCC" w:sz="1"/>
              <w:bottom w:val="single" w:color="CCCCCC" w:sz="1"/>
              <w:right w:val="single" w:color="CCCCCC" w:sz="1"/>
            </w:tcBorders>
          </w:tcPr>
          <w:p>
            <w:r>
              <w:rPr>
                <w:sz w:val="20"/>
                <w:szCs w:val="20"/>
              </w:rPr>
              <w:t xml:space="preserve">Keep questions concise</w:t>
            </w:r>
          </w:p>
        </w:tc>
        <w:tc>
          <w:tcPr>
            <w:tcW w:type="dxa" w:w="3680"/>
            <w:tcBorders>
              <w:top w:val="single" w:color="CCCCCC" w:sz="1"/>
              <w:left w:val="single" w:color="CCCCCC" w:sz="1"/>
              <w:bottom w:val="single" w:color="CCCCCC" w:sz="1"/>
              <w:right w:val="single" w:color="CCCCCC" w:sz="1"/>
            </w:tcBorders>
          </w:tcPr>
          <w:p>
            <w:r>
              <w:rPr>
                <w:sz w:val="20"/>
                <w:szCs w:val="20"/>
              </w:rPr>
              <w:t xml:space="preserve">Reduces fatigue, improves completion</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Questionnaire</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Implement skip logic liberally</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Eliminates irrelevant questions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Questionnaire</w:t>
            </w:r>
          </w:p>
        </w:tc>
        <w:tc>
          <w:tcPr>
            <w:tcW w:type="dxa" w:w="3680"/>
            <w:tcBorders>
              <w:top w:val="single" w:color="CCCCCC" w:sz="1"/>
              <w:left w:val="single" w:color="CCCCCC" w:sz="1"/>
              <w:bottom w:val="single" w:color="CCCCCC" w:sz="1"/>
              <w:right w:val="single" w:color="CCCCCC" w:sz="1"/>
            </w:tcBorders>
          </w:tcPr>
          <w:p>
            <w:r>
              <w:rPr>
                <w:sz w:val="20"/>
                <w:szCs w:val="20"/>
              </w:rPr>
              <w:t xml:space="preserve">Group related questions</w:t>
            </w:r>
          </w:p>
        </w:tc>
        <w:tc>
          <w:tcPr>
            <w:tcW w:type="dxa" w:w="3680"/>
            <w:tcBorders>
              <w:top w:val="single" w:color="CCCCCC" w:sz="1"/>
              <w:left w:val="single" w:color="CCCCCC" w:sz="1"/>
              <w:bottom w:val="single" w:color="CCCCCC" w:sz="1"/>
              <w:right w:val="single" w:color="CCCCCC" w:sz="1"/>
            </w:tcBorders>
          </w:tcPr>
          <w:p>
            <w:r>
              <w:rPr>
                <w:sz w:val="20"/>
                <w:szCs w:val="20"/>
              </w:rPr>
              <w:t xml:space="preserve">Logical flow improves UX</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AutoMail</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Personalize with merge tags</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Increases engagement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AutoMail</w:t>
            </w:r>
          </w:p>
        </w:tc>
        <w:tc>
          <w:tcPr>
            <w:tcW w:type="dxa" w:w="3680"/>
            <w:tcBorders>
              <w:top w:val="single" w:color="CCCCCC" w:sz="1"/>
              <w:left w:val="single" w:color="CCCCCC" w:sz="1"/>
              <w:bottom w:val="single" w:color="CCCCCC" w:sz="1"/>
              <w:right w:val="single" w:color="CCCCCC" w:sz="1"/>
            </w:tcBorders>
          </w:tcPr>
          <w:p>
            <w:r>
              <w:rPr>
                <w:sz w:val="20"/>
                <w:szCs w:val="20"/>
              </w:rPr>
              <w:t xml:space="preserve">Highlight access code prominently</w:t>
            </w:r>
          </w:p>
        </w:tc>
        <w:tc>
          <w:tcPr>
            <w:tcW w:type="dxa" w:w="3680"/>
            <w:tcBorders>
              <w:top w:val="single" w:color="CCCCCC" w:sz="1"/>
              <w:left w:val="single" w:color="CCCCCC" w:sz="1"/>
              <w:bottom w:val="single" w:color="CCCCCC" w:sz="1"/>
              <w:right w:val="single" w:color="CCCCCC" w:sz="1"/>
            </w:tcBorders>
          </w:tcPr>
          <w:p>
            <w:r>
              <w:rPr>
                <w:sz w:val="20"/>
                <w:szCs w:val="20"/>
              </w:rPr>
              <w:t xml:space="preserve">Reduces support requests</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CMS</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Use consistent branding</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Reinforces enterprise identity</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CMS</w:t>
            </w:r>
          </w:p>
        </w:tc>
        <w:tc>
          <w:tcPr>
            <w:tcW w:type="dxa" w:w="3680"/>
            <w:tcBorders>
              <w:top w:val="single" w:color="CCCCCC" w:sz="1"/>
              <w:left w:val="single" w:color="CCCCCC" w:sz="1"/>
              <w:bottom w:val="single" w:color="CCCCCC" w:sz="1"/>
              <w:right w:val="single" w:color="CCCCCC" w:sz="1"/>
            </w:tcBorders>
          </w:tcPr>
          <w:p>
            <w:r>
              <w:rPr>
                <w:sz w:val="20"/>
                <w:szCs w:val="20"/>
              </w:rPr>
              <w:t xml:space="preserve">Write clear instructions</w:t>
            </w:r>
          </w:p>
        </w:tc>
        <w:tc>
          <w:tcPr>
            <w:tcW w:type="dxa" w:w="3680"/>
            <w:tcBorders>
              <w:top w:val="single" w:color="CCCCCC" w:sz="1"/>
              <w:left w:val="single" w:color="CCCCCC" w:sz="1"/>
              <w:bottom w:val="single" w:color="CCCCCC" w:sz="1"/>
              <w:right w:val="single" w:color="CCCCCC" w:sz="1"/>
            </w:tcBorders>
          </w:tcPr>
          <w:p>
            <w:r>
              <w:rPr>
                <w:sz w:val="20"/>
                <w:szCs w:val="20"/>
              </w:rPr>
              <w:t xml:space="preserve">Reduces confusion</w:t>
            </w:r>
          </w:p>
        </w:tc>
      </w:tr>
    </w:tbl>
    <w:p>
      <w:pPr>
        <w:pStyle w:val="Heading1"/>
        <w:spacing w:before="400" w:after="200"/>
      </w:pPr>
      <w:r>
        <w:rPr>
          <w:b/>
          <w:bCs/>
          <w:color w:val="1B3A5F"/>
          <w:sz w:val="28"/>
          <w:szCs w:val="28"/>
        </w:rPr>
        <w:t xml:space="preserve">9. 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Issue</w:t>
            </w:r>
          </w:p>
        </w:tc>
        <w:tc>
          <w:tcPr>
            <w:tcW w:type="dxa" w:w="31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Cause</w:t>
            </w:r>
          </w:p>
        </w:tc>
        <w:tc>
          <w:tcPr>
            <w:tcW w:type="dxa" w:w="31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Questions not displaying</w:t>
            </w:r>
          </w:p>
        </w:tc>
        <w:tc>
          <w:tcPr>
            <w:tcW w:type="dxa" w:w="3180"/>
            <w:tcBorders>
              <w:top w:val="single" w:color="CCCCCC" w:sz="1"/>
              <w:left w:val="single" w:color="CCCCCC" w:sz="1"/>
              <w:bottom w:val="single" w:color="CCCCCC" w:sz="1"/>
              <w:right w:val="single" w:color="CCCCCC" w:sz="1"/>
            </w:tcBorders>
          </w:tcPr>
          <w:p>
            <w:r>
              <w:rPr>
                <w:sz w:val="20"/>
                <w:szCs w:val="20"/>
              </w:rPr>
              <w:t xml:space="preserve">Invalid response type</w:t>
            </w:r>
          </w:p>
        </w:tc>
        <w:tc>
          <w:tcPr>
            <w:tcW w:type="dxa" w:w="3180"/>
            <w:tcBorders>
              <w:top w:val="single" w:color="CCCCCC" w:sz="1"/>
              <w:left w:val="single" w:color="CCCCCC" w:sz="1"/>
              <w:bottom w:val="single" w:color="CCCCCC" w:sz="1"/>
              <w:right w:val="single" w:color="CCCCCC" w:sz="1"/>
            </w:tcBorders>
          </w:tcPr>
          <w:p>
            <w:r>
              <w:rPr>
                <w:sz w:val="20"/>
                <w:szCs w:val="20"/>
              </w:rPr>
              <w:t xml:space="preserve">Check response column format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Skip logic not working</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Incorrect answer value</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Verify answer code matches exactly</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CommentType not triggering</w:t>
            </w:r>
          </w:p>
        </w:tc>
        <w:tc>
          <w:tcPr>
            <w:tcW w:type="dxa" w:w="3180"/>
            <w:tcBorders>
              <w:top w:val="single" w:color="CCCCCC" w:sz="1"/>
              <w:left w:val="single" w:color="CCCCCC" w:sz="1"/>
              <w:bottom w:val="single" w:color="CCCCCC" w:sz="1"/>
              <w:right w:val="single" w:color="CCCCCC" w:sz="1"/>
            </w:tcBorders>
          </w:tcPr>
          <w:p>
            <w:r>
              <w:rPr>
                <w:sz w:val="20"/>
                <w:szCs w:val="20"/>
              </w:rPr>
              <w:t xml:space="preserve">Wrong code</w:t>
            </w:r>
          </w:p>
        </w:tc>
        <w:tc>
          <w:tcPr>
            <w:tcW w:type="dxa" w:w="3180"/>
            <w:tcBorders>
              <w:top w:val="single" w:color="CCCCCC" w:sz="1"/>
              <w:left w:val="single" w:color="CCCCCC" w:sz="1"/>
              <w:bottom w:val="single" w:color="CCCCCC" w:sz="1"/>
              <w:right w:val="single" w:color="CCCCCC" w:sz="1"/>
            </w:tcBorders>
          </w:tcPr>
          <w:p>
            <w:r>
              <w:rPr>
                <w:sz w:val="20"/>
                <w:szCs w:val="20"/>
              </w:rPr>
              <w:t xml:space="preserve">Verify CommentType matches Y/N pattern</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Merge tags not resolving</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Typo in syntax</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Check tag format (case-sensitive)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Spinoff not triggering</w:t>
            </w:r>
          </w:p>
        </w:tc>
        <w:tc>
          <w:tcPr>
            <w:tcW w:type="dxa" w:w="3180"/>
            <w:tcBorders>
              <w:top w:val="single" w:color="CCCCCC" w:sz="1"/>
              <w:left w:val="single" w:color="CCCCCC" w:sz="1"/>
              <w:bottom w:val="single" w:color="CCCCCC" w:sz="1"/>
              <w:right w:val="single" w:color="CCCCCC" w:sz="1"/>
            </w:tcBorders>
          </w:tcPr>
          <w:p>
            <w:r>
              <w:rPr>
                <w:sz w:val="20"/>
                <w:szCs w:val="20"/>
              </w:rPr>
              <w:t xml:space="preserve">Value mismatch</w:t>
            </w:r>
          </w:p>
        </w:tc>
        <w:tc>
          <w:tcPr>
            <w:tcW w:type="dxa" w:w="3180"/>
            <w:tcBorders>
              <w:top w:val="single" w:color="CCCCCC" w:sz="1"/>
              <w:left w:val="single" w:color="CCCCCC" w:sz="1"/>
              <w:bottom w:val="single" w:color="CCCCCC" w:sz="1"/>
              <w:right w:val="single" w:color="CCCCCC" w:sz="1"/>
            </w:tcBorders>
          </w:tcPr>
          <w:p>
            <w:r>
              <w:rPr>
                <w:sz w:val="20"/>
                <w:szCs w:val="20"/>
              </w:rPr>
              <w:t xml:space="preserve">Verify spinoffTriggerValue</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Z-Code incorrect</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Wrong qWeight</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Verify bit positions</w:t>
            </w:r>
          </w:p>
        </w:tc>
      </w:tr>
    </w:tbl>
    <w:p>
      <w:pPr>
        <w:pStyle w:val="Heading2"/>
        <w:spacing w:before="300" w:after="150"/>
      </w:pPr>
      <w:r>
        <w:rPr>
          <w:b/>
          <w:bCs/>
          <w:color w:val="374151"/>
          <w:sz w:val="24"/>
          <w:szCs w:val="24"/>
        </w:rPr>
        <w:t xml:space="preserve">9.2 Getting Help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Resource</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Contact/Location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Documentation</w:t>
            </w:r>
          </w:p>
        </w:tc>
        <w:tc>
          <w:tcPr>
            <w:tcW w:type="dxa" w:w="6240"/>
            <w:tcBorders>
              <w:top w:val="single" w:color="CCCCCC" w:sz="1"/>
              <w:left w:val="single" w:color="CCCCCC" w:sz="1"/>
              <w:bottom w:val="single" w:color="CCCCCC" w:sz="1"/>
              <w:right w:val="single" w:color="CCCCCC" w:sz="1"/>
            </w:tcBorders>
          </w:tcPr>
          <w:p>
            <w:r>
              <w:rPr>
                <w:sz w:val="20"/>
                <w:szCs w:val="20"/>
              </w:rPr>
              <w:t xml:space="preserve">docs.intelleges.com</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Support Portal</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support.intelleges.com</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Email Support</w:t>
            </w:r>
          </w:p>
        </w:tc>
        <w:tc>
          <w:tcPr>
            <w:tcW w:type="dxa" w:w="6240"/>
            <w:tcBorders>
              <w:top w:val="single" w:color="CCCCCC" w:sz="1"/>
              <w:left w:val="single" w:color="CCCCCC" w:sz="1"/>
              <w:bottom w:val="single" w:color="CCCCCC" w:sz="1"/>
              <w:right w:val="single" w:color="CCCCCC" w:sz="1"/>
            </w:tcBorders>
          </w:tcPr>
          <w:p>
            <w:r>
              <w:rPr>
                <w:sz w:val="20"/>
                <w:szCs w:val="20"/>
              </w:rPr>
              <w:t xml:space="preserve">support@intelleges.com</w:t>
            </w:r>
          </w:p>
        </w:tc>
      </w:tr>
    </w:tbl>
    <w:p>
      <w:pPr>
        <w:spacing w:before="400"/>
      </w:pPr>
    </w:p>
    <w:p>
      <w:pPr>
        <w:jc w:val="center"/>
      </w:pPr>
      <w:r>
        <w:rPr>
          <w:i/>
          <w:iCs/>
          <w:color w:val="66666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66666"/>
        <w:sz w:val="18"/>
        <w:szCs w:val="18"/>
      </w:rPr>
      <w:t xml:space="preserve">  |  Intelleges FCMS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INT.DOC.16 - Questionnaire Upload &amp; SME Flow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B3A5F"/>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2025-11-27T19:57:00.899Z</dcterms:created>
  <dcterms:modified xsi:type="dcterms:W3CDTF">2025-11-27T19:57:00.900Z</dcterms:modified>
</cp:coreProperties>
</file>

<file path=docProps/custom.xml><?xml version="1.0" encoding="utf-8"?>
<Properties xmlns="http://schemas.openxmlformats.org/officeDocument/2006/custom-properties" xmlns:vt="http://schemas.openxmlformats.org/officeDocument/2006/docPropsVTypes"/>
</file>