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3A5F"/>
          <w:sz w:val="32"/>
          <w:szCs w:val="32"/>
        </w:rPr>
        <w:t xml:space="preserve">INTELLEGES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Federal Compliance Management System</w:t>
      </w:r>
    </w:p>
    <w:p>
      <w:pPr>
        <w:spacing w:before="400"/>
      </w:pPr>
    </w:p>
    <w:p>
      <w:pPr>
        <w:jc w:val="center"/>
      </w:pPr>
      <w:r>
        <w:rPr>
          <w:b/>
          <w:bCs/>
          <w:color w:val="1B3A5F"/>
          <w:sz w:val="52"/>
          <w:szCs w:val="52"/>
        </w:rPr>
        <w:t xml:space="preserve">Third-Party Integrations Manual</w:t>
      </w:r>
    </w:p>
    <w:p>
      <w:pPr>
        <w:spacing w:before="200"/>
        <w:jc w:val="center"/>
      </w:pPr>
      <w:r>
        <w:rPr>
          <w:color w:val="4B5563"/>
          <w:sz w:val="24"/>
          <w:szCs w:val="24"/>
        </w:rPr>
        <w:t xml:space="preserve">External API Configurations &amp; Service Integrations</w:t>
      </w:r>
    </w:p>
    <w:p>
      <w:pPr>
        <w:spacing w:before="200"/>
        <w:jc w:val="center"/>
      </w:pPr>
      <w:r>
        <w:rPr>
          <w:color w:val="6B7280"/>
          <w:sz w:val="22"/>
          <w:szCs w:val="22"/>
        </w:rPr>
        <w:t xml:space="preserve">SendGrid, AWS, Federal Systems, Webhooks &amp; More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INT.DOC.31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2025-11-27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- Technical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Giorgio Palmisano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 Engineering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1. Overview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1.1 Purpose</w:t>
      </w:r>
    </w:p>
    <w:p>
      <w:pPr>
        <w:spacing w:after="150"/>
      </w:pPr>
      <w:r>
        <w:rPr>
          <w:sz w:val="22"/>
          <w:szCs w:val="22"/>
        </w:rPr>
        <w:t xml:space="preserve">This document provides comprehensive documentation of all third-party service integrations within the Intelleges FCMS platform. It covers API configurations, authentication methods, rate limits, error handling, and operational procedures for each external service.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1.2 Integration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SendGrid, AWS 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Transactional and bulk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Document and certificate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SAML 2.0 IdPs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Enterprise SSO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Federal Systems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SAM.gov, eSRS, FPDS-NG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Government data exchange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Sentry, DataDog, PagerDuty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tracking and alerting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Google Analytics, Mixpanel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Usage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Webhooks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 systems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 notifications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1.3 Related Documents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INT.DOC.30 - Technology Stack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dependencies and configurations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INT.DOC.32 - Deployment &amp; 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 infrastructure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INT.DOC.07 - Service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AutoMail and service implementations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2. Email Services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2.1 SendGrid Integration</w:t>
      </w:r>
    </w:p>
    <w:p>
      <w:pPr>
        <w:spacing w:after="150"/>
      </w:pPr>
      <w:r>
        <w:rPr>
          <w:sz w:val="22"/>
          <w:szCs w:val="22"/>
        </w:rPr>
        <w:t xml:space="preserve">SendGrid is the primary email delivery service for transactional emails (invitations, reminders, confirmations).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Version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Base URL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https://api.sendgrid.com/v3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Production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Key (Bearer)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Stored in AWS Secrets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Rate Limit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600 requests/minute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Account tier dependent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Limit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100,000 emails/day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 plan allocation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2.2 SendGrid API Key Configuration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Environment variable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SENDGRID_API_KEY=SG.xxxxxxxxxxxxxxxxxxxxxxxxxxxx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API client initialization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sgMail from '@sendgrid/mail';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sgMail.setApiKey(process.env.SENDGRID_API_KEY);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2.3 SendGrid Email Templates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Template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Merge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d-abc123...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invitation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[firstname], [accessCode], [dueDate]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d-def456...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REMINDER1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First reminder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[firstname], [accessCode], [dueDate]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d-ghi789...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REMINDER2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 reminder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[firstname], [accessCode], [dueDate]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d-jkl012...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REMINDER3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Final reminder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[firstname], [accessCode], [dueDate]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d-mno345...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PASTDUE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Past due notice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[firstname], [accessCode]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d-pqr678...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Confirmation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[firstname], [confirmationNumber]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d-stu901...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Delegation notice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[firstname], [newContactName]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2.4 SendGrid Webhook Events</w:t>
      </w:r>
    </w:p>
    <w:p>
      <w:pPr>
        <w:spacing w:after="150"/>
      </w:pPr>
      <w:r>
        <w:rPr>
          <w:sz w:val="22"/>
          <w:szCs w:val="22"/>
        </w:rPr>
        <w:t xml:space="preserve">SendGrid sends webhook events for email tracking: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/webhooks/sendgrid/delivered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Confirm successful delivery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opened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/webhooks/sendgrid/opened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Track email opens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/webhooks/sendgrid/clicked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 link clicks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bounced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/webhooks/sendgrid/bounced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Handle bounced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/webhooks/sendgrid/dropped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Handle dropped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spam_report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/webhooks/sendgrid/spam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Handle spam reports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2.5 AWS SES (Fallback)</w:t>
      </w:r>
    </w:p>
    <w:p>
      <w:pPr>
        <w:spacing w:after="150"/>
      </w:pPr>
      <w:r>
        <w:rPr>
          <w:sz w:val="22"/>
          <w:szCs w:val="22"/>
        </w:rPr>
        <w:t xml:space="preserve">AWS SES serves as fallback email service if SendGrid is unavailable: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From 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noreply@intelleges.com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Configuration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intelleges-tracking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Rate Limit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50 emails/second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Limit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50,000 emails/day</w:t>
            </w:r>
          </w:p>
        </w:tc>
      </w:tr>
    </w:tbl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SES client initialization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SESClient, SendEmailCommand } from '@aws-sdk/client-ses';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sesClient = new SESClient({ region: 'us-east-1' });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2.6 Email Error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Invalid API key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Rotate SendGrid API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Implement exponential backoff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SendGrid outage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Failover to AWS 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bounced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Invalid recipient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Mark email as invalid, notify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spam_report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Marked as spam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to suppression list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3. AWS S3 File Storage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3.1 S3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Bucket 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intelleges-documents-prod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bucket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us-east-1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Primary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 Class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Frequently accessed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Versioning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Document version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Encryption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SSE-S3 (AES-256)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Server-side encryption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Cross-Region Replication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us-west-2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Disaster recovery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3.2 Bucket Structure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intelleges-documents-prod/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{enterpriseId}/                    # Enterprise namespace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touchpoints/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{touchpointId}/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{partnerId}/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    └── {filename}         # Uploaded documents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questionnaires/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{questionnaireId}/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templates/             # Question templates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exports/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{exportId}/                # Generated reports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system/                            # Platform-wide assets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templates/                     # Email templates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3.3 S3 IAM Policy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"2012-10-17",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"Statement": 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"Effect": "Allow",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"Action": 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"s3:GetObject",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"s3:PutObject",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"s3:DeleteObject",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"s3:ListBucket"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"Resource": 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"arn:aws:s3:::intelleges-documents-prod",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"arn:aws:s3:::intelleges-documents-prod/*"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3.4 Presigned URL Generation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S3Client, GetObjectCommand, PutObjectCommand } from '@aws-sdk/client-s3';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getSignedUrl } from '@aws-sdk/s3-request-presigner';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Generate download URL (15 min expiry)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downloadUrl = await getSignedUrl(s3Client, new GetObjectCommand({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Bucket: 'intelleges-documents-prod',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Key: `${enterpriseId}/touchpoints/${touchpointId}/${partnerId}/${filename}`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}), { expiresIn: 900 });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Generate upload URL (15 min expiry)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uploadUrl = await getSignedUrl(s3Client, new PutObjectCommand({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Bucket: 'intelleges-documents-prod',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Key: `${enterpriseId}/touchpoints/${touchpointId}/${partnerId}/${filename}`,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ContentType: 'application/pdf'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}), { expiresIn: 900 });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3.5 File Upload Limits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4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 Extensions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 MB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.pdf, .jpg, .jpeg, 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50 MB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.pdf, .doc, .docx, .xls, 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 MB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.jpg, .jpeg, .png, .gif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Bulk Exports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500 MB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.zip, .csv, .xlsx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4. Authentication - SAML 2.0 SSO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4.1 Supported Identity Providers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Okta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SAML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Honeywell, BAE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Azure 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SAML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Lockheed Martin, RTX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Ping 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SAML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Boeing, Northrop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OneLogin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SAML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General Dynamics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SAML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4.2 SAML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Entity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https://api.intelleges.com/saml/metadata/{enterpriseId}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ACS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https://api.intelleges.com/saml/acs/{enterpriseId}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SLO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https://api.intelleges.com/saml/slo/{enterpriseId}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Name ID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urn:oasis:names:tc:SAML:1.1:nameid-format:emailAddress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Signature 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RSA-SHA256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Certificate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2048-bit RSA, SHA-256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4.3 SAML Attribute Mapping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SAML Attribute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FCMS Field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User.Email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firstName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User.FirstName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User.LastName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groups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User.Roles (mapped)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employeeId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User.ExternalId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User.Department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4.4 SSO Error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SAML_INVALID_SIGNATURE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Certificate mismatch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IdP certificate in FCMS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SAML_EXPIRED_ASSERTION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Clock skew &gt; 5 minutes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Sync server time with NTP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SAML_UNKNOWN_USER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not provisioned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Enable JIT provisioning or pre-create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SAML_INVALID_AUDIENCE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Wrong Entity 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Verify ACS URL in IdP config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5. Federal Government System Integrations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5.1 SAM.gov Integration</w:t>
      </w:r>
    </w:p>
    <w:p>
      <w:pPr>
        <w:spacing w:after="150"/>
      </w:pPr>
      <w:r>
        <w:rPr>
          <w:sz w:val="22"/>
          <w:szCs w:val="22"/>
        </w:rPr>
        <w:t xml:space="preserve">System for Award Management (SAM.gov) provides entity validation and exclusion checking.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Base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https://api.sam.gov/entity-information/v3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API Key (Header: x-api-key)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Rate 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 requests/second, 10,000/day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Data Refresh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Daily sync at 02:00 UTC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5.2 SAM.gov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60"/>
        <w:gridCol w:w="4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/entities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Search entities by UEI, CAGE, DUNS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/entities/{uei}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Get entity details by UEI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/exclusions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Check exclusion/debarment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/opportunities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Federal contracting opportunities</w:t>
            </w:r>
          </w:p>
        </w:tc>
      </w:tr>
    </w:tbl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SAM.gov entity lookup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`https://api.sam.gov/entity-information/v3/entities?ueiSAM=${uei}`,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{ headers: { 'x-api-key': process.env.SAM_GOV_API_KEY } }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5.3 eSRS Integration</w:t>
      </w:r>
    </w:p>
    <w:p>
      <w:pPr>
        <w:spacing w:after="150"/>
      </w:pPr>
      <w:r>
        <w:rPr>
          <w:sz w:val="22"/>
          <w:szCs w:val="22"/>
        </w:rPr>
        <w:t xml:space="preserve">Electronic Subcontracting Reporting System for small business subcontracting reports.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Portal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https://www.esrs.gov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Data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XML (eSRS Schema v2.0)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Submission Window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April 1-30, October 1-30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Export file generation (manual upload)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5.4 eSRS Export Format</w:t>
      </w:r>
    </w:p>
    <w:p>
      <w:pPr>
        <w:spacing w:after="150"/>
      </w:pPr>
      <w:r>
        <w:rPr>
          <w:sz w:val="22"/>
          <w:szCs w:val="22"/>
        </w:rPr>
        <w:t xml:space="preserve">FCMS generates eSRS-compatible XML for ISR and SSR reports: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Contract Number and reporting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Subcontracting dollars by socioeconomic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Small Business, SDB, WOSB, VOSB, SDVOSB, HUBZone breakdowns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Z-Code encoded classifications decoded for report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5.5 FPDS-NG Integration</w:t>
      </w:r>
    </w:p>
    <w:p>
      <w:pPr>
        <w:spacing w:after="150"/>
      </w:pPr>
      <w:r>
        <w:rPr>
          <w:sz w:val="22"/>
          <w:szCs w:val="22"/>
        </w:rPr>
        <w:t xml:space="preserve">Federal Procurement Data System - Next Generation for contract verification.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Base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https://api.sam.gov/opportunities/v2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Data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Read-only (contract lookups)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Verify contract numbers, prime contractor status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6. Monitoring &amp; Alerting Services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6.1 Sentry Error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DSN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https://xxx@sentry.io/xxx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Environment Tags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production, staging, development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Sample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 (100%) for errors, 0.1 for transactions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Release 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Enabled (git SHA)</w:t>
            </w:r>
          </w:p>
        </w:tc>
      </w:tr>
    </w:tbl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Sentry initialization (frontend)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Sentry from '@sentry/react';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Sentry.init({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dsn: import.meta.env.VITE_SENTRY_DSN,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environment: import.meta.env.VITE_APP_ENV,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integrations: [new Sentry.BrowserTracing()],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tracesSampleRate: 0.1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6.2 DataDog APM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Stored in AWS Secrets Manager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Stored in AWS Secrets Manager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intelleges-api, intelleges-web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Traces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Enabled for all API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Forwarded from CloudWatch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6.3 PagerDuty Alerting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4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P1 - Critical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On-call → Team Lead → 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P2 - High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On-call → Team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P3 - Medium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On-call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P4 - Low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Ticket queue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6.4 Alert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80"/>
        <w:gridCol w:w="268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 5% in 5 minutes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API Latency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p95 &gt; 2000ms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 Connections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 80% pool utilized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S3 Upload Failures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&gt; 10 in 15 minutes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Delivery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95% in 1 hour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SSL Certificate Expiry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&lt; 14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7. Outbound Webhooks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7.1 Webhook Event Types</w:t>
      </w:r>
    </w:p>
    <w:p>
      <w:pPr>
        <w:spacing w:after="150"/>
      </w:pPr>
      <w:r>
        <w:rPr>
          <w:sz w:val="22"/>
          <w:szCs w:val="22"/>
        </w:rPr>
        <w:t xml:space="preserve">FCMS sends webhook notifications to customer systems for key events: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80"/>
        <w:gridCol w:w="41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assignment.created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partner assignment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assignmentId, partnerId, touchpointId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assignment.submitted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Questionnaire submitted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assignmentId, submittedAt, responseCount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assignment.delegated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Assignment delegated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assignmentId, oldContactId, newContactId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partner.created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New partner added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partnerId, enterpriseId, companyName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document.uploaded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 uploaded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documentId, assignmentId, filename,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certification.expiring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Cert expires in 30 days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certificationId, partnerId, expirationDate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7.2 Webhook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Customer-provided HTTPS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HMAC-SHA256 signing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Retry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attempts with exponential backoff (1s, 5s, 30s)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X-Intelleges-Signature, X-Intelleges-Timestamp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7.3 Webhook Signature Verification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Webhook payload signature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crypto = require('crypto');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function verifyWebhookSignature(payload, signature, secret, timestamp) {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signedPayload = `${timestamp}.${JSON.stringify(payload)}`;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expectedSignature = crypto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.createHmac('sha256', secret)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.update(signedPayload)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.digest('hex');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crypto.timingSafeEqual(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Buffer.from(signature),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Buffer.from(`sha256=${expectedSignature}`)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8. Analytics Services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8.1 Google Analytics 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Measurement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G-XXXXXXXXXX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Data Stream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Web - intelleges.com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Enhanced Measurement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 views, scrolls, outbound clicks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Custom Events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questionnaire_started, questionnaire_completed, document_uploaded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8.2 Mixpanel Product Analytics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Stored in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User Identification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EnterpriseID + UserID hash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 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Feature usage, funnel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9. Security Integrations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9.1 AWS WAF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AWSManagedRulesCommonRuleSet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OWASP Top 10 protection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AWSManagedRulesKnownBadInputsRuleSet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Known malicious patterns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AWSManagedRulesSQLiRuleSet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SQL injection protection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AWSManagedRulesLinuxRuleSet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Linux-specific attacks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Rate-based Rule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1000 requests/5 min per IP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9.2 AWS Secrets Manager</w:t>
      </w:r>
    </w:p>
    <w:p>
      <w:pPr>
        <w:spacing w:after="150"/>
      </w:pPr>
      <w:r>
        <w:rPr>
          <w:sz w:val="22"/>
          <w:szCs w:val="22"/>
        </w:rPr>
        <w:t xml:space="preserve">All sensitive credentials stored in AWS Secrets Manager: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intelleges/prod/database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DATABASE_URL connection string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intelleges/prod/jwt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JWT_SECRET, REFRESH_TOKEN_SECRET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intelleges/prod/sendgrid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SENDGRID_API_KEY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intelleges/prod/sam-gov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SAM_GOV_API_KEY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intelleges/prod/encryption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ENCRYPTION_KEY for PII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intelleges/prod/saml/{enterpriseId}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SAML certificates per enterprise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9.3 AWS KMS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80"/>
        <w:gridCol w:w="2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Alias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alias/intelleges-database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TiDB encryption at rest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alias/intelleges-s3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S3 object encryption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alias/intelleges-secrets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Secrets Manager encryption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alias/intelleges-pii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Application-level PII encryption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10. Rate Limits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600 requests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minute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Queue and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SAM.gov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10 requests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 second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Exponential backoff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SAM.gov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10,000 requests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quota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3,500 PUT/s per prefix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Randomize prefixes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tRPC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 requests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minute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429 response, client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Webhooks (outbound)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50 deliveries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 minute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Queue with backpressure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B3A5F"/>
          <w:sz w:val="28"/>
          <w:szCs w:val="28"/>
        </w:rPr>
        <w:t xml:space="preserve">11. Integration Health Checks</w:t>
      </w:r>
    </w:p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11.1 Health Check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80"/>
        <w:gridCol w:w="2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SendGrid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/v3/api_keys (validate auth)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HEAD bucket operation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TiDB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 1 query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SAM.gov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GET /entities (sample query)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SAML IdPs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Metadata endpoint fetch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374151"/>
          <w:sz w:val="24"/>
          <w:szCs w:val="24"/>
        </w:rPr>
        <w:t xml:space="preserve">11.2 Circuit Breaker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18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Failure Threshold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Reset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SendGrid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failures in 1 min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seconds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SAM.gov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3 failures in 5 min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5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Cached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 failures in 1 min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minute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 queue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Intelleges FCMS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INT.DOC.31 - Third-Party Integrations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2025-11-28T02:09:47.959Z</dcterms:created>
  <dcterms:modified xsi:type="dcterms:W3CDTF">2025-11-28T02:09:47.960Z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