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E6D2" w14:textId="30A7CDEA" w:rsidR="00CE2AFD" w:rsidRPr="003223A1" w:rsidRDefault="00CE2AFD" w:rsidP="00CE2AFD">
      <w:pPr>
        <w:rPr>
          <w:rFonts w:ascii="Times New Roman" w:hAnsi="Times New Roman" w:cs="Times New Roman"/>
          <w:b/>
          <w:bCs/>
          <w:sz w:val="25"/>
          <w:szCs w:val="25"/>
          <w:u w:val="single"/>
        </w:rPr>
      </w:pPr>
      <w:r w:rsidRPr="003223A1">
        <w:rPr>
          <w:rFonts w:ascii="Times New Roman" w:hAnsi="Times New Roman" w:cs="Times New Roman"/>
          <w:b/>
          <w:bCs/>
          <w:sz w:val="25"/>
          <w:szCs w:val="25"/>
          <w:u w:val="single"/>
        </w:rPr>
        <w:t xml:space="preserve">Application Interfaces Chart: </w:t>
      </w:r>
    </w:p>
    <w:p w14:paraId="01163096" w14:textId="4DB1DF2C" w:rsidR="00CE2AFD" w:rsidRPr="003223A1" w:rsidRDefault="00CE2AFD" w:rsidP="00CE2AFD">
      <w:pPr>
        <w:rPr>
          <w:rFonts w:ascii="Times New Roman" w:hAnsi="Times New Roman" w:cs="Times New Roman"/>
          <w:sz w:val="25"/>
          <w:szCs w:val="25"/>
        </w:rPr>
      </w:pPr>
      <w:r w:rsidRPr="003223A1">
        <w:rPr>
          <w:rFonts w:ascii="Times New Roman" w:hAnsi="Times New Roman" w:cs="Times New Roman"/>
          <w:b/>
          <w:bCs/>
          <w:sz w:val="25"/>
          <w:szCs w:val="25"/>
        </w:rPr>
        <w:t>Application Interface Diagram</w:t>
      </w:r>
      <w:r w:rsidRPr="003223A1">
        <w:rPr>
          <w:rFonts w:ascii="Times New Roman" w:hAnsi="Times New Roman" w:cs="Times New Roman"/>
          <w:sz w:val="25"/>
          <w:szCs w:val="25"/>
        </w:rPr>
        <w:t xml:space="preserve"> illustrates how core components interact via APIs and data flow channels.</w:t>
      </w:r>
    </w:p>
    <w:p w14:paraId="4B52A2EA" w14:textId="77777777" w:rsidR="00CE2AFD" w:rsidRPr="003223A1" w:rsidRDefault="00CE2AFD" w:rsidP="00CE2AFD">
      <w:pPr>
        <w:rPr>
          <w:rFonts w:ascii="Times New Roman" w:hAnsi="Times New Roman" w:cs="Times New Roman"/>
          <w:sz w:val="25"/>
          <w:szCs w:val="25"/>
        </w:rPr>
      </w:pPr>
      <w:r w:rsidRPr="003223A1">
        <w:rPr>
          <w:rFonts w:ascii="Times New Roman" w:hAnsi="Times New Roman" w:cs="Times New Roman"/>
          <w:sz w:val="25"/>
          <w:szCs w:val="25"/>
        </w:rPr>
        <w:t xml:space="preserve">At the user-facing layer, the </w:t>
      </w:r>
      <w:r w:rsidRPr="003223A1">
        <w:rPr>
          <w:rFonts w:ascii="Times New Roman" w:hAnsi="Times New Roman" w:cs="Times New Roman"/>
          <w:b/>
          <w:bCs/>
          <w:sz w:val="25"/>
          <w:szCs w:val="25"/>
        </w:rPr>
        <w:t>Frontend Web App</w:t>
      </w:r>
      <w:r w:rsidRPr="003223A1">
        <w:rPr>
          <w:rFonts w:ascii="Times New Roman" w:hAnsi="Times New Roman" w:cs="Times New Roman"/>
          <w:sz w:val="25"/>
          <w:szCs w:val="25"/>
        </w:rPr>
        <w:t xml:space="preserve">—built using React.js or equivalent frameworks—acts as the primary interface for students, tutors, and admins. All user interactions flow through the </w:t>
      </w:r>
      <w:r w:rsidRPr="003223A1">
        <w:rPr>
          <w:rFonts w:ascii="Times New Roman" w:hAnsi="Times New Roman" w:cs="Times New Roman"/>
          <w:b/>
          <w:bCs/>
          <w:sz w:val="25"/>
          <w:szCs w:val="25"/>
        </w:rPr>
        <w:t>Backend REST API</w:t>
      </w:r>
      <w:r w:rsidRPr="003223A1">
        <w:rPr>
          <w:rFonts w:ascii="Times New Roman" w:hAnsi="Times New Roman" w:cs="Times New Roman"/>
          <w:sz w:val="25"/>
          <w:szCs w:val="25"/>
        </w:rPr>
        <w:t>, implemented using Node.js/Express or Python/</w:t>
      </w:r>
      <w:proofErr w:type="spellStart"/>
      <w:r w:rsidRPr="003223A1">
        <w:rPr>
          <w:rFonts w:ascii="Times New Roman" w:hAnsi="Times New Roman" w:cs="Times New Roman"/>
          <w:sz w:val="25"/>
          <w:szCs w:val="25"/>
        </w:rPr>
        <w:t>FastAPI</w:t>
      </w:r>
      <w:proofErr w:type="spellEnd"/>
      <w:r w:rsidRPr="003223A1">
        <w:rPr>
          <w:rFonts w:ascii="Times New Roman" w:hAnsi="Times New Roman" w:cs="Times New Roman"/>
          <w:sz w:val="25"/>
          <w:szCs w:val="25"/>
        </w:rPr>
        <w:t>, which handles business logic, authentication, and data orchestration.</w:t>
      </w:r>
    </w:p>
    <w:p w14:paraId="3C40BC3B" w14:textId="77777777" w:rsidR="00CE2AFD" w:rsidRPr="003223A1" w:rsidRDefault="00CE2AFD" w:rsidP="00CE2AFD">
      <w:pPr>
        <w:rPr>
          <w:rFonts w:ascii="Times New Roman" w:hAnsi="Times New Roman" w:cs="Times New Roman"/>
          <w:sz w:val="25"/>
          <w:szCs w:val="25"/>
        </w:rPr>
      </w:pPr>
      <w:r w:rsidRPr="003223A1">
        <w:rPr>
          <w:rFonts w:ascii="Times New Roman" w:hAnsi="Times New Roman" w:cs="Times New Roman"/>
          <w:sz w:val="25"/>
          <w:szCs w:val="25"/>
        </w:rPr>
        <w:t xml:space="preserve">The </w:t>
      </w:r>
      <w:r w:rsidRPr="003223A1">
        <w:rPr>
          <w:rFonts w:ascii="Times New Roman" w:hAnsi="Times New Roman" w:cs="Times New Roman"/>
          <w:b/>
          <w:bCs/>
          <w:sz w:val="25"/>
          <w:szCs w:val="25"/>
        </w:rPr>
        <w:t>Database Layer</w:t>
      </w:r>
      <w:r w:rsidRPr="003223A1">
        <w:rPr>
          <w:rFonts w:ascii="Times New Roman" w:hAnsi="Times New Roman" w:cs="Times New Roman"/>
          <w:sz w:val="25"/>
          <w:szCs w:val="25"/>
        </w:rPr>
        <w:t>, using PostgreSQL or MongoDB, securely stores all application data including user profiles, session logs, knowledge graphs, and reports.</w:t>
      </w:r>
    </w:p>
    <w:p w14:paraId="1A8204D8" w14:textId="77777777" w:rsidR="00CE2AFD" w:rsidRPr="003223A1" w:rsidRDefault="00CE2AFD" w:rsidP="00CE2AFD">
      <w:pPr>
        <w:rPr>
          <w:rFonts w:ascii="Times New Roman" w:hAnsi="Times New Roman" w:cs="Times New Roman"/>
          <w:sz w:val="25"/>
          <w:szCs w:val="25"/>
        </w:rPr>
      </w:pPr>
      <w:r w:rsidRPr="003223A1">
        <w:rPr>
          <w:rFonts w:ascii="Times New Roman" w:hAnsi="Times New Roman" w:cs="Times New Roman"/>
          <w:sz w:val="25"/>
          <w:szCs w:val="25"/>
        </w:rPr>
        <w:t xml:space="preserve">The </w:t>
      </w:r>
      <w:r w:rsidRPr="003223A1">
        <w:rPr>
          <w:rFonts w:ascii="Times New Roman" w:hAnsi="Times New Roman" w:cs="Times New Roman"/>
          <w:b/>
          <w:bCs/>
          <w:sz w:val="25"/>
          <w:szCs w:val="25"/>
        </w:rPr>
        <w:t>AI/ML Microservices</w:t>
      </w:r>
      <w:r w:rsidRPr="003223A1">
        <w:rPr>
          <w:rFonts w:ascii="Times New Roman" w:hAnsi="Times New Roman" w:cs="Times New Roman"/>
          <w:sz w:val="25"/>
          <w:szCs w:val="25"/>
        </w:rPr>
        <w:t xml:space="preserve">, built in Python and integrated with </w:t>
      </w:r>
      <w:proofErr w:type="spellStart"/>
      <w:r w:rsidRPr="003223A1">
        <w:rPr>
          <w:rFonts w:ascii="Times New Roman" w:hAnsi="Times New Roman" w:cs="Times New Roman"/>
          <w:sz w:val="25"/>
          <w:szCs w:val="25"/>
        </w:rPr>
        <w:t>GenAI</w:t>
      </w:r>
      <w:proofErr w:type="spellEnd"/>
      <w:r w:rsidRPr="003223A1">
        <w:rPr>
          <w:rFonts w:ascii="Times New Roman" w:hAnsi="Times New Roman" w:cs="Times New Roman"/>
          <w:sz w:val="25"/>
          <w:szCs w:val="25"/>
        </w:rPr>
        <w:t>/LLM APIs such as OpenAI, process learning goals and behavior data to deliver personalized recommendations and automated planning.</w:t>
      </w:r>
    </w:p>
    <w:p w14:paraId="09008B0B" w14:textId="77777777" w:rsidR="00CE2AFD" w:rsidRPr="003223A1" w:rsidRDefault="00CE2AFD" w:rsidP="00CE2AFD">
      <w:pPr>
        <w:rPr>
          <w:rFonts w:ascii="Times New Roman" w:hAnsi="Times New Roman" w:cs="Times New Roman"/>
          <w:sz w:val="25"/>
          <w:szCs w:val="25"/>
        </w:rPr>
      </w:pPr>
      <w:r w:rsidRPr="003223A1">
        <w:rPr>
          <w:rFonts w:ascii="Times New Roman" w:hAnsi="Times New Roman" w:cs="Times New Roman"/>
          <w:sz w:val="25"/>
          <w:szCs w:val="25"/>
        </w:rPr>
        <w:t>The system is enhanced by integration with external APIs:</w:t>
      </w:r>
    </w:p>
    <w:p w14:paraId="74E2DDCA" w14:textId="77777777" w:rsidR="00CE2AFD" w:rsidRPr="003223A1" w:rsidRDefault="00CE2AFD" w:rsidP="00CE2AFD">
      <w:pPr>
        <w:numPr>
          <w:ilvl w:val="0"/>
          <w:numId w:val="2"/>
        </w:numPr>
        <w:rPr>
          <w:rFonts w:ascii="Times New Roman" w:hAnsi="Times New Roman" w:cs="Times New Roman"/>
          <w:sz w:val="25"/>
          <w:szCs w:val="25"/>
        </w:rPr>
      </w:pPr>
      <w:r w:rsidRPr="003223A1">
        <w:rPr>
          <w:rFonts w:ascii="Times New Roman" w:hAnsi="Times New Roman" w:cs="Times New Roman"/>
          <w:b/>
          <w:bCs/>
          <w:sz w:val="25"/>
          <w:szCs w:val="25"/>
        </w:rPr>
        <w:t>Video Conferencing APIs</w:t>
      </w:r>
      <w:r w:rsidRPr="003223A1">
        <w:rPr>
          <w:rFonts w:ascii="Times New Roman" w:hAnsi="Times New Roman" w:cs="Times New Roman"/>
          <w:sz w:val="25"/>
          <w:szCs w:val="25"/>
        </w:rPr>
        <w:t xml:space="preserve"> (Zoom/WebRTC) to enable real-time sessions</w:t>
      </w:r>
    </w:p>
    <w:p w14:paraId="3E638272" w14:textId="77777777" w:rsidR="00CE2AFD" w:rsidRPr="003223A1" w:rsidRDefault="00CE2AFD" w:rsidP="00CE2AFD">
      <w:pPr>
        <w:numPr>
          <w:ilvl w:val="0"/>
          <w:numId w:val="2"/>
        </w:numPr>
        <w:rPr>
          <w:rFonts w:ascii="Times New Roman" w:hAnsi="Times New Roman" w:cs="Times New Roman"/>
          <w:sz w:val="25"/>
          <w:szCs w:val="25"/>
        </w:rPr>
      </w:pPr>
      <w:r w:rsidRPr="003223A1">
        <w:rPr>
          <w:rFonts w:ascii="Times New Roman" w:hAnsi="Times New Roman" w:cs="Times New Roman"/>
          <w:b/>
          <w:bCs/>
          <w:sz w:val="25"/>
          <w:szCs w:val="25"/>
        </w:rPr>
        <w:t>Payment Gateways</w:t>
      </w:r>
      <w:r w:rsidRPr="003223A1">
        <w:rPr>
          <w:rFonts w:ascii="Times New Roman" w:hAnsi="Times New Roman" w:cs="Times New Roman"/>
          <w:sz w:val="25"/>
          <w:szCs w:val="25"/>
        </w:rPr>
        <w:t xml:space="preserve"> (Stripe, PayPal) for secure transactions</w:t>
      </w:r>
    </w:p>
    <w:p w14:paraId="0A903731" w14:textId="77777777" w:rsidR="00CE2AFD" w:rsidRPr="003223A1" w:rsidRDefault="00CE2AFD" w:rsidP="00CE2AFD">
      <w:pPr>
        <w:numPr>
          <w:ilvl w:val="0"/>
          <w:numId w:val="2"/>
        </w:numPr>
        <w:rPr>
          <w:rFonts w:ascii="Times New Roman" w:hAnsi="Times New Roman" w:cs="Times New Roman"/>
          <w:sz w:val="25"/>
          <w:szCs w:val="25"/>
        </w:rPr>
      </w:pPr>
      <w:r w:rsidRPr="003223A1">
        <w:rPr>
          <w:rFonts w:ascii="Times New Roman" w:hAnsi="Times New Roman" w:cs="Times New Roman"/>
          <w:b/>
          <w:bCs/>
          <w:sz w:val="25"/>
          <w:szCs w:val="25"/>
        </w:rPr>
        <w:t>LLM APIs</w:t>
      </w:r>
      <w:r w:rsidRPr="003223A1">
        <w:rPr>
          <w:rFonts w:ascii="Times New Roman" w:hAnsi="Times New Roman" w:cs="Times New Roman"/>
          <w:sz w:val="25"/>
          <w:szCs w:val="25"/>
        </w:rPr>
        <w:t xml:space="preserve"> (OpenAI, Azure OpenAI) to enrich user experience with intelligent content and tutor matching</w:t>
      </w:r>
    </w:p>
    <w:p w14:paraId="59A21C3B" w14:textId="77777777" w:rsidR="00CE2AFD" w:rsidRPr="003223A1" w:rsidRDefault="00CE2AFD" w:rsidP="00CE2AFD">
      <w:pPr>
        <w:rPr>
          <w:rFonts w:ascii="Times New Roman" w:hAnsi="Times New Roman" w:cs="Times New Roman"/>
          <w:sz w:val="25"/>
          <w:szCs w:val="25"/>
        </w:rPr>
      </w:pPr>
      <w:r w:rsidRPr="003223A1">
        <w:rPr>
          <w:rFonts w:ascii="Times New Roman" w:hAnsi="Times New Roman" w:cs="Times New Roman"/>
          <w:sz w:val="25"/>
          <w:szCs w:val="25"/>
        </w:rPr>
        <w:t>This layered, API-driven interface model allows seamless coordination across features like registration, tutoring sessions, assessments, and analytics while maintaining robust data security and service separation.</w:t>
      </w:r>
    </w:p>
    <w:p w14:paraId="40E283C5" w14:textId="77777777" w:rsidR="00CE2AFD" w:rsidRDefault="00CE2AFD"/>
    <w:p w14:paraId="2535BD11" w14:textId="19FDEDC0" w:rsidR="009276E0" w:rsidRDefault="00153CA1">
      <w:r w:rsidRPr="00153CA1">
        <w:rPr>
          <w:noProof/>
        </w:rPr>
        <w:lastRenderedPageBreak/>
        <w:drawing>
          <wp:inline distT="0" distB="0" distL="0" distR="0" wp14:anchorId="224EC4EB" wp14:editId="413174B3">
            <wp:extent cx="5943600" cy="4525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5645"/>
                    </a:xfrm>
                    <a:prstGeom prst="rect">
                      <a:avLst/>
                    </a:prstGeom>
                  </pic:spPr>
                </pic:pic>
              </a:graphicData>
            </a:graphic>
          </wp:inline>
        </w:drawing>
      </w:r>
    </w:p>
    <w:p w14:paraId="54786DF3" w14:textId="77777777" w:rsidR="00CE2AFD" w:rsidRDefault="00CE2AFD"/>
    <w:p w14:paraId="5BF883D8" w14:textId="77777777" w:rsidR="00CE2AFD" w:rsidRDefault="00CE2AFD"/>
    <w:p w14:paraId="1BCB3C2F" w14:textId="77777777" w:rsidR="00CE2AFD" w:rsidRPr="003223A1" w:rsidRDefault="00CE2AFD" w:rsidP="00CE2AFD">
      <w:pPr>
        <w:rPr>
          <w:rFonts w:ascii="Times New Roman" w:hAnsi="Times New Roman" w:cs="Times New Roman"/>
          <w:b/>
          <w:bCs/>
          <w:sz w:val="25"/>
          <w:szCs w:val="25"/>
        </w:rPr>
      </w:pPr>
      <w:r w:rsidRPr="003223A1">
        <w:rPr>
          <w:rFonts w:ascii="Times New Roman" w:hAnsi="Times New Roman" w:cs="Times New Roman"/>
          <w:b/>
          <w:bCs/>
          <w:sz w:val="25"/>
          <w:szCs w:val="25"/>
        </w:rPr>
        <w:t>Sample Database Schema</w:t>
      </w:r>
    </w:p>
    <w:p w14:paraId="5ED09A0F" w14:textId="77777777" w:rsidR="00CE2AFD" w:rsidRPr="003223A1" w:rsidRDefault="00CE2AFD" w:rsidP="00CE2AFD">
      <w:pPr>
        <w:rPr>
          <w:rFonts w:ascii="Times New Roman" w:hAnsi="Times New Roman" w:cs="Times New Roman"/>
          <w:b/>
          <w:bCs/>
          <w:sz w:val="25"/>
          <w:szCs w:val="25"/>
        </w:rPr>
      </w:pPr>
    </w:p>
    <w:p w14:paraId="03B31A21" w14:textId="77777777" w:rsidR="00CE2AFD" w:rsidRPr="003223A1" w:rsidRDefault="00CE2AFD" w:rsidP="00CE2AFD">
      <w:pPr>
        <w:rPr>
          <w:rFonts w:ascii="Times New Roman" w:hAnsi="Times New Roman" w:cs="Times New Roman"/>
          <w:sz w:val="25"/>
          <w:szCs w:val="25"/>
        </w:rPr>
      </w:pPr>
      <w:r w:rsidRPr="003223A1">
        <w:rPr>
          <w:rFonts w:ascii="Times New Roman" w:hAnsi="Times New Roman" w:cs="Times New Roman"/>
          <w:sz w:val="25"/>
          <w:szCs w:val="25"/>
        </w:rPr>
        <w:t>Our Product is backed by a structured and scalable database schema designed to support user management, session tracking, and personalized learning features. The data model leverages normalized tables or NoSQL collections, depending on the underlying database (PostgreSQL or MongoDB).</w:t>
      </w:r>
    </w:p>
    <w:p w14:paraId="08FE0DF4" w14:textId="77777777" w:rsidR="00CE2AFD" w:rsidRPr="003223A1" w:rsidRDefault="00CE2AFD" w:rsidP="00CE2AFD">
      <w:pPr>
        <w:rPr>
          <w:rFonts w:ascii="Times New Roman" w:hAnsi="Times New Roman" w:cs="Times New Roman"/>
          <w:sz w:val="25"/>
          <w:szCs w:val="25"/>
        </w:rPr>
      </w:pPr>
      <w:r w:rsidRPr="003223A1">
        <w:rPr>
          <w:rFonts w:ascii="Times New Roman" w:hAnsi="Times New Roman" w:cs="Times New Roman"/>
          <w:sz w:val="25"/>
          <w:szCs w:val="25"/>
        </w:rPr>
        <w:t xml:space="preserve">At the core is the Users table/collection, which stores basic user information such as id, name, email, and role (student, tutor, or admin). Additional structured profile data is stored in a flexible </w:t>
      </w:r>
      <w:proofErr w:type="spellStart"/>
      <w:r w:rsidRPr="003223A1">
        <w:rPr>
          <w:rFonts w:ascii="Times New Roman" w:hAnsi="Times New Roman" w:cs="Times New Roman"/>
          <w:sz w:val="25"/>
          <w:szCs w:val="25"/>
        </w:rPr>
        <w:t>profile_data</w:t>
      </w:r>
      <w:proofErr w:type="spellEnd"/>
      <w:r w:rsidRPr="003223A1">
        <w:rPr>
          <w:rFonts w:ascii="Times New Roman" w:hAnsi="Times New Roman" w:cs="Times New Roman"/>
          <w:sz w:val="25"/>
          <w:szCs w:val="25"/>
        </w:rPr>
        <w:t xml:space="preserve"> JSON field to support future extensibility.</w:t>
      </w:r>
    </w:p>
    <w:p w14:paraId="1569F254" w14:textId="77777777" w:rsidR="00CE2AFD" w:rsidRPr="003223A1" w:rsidRDefault="00CE2AFD" w:rsidP="00CE2AFD">
      <w:pPr>
        <w:rPr>
          <w:rFonts w:ascii="Times New Roman" w:hAnsi="Times New Roman" w:cs="Times New Roman"/>
          <w:sz w:val="25"/>
          <w:szCs w:val="25"/>
        </w:rPr>
      </w:pPr>
      <w:r w:rsidRPr="003223A1">
        <w:rPr>
          <w:rFonts w:ascii="Times New Roman" w:hAnsi="Times New Roman" w:cs="Times New Roman"/>
          <w:sz w:val="25"/>
          <w:szCs w:val="25"/>
        </w:rPr>
        <w:t>The Tutors and Students tables link to the Users table via a foreign key (</w:t>
      </w:r>
      <w:proofErr w:type="spellStart"/>
      <w:r w:rsidRPr="003223A1">
        <w:rPr>
          <w:rFonts w:ascii="Times New Roman" w:hAnsi="Times New Roman" w:cs="Times New Roman"/>
          <w:sz w:val="25"/>
          <w:szCs w:val="25"/>
        </w:rPr>
        <w:t>user_id</w:t>
      </w:r>
      <w:proofErr w:type="spellEnd"/>
      <w:r w:rsidRPr="003223A1">
        <w:rPr>
          <w:rFonts w:ascii="Times New Roman" w:hAnsi="Times New Roman" w:cs="Times New Roman"/>
          <w:sz w:val="25"/>
          <w:szCs w:val="25"/>
        </w:rPr>
        <w:t xml:space="preserve">), maintaining separate domain-specific attributes. For tutors, fields like expertise, keywords, and </w:t>
      </w:r>
      <w:proofErr w:type="spellStart"/>
      <w:r w:rsidRPr="003223A1">
        <w:rPr>
          <w:rFonts w:ascii="Times New Roman" w:hAnsi="Times New Roman" w:cs="Times New Roman"/>
          <w:sz w:val="25"/>
          <w:szCs w:val="25"/>
        </w:rPr>
        <w:t>sample_videos</w:t>
      </w:r>
      <w:proofErr w:type="spellEnd"/>
      <w:r w:rsidRPr="003223A1">
        <w:rPr>
          <w:rFonts w:ascii="Times New Roman" w:hAnsi="Times New Roman" w:cs="Times New Roman"/>
          <w:sz w:val="25"/>
          <w:szCs w:val="25"/>
        </w:rPr>
        <w:t xml:space="preserve"> capture their teaching credentials and media. For students, interests, </w:t>
      </w:r>
      <w:r w:rsidRPr="003223A1">
        <w:rPr>
          <w:rFonts w:ascii="Times New Roman" w:hAnsi="Times New Roman" w:cs="Times New Roman"/>
          <w:sz w:val="25"/>
          <w:szCs w:val="25"/>
        </w:rPr>
        <w:lastRenderedPageBreak/>
        <w:t xml:space="preserve">goals, and a dynamic </w:t>
      </w:r>
      <w:proofErr w:type="spellStart"/>
      <w:r w:rsidRPr="003223A1">
        <w:rPr>
          <w:rFonts w:ascii="Times New Roman" w:hAnsi="Times New Roman" w:cs="Times New Roman"/>
          <w:sz w:val="25"/>
          <w:szCs w:val="25"/>
        </w:rPr>
        <w:t>knowledge_graph</w:t>
      </w:r>
      <w:proofErr w:type="spellEnd"/>
      <w:r w:rsidRPr="003223A1">
        <w:rPr>
          <w:rFonts w:ascii="Times New Roman" w:hAnsi="Times New Roman" w:cs="Times New Roman"/>
          <w:sz w:val="25"/>
          <w:szCs w:val="25"/>
        </w:rPr>
        <w:t xml:space="preserve"> (stored as JSON) enable personalized learning and AI-driven recommendations.</w:t>
      </w:r>
    </w:p>
    <w:p w14:paraId="1C824C32" w14:textId="77777777" w:rsidR="00CE2AFD" w:rsidRPr="003223A1" w:rsidRDefault="00CE2AFD" w:rsidP="00CE2AFD">
      <w:pPr>
        <w:rPr>
          <w:rFonts w:ascii="Times New Roman" w:hAnsi="Times New Roman" w:cs="Times New Roman"/>
          <w:sz w:val="25"/>
          <w:szCs w:val="25"/>
        </w:rPr>
      </w:pPr>
      <w:r w:rsidRPr="003223A1">
        <w:rPr>
          <w:rFonts w:ascii="Times New Roman" w:hAnsi="Times New Roman" w:cs="Times New Roman"/>
          <w:sz w:val="25"/>
          <w:szCs w:val="25"/>
        </w:rPr>
        <w:t xml:space="preserve">The Sessions table tracks all scheduled or completed tutoring interactions. It links both students and tutors via </w:t>
      </w:r>
      <w:proofErr w:type="spellStart"/>
      <w:r w:rsidRPr="003223A1">
        <w:rPr>
          <w:rFonts w:ascii="Times New Roman" w:hAnsi="Times New Roman" w:cs="Times New Roman"/>
          <w:sz w:val="25"/>
          <w:szCs w:val="25"/>
        </w:rPr>
        <w:t>student_id</w:t>
      </w:r>
      <w:proofErr w:type="spellEnd"/>
      <w:r w:rsidRPr="003223A1">
        <w:rPr>
          <w:rFonts w:ascii="Times New Roman" w:hAnsi="Times New Roman" w:cs="Times New Roman"/>
          <w:sz w:val="25"/>
          <w:szCs w:val="25"/>
        </w:rPr>
        <w:t xml:space="preserve"> and </w:t>
      </w:r>
      <w:proofErr w:type="spellStart"/>
      <w:r w:rsidRPr="003223A1">
        <w:rPr>
          <w:rFonts w:ascii="Times New Roman" w:hAnsi="Times New Roman" w:cs="Times New Roman"/>
          <w:sz w:val="25"/>
          <w:szCs w:val="25"/>
        </w:rPr>
        <w:t>tutor_id</w:t>
      </w:r>
      <w:proofErr w:type="spellEnd"/>
      <w:r w:rsidRPr="003223A1">
        <w:rPr>
          <w:rFonts w:ascii="Times New Roman" w:hAnsi="Times New Roman" w:cs="Times New Roman"/>
          <w:sz w:val="25"/>
          <w:szCs w:val="25"/>
        </w:rPr>
        <w:t xml:space="preserve">, and logs details such as session status, time, and </w:t>
      </w:r>
      <w:proofErr w:type="spellStart"/>
      <w:proofErr w:type="gramStart"/>
      <w:r w:rsidRPr="003223A1">
        <w:rPr>
          <w:rFonts w:ascii="Times New Roman" w:hAnsi="Times New Roman" w:cs="Times New Roman"/>
          <w:sz w:val="25"/>
          <w:szCs w:val="25"/>
        </w:rPr>
        <w:t>notes.Finally</w:t>
      </w:r>
      <w:proofErr w:type="spellEnd"/>
      <w:proofErr w:type="gramEnd"/>
      <w:r w:rsidRPr="003223A1">
        <w:rPr>
          <w:rFonts w:ascii="Times New Roman" w:hAnsi="Times New Roman" w:cs="Times New Roman"/>
          <w:sz w:val="25"/>
          <w:szCs w:val="25"/>
        </w:rPr>
        <w:t xml:space="preserve">, the Reports table serves as a historical record of learning assessments, storing </w:t>
      </w:r>
      <w:proofErr w:type="spellStart"/>
      <w:r w:rsidRPr="003223A1">
        <w:rPr>
          <w:rFonts w:ascii="Times New Roman" w:hAnsi="Times New Roman" w:cs="Times New Roman"/>
          <w:sz w:val="25"/>
          <w:szCs w:val="25"/>
        </w:rPr>
        <w:t>report_type</w:t>
      </w:r>
      <w:proofErr w:type="spellEnd"/>
      <w:r w:rsidRPr="003223A1">
        <w:rPr>
          <w:rFonts w:ascii="Times New Roman" w:hAnsi="Times New Roman" w:cs="Times New Roman"/>
          <w:sz w:val="25"/>
          <w:szCs w:val="25"/>
        </w:rPr>
        <w:t xml:space="preserve">, structured content in JSON format, and timestamps via </w:t>
      </w:r>
      <w:proofErr w:type="spellStart"/>
      <w:r w:rsidRPr="003223A1">
        <w:rPr>
          <w:rFonts w:ascii="Times New Roman" w:hAnsi="Times New Roman" w:cs="Times New Roman"/>
          <w:sz w:val="25"/>
          <w:szCs w:val="25"/>
        </w:rPr>
        <w:t>created_at.This</w:t>
      </w:r>
      <w:proofErr w:type="spellEnd"/>
      <w:r w:rsidRPr="003223A1">
        <w:rPr>
          <w:rFonts w:ascii="Times New Roman" w:hAnsi="Times New Roman" w:cs="Times New Roman"/>
          <w:sz w:val="25"/>
          <w:szCs w:val="25"/>
        </w:rPr>
        <w:t xml:space="preserve"> schema supports modular development, personalized services, and efficient data retrieval across all platform operations.</w:t>
      </w:r>
    </w:p>
    <w:p w14:paraId="1C559F41" w14:textId="77777777" w:rsidR="00CE2AFD" w:rsidRPr="003223A1" w:rsidRDefault="00CE2AFD">
      <w:pPr>
        <w:rPr>
          <w:rFonts w:ascii="Times New Roman" w:hAnsi="Times New Roman" w:cs="Times New Roman"/>
          <w:sz w:val="25"/>
          <w:szCs w:val="25"/>
        </w:rPr>
      </w:pPr>
    </w:p>
    <w:sectPr w:rsidR="00CE2AFD" w:rsidRPr="00322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B3E61"/>
    <w:multiLevelType w:val="multilevel"/>
    <w:tmpl w:val="C27A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A1249"/>
    <w:multiLevelType w:val="multilevel"/>
    <w:tmpl w:val="6530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030419">
    <w:abstractNumId w:val="0"/>
  </w:num>
  <w:num w:numId="2" w16cid:durableId="39350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A1"/>
    <w:rsid w:val="00153CA1"/>
    <w:rsid w:val="00162D3E"/>
    <w:rsid w:val="003223A1"/>
    <w:rsid w:val="00364F96"/>
    <w:rsid w:val="009276E0"/>
    <w:rsid w:val="00CE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387F"/>
  <w15:chartTrackingRefBased/>
  <w15:docId w15:val="{A4905E19-4FFB-4F8E-A2F8-6FE38B6C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3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3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CA1"/>
    <w:rPr>
      <w:rFonts w:eastAsiaTheme="majorEastAsia" w:cstheme="majorBidi"/>
      <w:color w:val="272727" w:themeColor="text1" w:themeTint="D8"/>
    </w:rPr>
  </w:style>
  <w:style w:type="paragraph" w:styleId="Title">
    <w:name w:val="Title"/>
    <w:basedOn w:val="Normal"/>
    <w:next w:val="Normal"/>
    <w:link w:val="TitleChar"/>
    <w:uiPriority w:val="10"/>
    <w:qFormat/>
    <w:rsid w:val="00153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CA1"/>
    <w:pPr>
      <w:spacing w:before="160"/>
      <w:jc w:val="center"/>
    </w:pPr>
    <w:rPr>
      <w:i/>
      <w:iCs/>
      <w:color w:val="404040" w:themeColor="text1" w:themeTint="BF"/>
    </w:rPr>
  </w:style>
  <w:style w:type="character" w:customStyle="1" w:styleId="QuoteChar">
    <w:name w:val="Quote Char"/>
    <w:basedOn w:val="DefaultParagraphFont"/>
    <w:link w:val="Quote"/>
    <w:uiPriority w:val="29"/>
    <w:rsid w:val="00153CA1"/>
    <w:rPr>
      <w:i/>
      <w:iCs/>
      <w:color w:val="404040" w:themeColor="text1" w:themeTint="BF"/>
    </w:rPr>
  </w:style>
  <w:style w:type="paragraph" w:styleId="ListParagraph">
    <w:name w:val="List Paragraph"/>
    <w:basedOn w:val="Normal"/>
    <w:uiPriority w:val="34"/>
    <w:qFormat/>
    <w:rsid w:val="00153CA1"/>
    <w:pPr>
      <w:ind w:left="720"/>
      <w:contextualSpacing/>
    </w:pPr>
  </w:style>
  <w:style w:type="character" w:styleId="IntenseEmphasis">
    <w:name w:val="Intense Emphasis"/>
    <w:basedOn w:val="DefaultParagraphFont"/>
    <w:uiPriority w:val="21"/>
    <w:qFormat/>
    <w:rsid w:val="00153CA1"/>
    <w:rPr>
      <w:i/>
      <w:iCs/>
      <w:color w:val="0F4761" w:themeColor="accent1" w:themeShade="BF"/>
    </w:rPr>
  </w:style>
  <w:style w:type="paragraph" w:styleId="IntenseQuote">
    <w:name w:val="Intense Quote"/>
    <w:basedOn w:val="Normal"/>
    <w:next w:val="Normal"/>
    <w:link w:val="IntenseQuoteChar"/>
    <w:uiPriority w:val="30"/>
    <w:qFormat/>
    <w:rsid w:val="00153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CA1"/>
    <w:rPr>
      <w:i/>
      <w:iCs/>
      <w:color w:val="0F4761" w:themeColor="accent1" w:themeShade="BF"/>
    </w:rPr>
  </w:style>
  <w:style w:type="character" w:styleId="IntenseReference">
    <w:name w:val="Intense Reference"/>
    <w:basedOn w:val="DefaultParagraphFont"/>
    <w:uiPriority w:val="32"/>
    <w:qFormat/>
    <w:rsid w:val="00153CA1"/>
    <w:rPr>
      <w:b/>
      <w:bCs/>
      <w:smallCaps/>
      <w:color w:val="0F4761" w:themeColor="accent1" w:themeShade="BF"/>
      <w:spacing w:val="5"/>
    </w:rPr>
  </w:style>
  <w:style w:type="paragraph" w:styleId="NormalWeb">
    <w:name w:val="Normal (Web)"/>
    <w:basedOn w:val="Normal"/>
    <w:uiPriority w:val="99"/>
    <w:semiHidden/>
    <w:unhideWhenUsed/>
    <w:rsid w:val="00CE2AF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46691">
      <w:bodyDiv w:val="1"/>
      <w:marLeft w:val="0"/>
      <w:marRight w:val="0"/>
      <w:marTop w:val="0"/>
      <w:marBottom w:val="0"/>
      <w:divBdr>
        <w:top w:val="none" w:sz="0" w:space="0" w:color="auto"/>
        <w:left w:val="none" w:sz="0" w:space="0" w:color="auto"/>
        <w:bottom w:val="none" w:sz="0" w:space="0" w:color="auto"/>
        <w:right w:val="none" w:sz="0" w:space="0" w:color="auto"/>
      </w:divBdr>
    </w:div>
    <w:div w:id="586770602">
      <w:bodyDiv w:val="1"/>
      <w:marLeft w:val="0"/>
      <w:marRight w:val="0"/>
      <w:marTop w:val="0"/>
      <w:marBottom w:val="0"/>
      <w:divBdr>
        <w:top w:val="none" w:sz="0" w:space="0" w:color="auto"/>
        <w:left w:val="none" w:sz="0" w:space="0" w:color="auto"/>
        <w:bottom w:val="none" w:sz="0" w:space="0" w:color="auto"/>
        <w:right w:val="none" w:sz="0" w:space="0" w:color="auto"/>
      </w:divBdr>
    </w:div>
    <w:div w:id="1142191499">
      <w:bodyDiv w:val="1"/>
      <w:marLeft w:val="0"/>
      <w:marRight w:val="0"/>
      <w:marTop w:val="0"/>
      <w:marBottom w:val="0"/>
      <w:divBdr>
        <w:top w:val="none" w:sz="0" w:space="0" w:color="auto"/>
        <w:left w:val="none" w:sz="0" w:space="0" w:color="auto"/>
        <w:bottom w:val="none" w:sz="0" w:space="0" w:color="auto"/>
        <w:right w:val="none" w:sz="0" w:space="0" w:color="auto"/>
      </w:divBdr>
    </w:div>
    <w:div w:id="1169097185">
      <w:bodyDiv w:val="1"/>
      <w:marLeft w:val="0"/>
      <w:marRight w:val="0"/>
      <w:marTop w:val="0"/>
      <w:marBottom w:val="0"/>
      <w:divBdr>
        <w:top w:val="none" w:sz="0" w:space="0" w:color="auto"/>
        <w:left w:val="none" w:sz="0" w:space="0" w:color="auto"/>
        <w:bottom w:val="none" w:sz="0" w:space="0" w:color="auto"/>
        <w:right w:val="none" w:sz="0" w:space="0" w:color="auto"/>
      </w:divBdr>
    </w:div>
    <w:div w:id="1255743093">
      <w:bodyDiv w:val="1"/>
      <w:marLeft w:val="0"/>
      <w:marRight w:val="0"/>
      <w:marTop w:val="0"/>
      <w:marBottom w:val="0"/>
      <w:divBdr>
        <w:top w:val="none" w:sz="0" w:space="0" w:color="auto"/>
        <w:left w:val="none" w:sz="0" w:space="0" w:color="auto"/>
        <w:bottom w:val="none" w:sz="0" w:space="0" w:color="auto"/>
        <w:right w:val="none" w:sz="0" w:space="0" w:color="auto"/>
      </w:divBdr>
    </w:div>
    <w:div w:id="15941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dc:creator>
  <cp:keywords/>
  <dc:description/>
  <cp:lastModifiedBy>Rajesh S</cp:lastModifiedBy>
  <cp:revision>2</cp:revision>
  <dcterms:created xsi:type="dcterms:W3CDTF">2025-06-05T01:23:00Z</dcterms:created>
  <dcterms:modified xsi:type="dcterms:W3CDTF">2025-06-06T00:53:00Z</dcterms:modified>
</cp:coreProperties>
</file>