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姓名：陳奐中　部門：產品開發課（千附實業）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題目：101｜工時統計分析助手（101）</w:t>
      </w:r>
    </w:p>
    <w:p>
      <w:r>
        <w:t>1. 博格報工的匯出欄位與方式為何？</w:t>
      </w:r>
    </w:p>
    <w:p>
      <w:r>
        <w:t>回答：</w:t>
      </w:r>
    </w:p>
    <w:p>
      <w:r>
        <w:t>2. 工時基準（標準工時、單日上限、應出勤天數、有效工序清單）為何？</w:t>
      </w:r>
    </w:p>
    <w:p>
      <w:r>
        <w:t>回答：</w:t>
      </w:r>
    </w:p>
    <w:p>
      <w:r>
        <w:t>3. 統計維度與圖表需求（人員/專案/工序、佔比如何定義）？</w:t>
      </w:r>
    </w:p>
    <w:p>
      <w:r>
        <w:t>回答：</w:t>
      </w:r>
    </w:p>
    <w:p>
      <w:r>
        <w:t>4. 超時、漏報的判定門檻與處理原則？</w:t>
      </w:r>
    </w:p>
    <w:p>
      <w:r>
        <w:t>回答：</w:t>
      </w:r>
    </w:p>
    <w:p>
      <w:r>
        <w:t>5. 報表收發對象與既有範本？</w:t>
      </w:r>
    </w:p>
    <w:p>
      <w:r>
        <w:t>回答：</w:t>
      </w:r>
    </w:p>
    <w:p>
      <w:r>
        <w:t>6. 工時空白是列待補還是以 0 計？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線上完整設計（系統提示詞、知識庫、驗測情境）：https://g.intellicon.tw/cf/sh/u/u018.html　通關密語：egenthub</w:t>
      </w:r>
    </w:p>
    <w:p>
      <w:r>
        <w:t>填好請放回您的部門資料夾：Q:\11043-AI秘書\千附實業\127990_陳奐中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