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姓名：林佳徵　部門：安衛品保中心(北區)新竹二課（千附實業）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題目：260｜加班申報助手（260）</w:t>
      </w:r>
    </w:p>
    <w:p>
      <w:r>
        <w:t>1. 公司報工報表的固定欄位與系統上傳格式為何？</w:t>
      </w:r>
    </w:p>
    <w:p>
      <w:r>
        <w:t>回答：</w:t>
      </w:r>
    </w:p>
    <w:p>
      <w:r>
        <w:t>2. 工作項目是否有標準選項清單供標準化？</w:t>
      </w:r>
    </w:p>
    <w:p>
      <w:r>
        <w:t>回答：</w:t>
      </w:r>
    </w:p>
    <w:p>
      <w:r>
        <w:t>3. 工時規則（單日上限、休息扣除）為何？</w:t>
      </w:r>
    </w:p>
    <w:p>
      <w:r>
        <w:t>回答：</w:t>
      </w:r>
    </w:p>
    <w:p>
      <w:r>
        <w:t>4. 資料來源是 Excel 選項＋手動 key in，欄位是否已固定？</w:t>
      </w:r>
    </w:p>
    <w:p>
      <w:r>
        <w:t>回答：</w:t>
      </w:r>
    </w:p>
    <w:p>
      <w:r>
        <w:t>5. 工時或項目缺漏時的處理原則（標待補、不臆測）是否確認？</w:t>
      </w:r>
    </w:p>
    <w:p>
      <w:r>
        <w:t>回答：</w:t>
      </w:r>
    </w:p>
    <w:p>
      <w:r>
        <w:t>6. 報工報表由誰確認、上傳公司系統送主管/資訊端？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線上完整設計（系統提示詞、知識庫、驗測情境）：https://g.intellicon.tw/cf/sh/u/u034.html　通關密語：egenthub</w:t>
      </w:r>
    </w:p>
    <w:p>
      <w:r>
        <w:t>填好請放回您的部門資料夾：Q:\11043-AI秘書\千附實業\150020_林佳徵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