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姓名：江劭玫　部門：南區事業部品管課（千附實業）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題目：208｜QC彙整發包助手（208）</w:t>
      </w:r>
    </w:p>
    <w:p>
      <w:r>
        <w:t>1. 發包申請的實際格式與必填欄位為何？能提供空白範本嗎？</w:t>
      </w:r>
    </w:p>
    <w:p>
      <w:r>
        <w:t>回答：</w:t>
      </w:r>
    </w:p>
    <w:p>
      <w:r>
        <w:t>2. 協力商報價單的標準格式（項目代碼、計價單位）是什麼？</w:t>
      </w:r>
    </w:p>
    <w:p>
      <w:r>
        <w:t>回答：</w:t>
      </w:r>
    </w:p>
    <w:p>
      <w:r>
        <w:t>3. 點數表與發包項目如何對照（哪些點數對應哪個發包項目、計價單位）？</w:t>
      </w:r>
    </w:p>
    <w:p>
      <w:r>
        <w:t>回答：</w:t>
      </w:r>
    </w:p>
    <w:p>
      <w:r>
        <w:t>4. 工號編碼規則與當月完工機台清單來源在哪裡？</w:t>
      </w:r>
    </w:p>
    <w:p>
      <w:r>
        <w:t>回答：</w:t>
      </w:r>
    </w:p>
    <w:p>
      <w:r>
        <w:t>5. 金額核對規則（金額=量×單價）與四捨五入口徑為何？</w:t>
      </w:r>
    </w:p>
    <w:p>
      <w:r>
        <w:t>回答：</w:t>
      </w:r>
    </w:p>
    <w:p>
      <w:r>
        <w:t>6. 同案多次發包如何避免重複計算？</w:t>
      </w:r>
    </w:p>
    <w:p>
      <w:r>
        <w:t>回答：</w:t>
      </w:r>
    </w:p>
    <w:p/>
    <w:p>
      <w:pPr>
        <w:pStyle w:val="Heading1"/>
      </w:pPr>
      <w:r>
        <w:t>題目：207｜QC Report產出助手（207）</w:t>
      </w:r>
    </w:p>
    <w:p>
      <w:r>
        <w:t>1. 能否提供 QC Report、P&amp;ID、點數表各數份去識別化樣本，做辨識準確率測試（尤其 P&amp;ID 點數判讀）？</w:t>
      </w:r>
    </w:p>
    <w:p>
      <w:r>
        <w:t>回答：</w:t>
      </w:r>
    </w:p>
    <w:p>
      <w:r>
        <w:t>2. 品管課對台積 QC Report 的核對 SOP 與台積 F18／F22 規範要點是什麼？</w:t>
      </w:r>
    </w:p>
    <w:p>
      <w:r>
        <w:t>回答：</w:t>
      </w:r>
    </w:p>
    <w:p>
      <w:r>
        <w:t>3. 點數表類別代碼（GEX／PEX／CDA…）完整對照為何？三方比對基準如何統一？</w:t>
      </w:r>
    </w:p>
    <w:p>
      <w:r>
        <w:t>回答：</w:t>
      </w:r>
    </w:p>
    <w:p>
      <w:r>
        <w:t>4. 過往人工抓到的常見細節錯誤有哪些態樣？可提供清單讓 AI 學判斷邏輯嗎？</w:t>
      </w:r>
    </w:p>
    <w:p>
      <w:r>
        <w:t>回答：</w:t>
      </w:r>
    </w:p>
    <w:p>
      <w:r>
        <w:t>5. 機台／案號的編碼規則為何？</w:t>
      </w:r>
    </w:p>
    <w:p>
      <w:r>
        <w:t>回答：</w:t>
      </w:r>
    </w:p>
    <w:p>
      <w:r>
        <w:t>6. P&amp;ID 圖面點數判讀是否一律需人工複核？AI 只做結構化欄位比對嗎？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線上完整設計（系統提示詞、知識庫、驗測情境）：https://g.intellicon.tw/cf/sh/u/u053.html　通關密語：egenthub</w:t>
      </w:r>
    </w:p>
    <w:p>
      <w:r>
        <w:t>填好請放回您的部門資料夾：Q:\11043-AI秘書\千附實業\145981_江劭玫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