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姓名：林金隆　部門：航太生產部製一課（千附精密）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題目：236｜稼動率分析助手（236）</w:t>
      </w:r>
    </w:p>
    <w:p>
      <w:pPr>
        <w:pStyle w:val="Heading2"/>
      </w:pPr>
      <w:r>
        <w:t>一、請您提供或確認的事情</w:t>
      </w:r>
    </w:p>
    <w:p>
      <w:r>
        <w:t>1. 你每週要核對的是「各機台稼動率、以及稼動率低的主因」對嗎？（稼動率＝機台實際有在跑的時間占可用時間的比例）</w:t>
      </w:r>
    </w:p>
    <w:p>
      <w:r>
        <w:t>回答：</w:t>
      </w:r>
    </w:p>
    <w:p>
      <w:r>
        <w:t>2. 重要前置：資料來源是 ERP，得從系統畫面查。先跟 IT 確認能不能定期匯出成 CSV/Excel；短期先人工匯出過渡，中長期再談用 MCP/介接自動接</w:t>
      </w:r>
    </w:p>
    <w:p>
      <w:r>
        <w:t>回答：</w:t>
      </w:r>
    </w:p>
    <w:p>
      <w:r>
        <w:t>3. 稼動率你們是怎麼定義的（實際運轉工時 ÷ 可用工時）？目標是多少、低於多少算偏低？給它明確口徑</w:t>
      </w:r>
    </w:p>
    <w:p>
      <w:r>
        <w:t>回答：</w:t>
      </w:r>
    </w:p>
    <w:p>
      <w:r>
        <w:t>4. 稼動率低的主因有哪幾類（換線、待料、保養、品質異常…）？給它一份分類清單，歸納才會一致</w:t>
      </w:r>
    </w:p>
    <w:p>
      <w:r>
        <w:t>回答：</w:t>
      </w:r>
    </w:p>
    <w:p>
      <w:r>
        <w:t>5. 停機/異常紀錄裡有哪些欄位可以看出主因？告訴它去哪找</w:t>
      </w:r>
    </w:p>
    <w:p>
      <w:r>
        <w:t>回答：</w:t>
      </w:r>
    </w:p>
    <w:p>
      <w:r>
        <w:t>6. 核對完的大表要長什麼版型、存哪？（存 NAS，由副課長確認後提報）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上線前先解決資料怎麼進來——沒接通前就人工匯出 ERP 檔貼給它，這步不解決其他都跑不動</w:t>
      </w:r>
    </w:p>
    <w:p>
      <w:r>
        <w:t>• 跑完核它算的稼動率對不對；算錯告訴它，口徑不一致就把定義再講清楚</w:t>
      </w:r>
    </w:p>
    <w:p>
      <w:r>
        <w:t>• 它歸納的低稼動主因，看是不是照停機紀錄來的；亂猜主因就糾正「有紀錄才寫，沒紀錄標待確認」</w:t>
      </w:r>
    </w:p>
    <w:p>
      <w:r>
        <w:t>• 遇到它想幫你「把主因都寫成待料然後結案」，擋下——主因要依紀錄、由副課長定案</w:t>
      </w:r>
    </w:p>
    <w:p>
      <w:r>
        <w:t>• 主因分類講法慢慢補齊、掛知識庫，它歸類會越來越一致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線上完整設計（系統提示詞、知識庫、驗測情境）：https://g.intellicon.tw/cf/jm/u/u075.html　通關密語：egenthub</w:t>
      </w:r>
    </w:p>
    <w:p>
      <w:r>
        <w:t>填好請放回您的部門資料夾：Q:\11043-AI秘書\千附精密\148910_林金隆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