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姓名：陳怡均　部門：財務部（千附實業）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題目：135｜傳票編製助手（135）</w:t>
      </w:r>
    </w:p>
    <w:p>
      <w:pPr>
        <w:pStyle w:val="Heading2"/>
      </w:pPr>
      <w:r>
        <w:t>一、請您提供或確認的事情</w:t>
      </w:r>
    </w:p>
    <w:p>
      <w:r>
        <w:t>1. 公司完整的『會計科目表』（科目代碼＋名稱）能給我一份嗎？另外常見的對方戶名對到哪個科目，平常您是怎麼判斷的？</w:t>
      </w:r>
    </w:p>
    <w:p>
      <w:r>
        <w:t>回答：</w:t>
      </w:r>
    </w:p>
    <w:p>
      <w:r>
        <w:t>2. 銀行收支明細實際匯出來長怎樣？各家銀行格式可能不同，麻煩每家給我一份（可去識別化）樣本。</w:t>
      </w:r>
    </w:p>
    <w:p>
      <w:r>
        <w:t>回答：</w:t>
      </w:r>
    </w:p>
    <w:p>
      <w:r>
        <w:t>3. 傳票編號有沒有固定規則？金額是看含稅還未稅、營業稅怎麼處理？這些規則先給我。</w:t>
      </w:r>
    </w:p>
    <w:p>
      <w:r>
        <w:t>回答：</w:t>
      </w:r>
    </w:p>
    <w:p>
      <w:r>
        <w:t>4. 能不能給我幾張不同交易類型的歷史傳票當範例？讓 AI 學您平常摘要怎麼寫、科目怎麼判。</w:t>
      </w:r>
    </w:p>
    <w:p>
      <w:r>
        <w:t>回答：</w:t>
      </w:r>
    </w:p>
    <w:p>
      <w:r>
        <w:t>5. 編好的傳票草稿，最後是誰覆核科目金額、誰過帳送簽？您自己會在哪一步再確認？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有些明細看摘要就能判科目、有些不行；AI 判不出來的會標『待人工判斷』不亂填，請您判一次並告訴我原因，它會越來越準。</w:t>
      </w:r>
    </w:p>
    <w:p>
      <w:r>
        <w:t>• 遇到只有『ATM 轉帳』這種沒對象資訊的明細，AI 不會硬猜科目，請您補上背景，我們把常見情況加進對照。</w:t>
      </w:r>
    </w:p>
    <w:p>
      <w:r>
        <w:t>• 借貸要平衡、摘要寫法是不是您慣用的，用過幾筆再回饋要不要調。</w:t>
      </w:r>
    </w:p>
    <w:p>
      <w:r>
        <w:t>• 碰到新的交易類型（第一次出現的收付項目），請留給我看，我們補進科目對照。</w:t>
      </w:r>
    </w:p>
    <w:p/>
    <w:p>
      <w:pPr>
        <w:pStyle w:val="Heading1"/>
      </w:pPr>
      <w:r>
        <w:t>題目：136｜投資報表彙整助手（136）</w:t>
      </w:r>
    </w:p>
    <w:p>
      <w:pPr>
        <w:pStyle w:val="Heading2"/>
      </w:pPr>
      <w:r>
        <w:t>一、請您提供或確認的事情</w:t>
      </w:r>
    </w:p>
    <w:p>
      <w:r>
        <w:t>1. 公司實際的『投資部位主檔』（哪個券商帳戶、買了什麼、成本、數量）能給我最新一版嗎？這是計算的底。</w:t>
      </w:r>
    </w:p>
    <w:p>
      <w:r>
        <w:t>回答：</w:t>
      </w:r>
    </w:p>
    <w:p>
      <w:r>
        <w:t>2. 券商、銀行對帳單實際長怎樣？各家格式不同，麻煩每種給我一份（可去識別化）樣本。</w:t>
      </w:r>
    </w:p>
    <w:p>
      <w:r>
        <w:t>回答：</w:t>
      </w:r>
    </w:p>
    <w:p>
      <w:r>
        <w:t>3. 評價是用成本法還是市價法？債券、基金怎麼評？有外幣的話匯率看哪裡？這個政策先講清楚。</w:t>
      </w:r>
    </w:p>
    <w:p>
      <w:r>
        <w:t>回答：</w:t>
      </w:r>
    </w:p>
    <w:p>
      <w:r>
        <w:t>4. 月底行情要抓哪個來源才算數（公開資訊觀測站、券商系統）？我不想讓 AI 亂上網抓不對的網站。</w:t>
      </w:r>
    </w:p>
    <w:p>
      <w:r>
        <w:t>回答：</w:t>
      </w:r>
    </w:p>
    <w:p>
      <w:r>
        <w:t>5. 有沒有現成的投資報表範本？做好的草稿最後是誰核對市價來源、誰定稿？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市值和損益是純算的，AI 算得出來；但『抓哪個價、算不算對帳單』這種判斷，前幾次請您核對過再放行。</w:t>
      </w:r>
    </w:p>
    <w:p>
      <w:r>
        <w:t>• 某檔基金缺月底淨值時，AI 會標『待補』不拿成本當市價，請您確認這樣處理對不對。</w:t>
      </w:r>
    </w:p>
    <w:p>
      <w:r>
        <w:t>• 報表欄位、小計總計的呈現是不是您要的樣子，用過一兩次再回饋。</w:t>
      </w:r>
    </w:p>
    <w:p>
      <w:r>
        <w:t>• 碰到新標的、或外幣部位這種特殊情況，第一次遇到請留給我看，我們把評價規則補上。</w:t>
      </w:r>
    </w:p>
    <w:p/>
    <w:p>
      <w:pPr>
        <w:pStyle w:val="Heading1"/>
      </w:pPr>
      <w:r>
        <w:t>題目：137｜額度申請覆核助手（137）</w:t>
      </w:r>
    </w:p>
    <w:p>
      <w:pPr>
        <w:pStyle w:val="Heading2"/>
      </w:pPr>
      <w:r>
        <w:t>一、請您提供或確認的事情</w:t>
      </w:r>
    </w:p>
    <w:p>
      <w:r>
        <w:t>1. 公司實際的『額度／授信政策』和『核准權限表』（哪一層可以核到多少錢）能給我嗎？這是覆核的標準。</w:t>
      </w:r>
    </w:p>
    <w:p>
      <w:r>
        <w:t>回答：</w:t>
      </w:r>
    </w:p>
    <w:p>
      <w:r>
        <w:t>2. 既有客戶、供應商的額度主檔（目前已用多少、還剩多少）向誰要？能給我一份（可去識別化）嗎？</w:t>
      </w:r>
    </w:p>
    <w:p>
      <w:r>
        <w:t>回答：</w:t>
      </w:r>
    </w:p>
    <w:p>
      <w:r>
        <w:t>3. 額度申請單標準長怎樣？必備附件（財報、信用資料）有哪些？有沒有一份必備文件清單？</w:t>
      </w:r>
    </w:p>
    <w:p>
      <w:r>
        <w:t>回答：</w:t>
      </w:r>
    </w:p>
    <w:p>
      <w:r>
        <w:t>4. 採購額度、授信、保證這幾種額度，覆核規則有沒有不一樣？差在哪裡？</w:t>
      </w:r>
    </w:p>
    <w:p>
      <w:r>
        <w:t>回答：</w:t>
      </w:r>
    </w:p>
    <w:p>
      <w:r>
        <w:t>5. 能給我幾件歷史覆核案例（通過的、退回的各幾件）嗎？好讓 AI 抓到您的判斷尺度。覆核意見最後是誰確認、誰簽核？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『有沒有超上限、有沒有超權限』這種判斷，前幾次請您核對 AI 判得對不對，我們一起校準尺度。</w:t>
      </w:r>
    </w:p>
    <w:p>
      <w:r>
        <w:t>• 遇到主檔查不到的新對象，AI 會標『待補』不亂放行，請您確認並補進主檔。</w:t>
      </w:r>
    </w:p>
    <w:p>
      <w:r>
        <w:t>• 覆核意見（建議通過／補件／退回）的講法是不是您要的，用過幾件再回饋。</w:t>
      </w:r>
    </w:p>
    <w:p>
      <w:r>
        <w:t>• 碰到罕見的額度類型或特殊條件案子，第一次遇到請留給我看，我們把規則補上。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線上完整設計（系統提示詞、知識庫、驗測情境）：https://g.intellicon.tw/cf/sh/u/u005.html　通關密語：egenthub</w:t>
      </w:r>
    </w:p>
    <w:p>
      <w:r>
        <w:t>填好請放回您的部門資料夾：Q:\11043-AI秘書\千附實業\135410_陳怡均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