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姓名：（未填填答人）　部門：品質工程部一課（千附精密）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題目：089｜出貨報告產出助手（089）</w:t>
      </w:r>
    </w:p>
    <w:p>
      <w:r>
        <w:t>1. 出貨報告的實際範本（版面、表頭、必填欄位）能否提供一份？</w:t>
      </w:r>
    </w:p>
    <w:p>
      <w:r>
        <w:t>回答：</w:t>
      </w:r>
    </w:p>
    <w:p>
      <w:r>
        <w:t>2. SIP 檢驗項目與規格公差對照能否提供（料號↔SIP↔尺寸代號↔上下限）？</w:t>
      </w:r>
    </w:p>
    <w:p>
      <w:r>
        <w:t>回答：</w:t>
      </w:r>
    </w:p>
    <w:p>
      <w:r>
        <w:t>3. 量測數據／檢驗紀錄的來源格式為何（已 key in 的 Excel、還是紙本掃描 PDF/圖片）？</w:t>
      </w:r>
    </w:p>
    <w:p>
      <w:r>
        <w:t>回答：</w:t>
      </w:r>
    </w:p>
    <w:p>
      <w:r>
        <w:t>4. 寄送對象規則：業務／工程師／主管／客戶分別在什麼時機、寄什麼內容？</w:t>
      </w:r>
    </w:p>
    <w:p>
      <w:r>
        <w:t>回答：</w:t>
      </w:r>
    </w:p>
    <w:p>
      <w:r>
        <w:t>5. 超差／異常處理的標示與流程規則是什麼（超差如何觸發異常處理）？</w:t>
      </w:r>
    </w:p>
    <w:p>
      <w:r>
        <w:t>回答：</w:t>
      </w:r>
    </w:p>
    <w:p>
      <w:r>
        <w:t>6. 客戶排程的欄位與觸發時機（出貨前多久開始製作報告）？</w:t>
      </w:r>
    </w:p>
    <w:p>
      <w:r>
        <w:t>回答：</w:t>
      </w:r>
    </w:p>
    <w:p/>
    <w:p>
      <w:pPr>
        <w:pStyle w:val="Heading1"/>
      </w:pPr>
      <w:r>
        <w:t>題目：064｜出貨材證彙整助手（064）</w:t>
      </w:r>
    </w:p>
    <w:p>
      <w:r>
        <w:t>1. 工件 BOM 與料號對照的實際欄位有哪些？料號、品名、應備材證類型是否已有結構化對照表可上傳？</w:t>
      </w:r>
    </w:p>
    <w:p>
      <w:r>
        <w:t>回答：</w:t>
      </w:r>
    </w:p>
    <w:p>
      <w:r>
        <w:t>2. 漢翔／ASML／台積各客戶的材證要求清單（應備材證類型、特殊製程證明、格式規定）能否分別提供一份？</w:t>
      </w:r>
    </w:p>
    <w:p>
      <w:r>
        <w:t>回答：</w:t>
      </w:r>
    </w:p>
    <w:p>
      <w:r>
        <w:t>3. 哪些料號的材證必須請採購自 SAP（QA 相關 T-code）產生？判定規則是什麼（依料件類別或客戶）？</w:t>
      </w:r>
    </w:p>
    <w:p>
      <w:r>
        <w:t>回答：</w:t>
      </w:r>
    </w:p>
    <w:p>
      <w:r>
        <w:t>4. 已收集材證檔案在公用槽／G-MOX 的存放路徑與命名規則為何？AI 要如何取得已收清單？</w:t>
      </w:r>
    </w:p>
    <w:p>
      <w:r>
        <w:t>回答：</w:t>
      </w:r>
    </w:p>
    <w:p>
      <w:r>
        <w:t>5. 通知採購／業務／工程師補件的標準信件範本與各自收件對象是誰？</w:t>
      </w:r>
    </w:p>
    <w:p>
      <w:r>
        <w:t>回答：</w:t>
      </w:r>
    </w:p>
    <w:p>
      <w:r>
        <w:t>6. 材證多為 PDF 掃描，是否需要以 VLM 讀取？影像品質（掃描解析度）大致如何？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線上完整設計（系統提示詞、知識庫、驗測情境）：https://g.intellicon.tw/cf/jm/u/u013.html　通關密語：egenthub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