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姓名：廖玉紅　部門：品保中心（千附精密）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題目：073｜品質文件審查助手（073）</w:t>
      </w:r>
    </w:p>
    <w:p>
      <w:r>
        <w:t>1. 品質系統文件目前存於各部門文管人員電腦，能否集中匯整成可讀檔（PDF/Word）供 AI 讀取？</w:t>
      </w:r>
    </w:p>
    <w:p>
      <w:r>
        <w:t>回答：</w:t>
      </w:r>
    </w:p>
    <w:p>
      <w:r>
        <w:t>2. 文件管制主檔（編號／版次／引用標準／交叉引用）由誰維護？可提供現行清單嗎？</w:t>
      </w:r>
    </w:p>
    <w:p>
      <w:r>
        <w:t>回答：</w:t>
      </w:r>
    </w:p>
    <w:p>
      <w:r>
        <w:t>3. 審查要檢查哪些面向（編號規範／版次連續／引用標準有效性／交叉引用一致）？</w:t>
      </w:r>
    </w:p>
    <w:p>
      <w:r>
        <w:t>回答：</w:t>
      </w:r>
    </w:p>
    <w:p>
      <w:r>
        <w:t>4. 審查意見表有無固定格式？能提供 2～3 份過去審查紀錄嗎？</w:t>
      </w:r>
    </w:p>
    <w:p>
      <w:r>
        <w:t>回答：</w:t>
      </w:r>
    </w:p>
    <w:p>
      <w:r>
        <w:t>5. 現行 SOP 專有名詞對照表是否已建立？</w:t>
      </w:r>
    </w:p>
    <w:p>
      <w:r>
        <w:t>回答：</w:t>
      </w:r>
    </w:p>
    <w:p>
      <w:r>
        <w:t>6. AI 出審查意見後由誰覆核、發佈於文管中心？</w:t>
      </w:r>
    </w:p>
    <w:p>
      <w:r>
        <w:t>回答：</w:t>
      </w:r>
    </w:p>
    <w:p/>
    <w:p>
      <w:pPr>
        <w:pStyle w:val="Heading1"/>
      </w:pPr>
      <w:r>
        <w:t>題目：074｜內外稽改善跟催助手（074）</w:t>
      </w:r>
    </w:p>
    <w:p>
      <w:r>
        <w:t>1. 稽核不符合事項與矯正追蹤目前記在哪（博格系統／Excel）？能匯出成表嗎？</w:t>
      </w:r>
    </w:p>
    <w:p>
      <w:r>
        <w:t>回答：</w:t>
      </w:r>
    </w:p>
    <w:p>
      <w:r>
        <w:t>2. 跟催要看哪些狀態欄位（權責單位／應完成日／狀態／逾期天數）？</w:t>
      </w:r>
    </w:p>
    <w:p>
      <w:r>
        <w:t>回答：</w:t>
      </w:r>
    </w:p>
    <w:p>
      <w:r>
        <w:t>3. 內稽（博格系統）與外稽（客戶網站/信件）的佐證提交管道與格式各是什麼？</w:t>
      </w:r>
    </w:p>
    <w:p>
      <w:r>
        <w:t>回答：</w:t>
      </w:r>
    </w:p>
    <w:p>
      <w:r>
        <w:t>4. 催辦通知的收件對象與慣用語氣為何？能提供範例信嗎？</w:t>
      </w:r>
    </w:p>
    <w:p>
      <w:r>
        <w:t>回答：</w:t>
      </w:r>
    </w:p>
    <w:p>
      <w:r>
        <w:t>5. 如何判斷一項矯正佐證是否符合要求、可結案？</w:t>
      </w:r>
    </w:p>
    <w:p>
      <w:r>
        <w:t>回答：</w:t>
      </w:r>
    </w:p>
    <w:p>
      <w:r>
        <w:t>6. AI 出跟催表與催辦草稿後，由誰確認結案？</w:t>
      </w:r>
    </w:p>
    <w:p>
      <w:r>
        <w:t>回答：</w:t>
      </w:r>
    </w:p>
    <w:p/>
    <w:p>
      <w:pPr>
        <w:pStyle w:val="Heading1"/>
      </w:pPr>
      <w:r>
        <w:t>題目：075｜稽核安排陪評助手（075）</w:t>
      </w:r>
    </w:p>
    <w:p>
      <w:r>
        <w:t>1. 內稽查核表與外稽客戶查核表的結構是否固定？能提供各 1～2 份去識別化樣本嗎？</w:t>
      </w:r>
    </w:p>
    <w:p>
      <w:r>
        <w:t>回答：</w:t>
      </w:r>
    </w:p>
    <w:p>
      <w:r>
        <w:t>2. 查核章節對應到受查單位、相關流程、需備文件，有無現成對照表？</w:t>
      </w:r>
    </w:p>
    <w:p>
      <w:r>
        <w:t>回答：</w:t>
      </w:r>
    </w:p>
    <w:p>
      <w:r>
        <w:t>3. 陪評窗口如何指派（依單位／依專業）？有無固定名單？</w:t>
      </w:r>
    </w:p>
    <w:p>
      <w:r>
        <w:t>回答：</w:t>
      </w:r>
    </w:p>
    <w:p>
      <w:r>
        <w:t>4. 稽核計畫草稿的固定格式與必填欄位為何？</w:t>
      </w:r>
    </w:p>
    <w:p>
      <w:r>
        <w:t>回答：</w:t>
      </w:r>
    </w:p>
    <w:p>
      <w:r>
        <w:t>5. 各單位稽核前準備清單通常包含哪些項目？</w:t>
      </w:r>
    </w:p>
    <w:p>
      <w:r>
        <w:t>回答：</w:t>
      </w:r>
    </w:p>
    <w:p>
      <w:r>
        <w:t>6. 哪些安排 AI 可出草稿、哪些必須工程師確認（時段/陪評）？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線上完整設計（系統提示詞、知識庫、驗測情境）：https://g.intellicon.tw/cf/jm/u/u055.html　通關密語：egenthub</w:t>
      </w:r>
    </w:p>
    <w:p>
      <w:r>
        <w:t>填好請放回您的部門資料夾：Q:\11043-AI秘書\千附精密\122230_廖玉紅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