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姓名：陳柏弘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題目：140｜出貨單核對助手（140）</w:t>
      </w:r>
    </w:p>
    <w:p>
      <w:r>
        <w:t>1. 出貨單核對是以業務出貨通知為基準，比對料號、數量、客戶三項嗎？還有其他欄位嗎？</w:t>
      </w:r>
    </w:p>
    <w:p>
      <w:r>
        <w:t>回答：</w:t>
      </w:r>
    </w:p>
    <w:p>
      <w:r>
        <w:t>2. 五聯式出貨單的欄位有哪些？哪些欄位 AI 可先填、哪些必須由人取得（如正式單號）？</w:t>
      </w:r>
    </w:p>
    <w:p>
      <w:r>
        <w:t>回答：</w:t>
      </w:r>
    </w:p>
    <w:p>
      <w:r>
        <w:t>3. 單號與日期的規則為何？確認 AI 不得捏造、留白標「待補」？</w:t>
      </w:r>
    </w:p>
    <w:p>
      <w:r>
        <w:t>回答：</w:t>
      </w:r>
    </w:p>
    <w:p>
      <w:r>
        <w:t>4. 客戶代碼有沒有對照表？客戶不符是硬性錯誤還是需人工判定？</w:t>
      </w:r>
    </w:p>
    <w:p>
      <w:r>
        <w:t>回答：</w:t>
      </w:r>
    </w:p>
    <w:p>
      <w:r>
        <w:t>5. 出貨通知檔（訂單來了.xlsx）欄位是否固定？會不會多分頁？</w:t>
      </w:r>
    </w:p>
    <w:p>
      <w:r>
        <w:t>回答：</w:t>
      </w:r>
    </w:p>
    <w:p>
      <w:r>
        <w:t>6. 成品清單/出貨明細從哪裡取得，能否與出貨通知同時提供？</w:t>
      </w:r>
    </w:p>
    <w:p>
      <w:r>
        <w:t>回答：</w:t>
      </w:r>
    </w:p>
    <w:p/>
    <w:p>
      <w:pPr>
        <w:pStyle w:val="Heading1"/>
      </w:pPr>
      <w:r>
        <w:t>題目：141｜出貨嘜頭製作助手（141）</w:t>
      </w:r>
    </w:p>
    <w:p>
      <w:r>
        <w:t>1. 各客戶（ASML、AMAT、TSMC 等）的嘜頭格式與必填欄位差異為何？有沒有現成範本？</w:t>
      </w:r>
    </w:p>
    <w:p>
      <w:r>
        <w:t>回答：</w:t>
      </w:r>
    </w:p>
    <w:p>
      <w:r>
        <w:t>2. 嘜頭要中文、英文還是中英並列？依客戶別切換嗎？</w:t>
      </w:r>
    </w:p>
    <w:p>
      <w:r>
        <w:t>回答：</w:t>
      </w:r>
    </w:p>
    <w:p>
      <w:r>
        <w:t>3. 毛淨重、件數、箱號常常在出貨通知裡沒有，這些要一律標「待補」還是有其他來源可查？</w:t>
      </w:r>
    </w:p>
    <w:p>
      <w:r>
        <w:t>回答：</w:t>
      </w:r>
    </w:p>
    <w:p>
      <w:r>
        <w:t>4. 收貨地址是否以客戶官方收貨點為準？通知地址與官方不符時如何處理？</w:t>
      </w:r>
    </w:p>
    <w:p>
      <w:r>
        <w:t>回答：</w:t>
      </w:r>
    </w:p>
    <w:p>
      <w:r>
        <w:t>5. A4 嘜頭是要 AI 產出文字內容供人排版，還是需要直接套版產出可列印檔？</w:t>
      </w:r>
    </w:p>
    <w:p>
      <w:r>
        <w:t>回答：</w:t>
      </w:r>
    </w:p>
    <w:p>
      <w:r>
        <w:t>6. 哪些客戶格式屬於「需人工判定」的特殊情況？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線上完整設計（系統提示詞、知識庫、驗測情境）：https://g.intellicon.tw/cf/jm/u/u064.html　通關密語：egenthub</w:t>
      </w:r>
    </w:p>
    <w:p>
      <w:r>
        <w:t>填好請放回您的部門資料夾：Q:\11043-AI秘書\千附精密\136140_陳柏弘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