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姓名：（未填填答人）　部門：產品開發課（千附實業）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題目：018｜機械設計資料助手（018）</w:t>
      </w:r>
    </w:p>
    <w:p>
      <w:r>
        <w:t>1. 機械/機構設計本身屬專業工程 AI 不取代，可切出的文書子任務範圍為何（BOM 彙整、客戶規格摘要、設計變更/會議報告）？</w:t>
      </w:r>
    </w:p>
    <w:p>
      <w:r>
        <w:t>回答：</w:t>
      </w:r>
    </w:p>
    <w:p>
      <w:r>
        <w:t>2. BOM 主檔／料號對照／規格表的取得方式（PLM/SAP 匯出）？</w:t>
      </w:r>
    </w:p>
    <w:p>
      <w:r>
        <w:t>回答：</w:t>
      </w:r>
    </w:p>
    <w:p>
      <w:r>
        <w:t>3. 客戶需求散落於 mail／會議／PLM 的彙整規則為何？</w:t>
      </w:r>
    </w:p>
    <w:p>
      <w:r>
        <w:t>回答：</w:t>
      </w:r>
    </w:p>
    <w:p>
      <w:r>
        <w:t>4. 料號查無 BOM 主檔時的處理（列待建還是需走料號申請流程）？</w:t>
      </w:r>
    </w:p>
    <w:p>
      <w:r>
        <w:t>回答：</w:t>
      </w:r>
    </w:p>
    <w:p>
      <w:r>
        <w:t>5. 設計變更／會議報告的固定範本與收發對象？</w:t>
      </w:r>
    </w:p>
    <w:p>
      <w:r>
        <w:t>回答：</w:t>
      </w:r>
    </w:p>
    <w:p>
      <w:r>
        <w:t>6. BOM 核對的差異類型如何定義（新增/刪除/數量變更/規格不符）？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線上完整設計（系統提示詞、知識庫、驗測情境）：https://g.intellicon.tw/cf/sh/u/u017.html　通關密語：egenthub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