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姓名：林幸孜　部門：安衛品保中心(北區)新竹一課（千附實業）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題目：131｜外出費用申請助手（131）</w:t>
      </w:r>
    </w:p>
    <w:p>
      <w:r>
        <w:t>1. EPI 系統的外出暨費用申請單能否定期匯出（B 級前置關鍵）？</w:t>
      </w:r>
    </w:p>
    <w:p>
      <w:r>
        <w:t>回答：</w:t>
      </w:r>
    </w:p>
    <w:p>
      <w:r>
        <w:t>2. 紙本交通/停車單據走 OCR 還是拍照上傳後 VLM 兩階段判讀？</w:t>
      </w:r>
    </w:p>
    <w:p>
      <w:r>
        <w:t>回答：</w:t>
      </w:r>
    </w:p>
    <w:p>
      <w:r>
        <w:t>3. 公司費用核銷辦法（可報項目、單據要求、金額上限）為何？</w:t>
      </w:r>
    </w:p>
    <w:p>
      <w:r>
        <w:t>回答：</w:t>
      </w:r>
    </w:p>
    <w:p>
      <w:r>
        <w:t>4. 費用支出申請單的固定欄位與簽核流程是什麼？</w:t>
      </w:r>
    </w:p>
    <w:p>
      <w:r>
        <w:t>回答：</w:t>
      </w:r>
    </w:p>
    <w:p>
      <w:r>
        <w:t>5. 費用合計與外出日的勾稽規則（以 EPI 簽核完成申請單為準）是否確認？</w:t>
      </w:r>
    </w:p>
    <w:p>
      <w:r>
        <w:t>回答：</w:t>
      </w:r>
    </w:p>
    <w:p>
      <w:r>
        <w:t>6. 申請單 EPI 簽核與紙本送簽管理部由誰負責、AI 不代送是否確認？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線上完整設計（系統提示詞、知識庫、驗測情境）：https://g.intellicon.tw/cf/sh/u/u039.html　通關密語：egenthub</w:t>
      </w:r>
    </w:p>
    <w:p>
      <w:r>
        <w:t>填好請放回您的部門資料夾：Q:\11043-AI秘書\千附實業\134360_林幸孜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