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姓名：陳恩緒　部門：北區事業部擴充專案（千附實業）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題目：226｜現場餘料核對助手（226）</w:t>
      </w:r>
    </w:p>
    <w:p>
      <w:r>
        <w:t>1. 勾稽的基準資料（前期庫存、本月進貨、本月領用）從哪裡取得？</w:t>
      </w:r>
    </w:p>
    <w:p>
      <w:r>
        <w:t>回答：</w:t>
      </w:r>
    </w:p>
    <w:p>
      <w:r>
        <w:t>2. 包商品名與公司料號是否一致？需不需要料號對照表？</w:t>
      </w:r>
    </w:p>
    <w:p>
      <w:r>
        <w:t>回答：</w:t>
      </w:r>
    </w:p>
    <w:p>
      <w:r>
        <w:t>3. 核對表的固定欄位與差異容許門檻怎麼定？</w:t>
      </w:r>
    </w:p>
    <w:p>
      <w:r>
        <w:t>回答：</w:t>
      </w:r>
    </w:p>
    <w:p>
      <w:r>
        <w:t>4. 包商 Email 物料數量表通常是什麼格式（Excel/貼上）？</w:t>
      </w:r>
    </w:p>
    <w:p>
      <w:r>
        <w:t>回答：</w:t>
      </w:r>
    </w:p>
    <w:p>
      <w:r>
        <w:t>5. 出現差異時希望怎麼處理（標差異/待查、不自動抹平）？</w:t>
      </w:r>
    </w:p>
    <w:p>
      <w:r>
        <w:t>回答：</w:t>
      </w:r>
    </w:p>
    <w:p>
      <w:r>
        <w:t>6. AI 出核對初稿、由助理工程師查明差異再存檔，這個分工可以嗎？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線上完整設計（系統提示詞、知識庫、驗測情境）：https://g.intellicon.tw/cf/sh/u/u050.html　通關密語：egenthub</w:t>
      </w:r>
    </w:p>
    <w:p>
      <w:r>
        <w:t>填好請放回您的部門資料夾：Q:\11043-AI秘書\千附實業\148290_陳恩緒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