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姓名：張紫淇　部門：安衛品保中心(北區)（千附實業）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題目：220｜承攬商績效評核助手（220）</w:t>
      </w:r>
    </w:p>
    <w:p>
      <w:r>
        <w:t>1. 承攬商績效評核表的實際格式與評核指標定義（排名依 FR、工時規模或綜合評分）為何？</w:t>
      </w:r>
    </w:p>
    <w:p>
      <w:r>
        <w:t>回答：</w:t>
      </w:r>
    </w:p>
    <w:p>
      <w:r>
        <w:t>2. 百萬工時／FR 的正式計算公式與分子（失能傷害人次）來源為何？</w:t>
      </w:r>
    </w:p>
    <w:p>
      <w:r>
        <w:t>回答：</w:t>
      </w:r>
    </w:p>
    <w:p>
      <w:r>
        <w:t>3. 每日出工紀錄的實際欄位與整月匯出檔能否提供？</w:t>
      </w:r>
    </w:p>
    <w:p>
      <w:r>
        <w:t>回答：</w:t>
      </w:r>
    </w:p>
    <w:p>
      <w:r>
        <w:t>4. 廠商名單與代碼對照在哪裡？</w:t>
      </w:r>
    </w:p>
    <w:p>
      <w:r>
        <w:t>回答：</w:t>
      </w:r>
    </w:p>
    <w:p>
      <w:r>
        <w:t>5. 工時異常（過高／過低）的判定門檻為何？</w:t>
      </w:r>
    </w:p>
    <w:p>
      <w:r>
        <w:t>回答：</w:t>
      </w:r>
    </w:p>
    <w:p>
      <w:r>
        <w:t>6. 失能傷害人次由誰提供？AI 是否一律標「待補」不臆測？</w:t>
      </w:r>
    </w:p>
    <w:p>
      <w:r>
        <w:t>回答：</w:t>
      </w:r>
    </w:p>
    <w:p/>
    <w:p>
      <w:pPr>
        <w:pStyle w:val="Heading1"/>
      </w:pPr>
      <w:r>
        <w:t>題目：218｜防護具領取統計助手（218）</w:t>
      </w:r>
    </w:p>
    <w:p>
      <w:r>
        <w:t>1. 防護具完整品項清單與計量單位為何？哪些需規格／尺寸？</w:t>
      </w:r>
    </w:p>
    <w:p>
      <w:r>
        <w:t>回答：</w:t>
      </w:r>
    </w:p>
    <w:p>
      <w:r>
        <w:t>2. 個人防護具數量統計表的目標格式（依人員／依品項／依月份）為何？</w:t>
      </w:r>
    </w:p>
    <w:p>
      <w:r>
        <w:t>回答：</w:t>
      </w:r>
    </w:p>
    <w:p>
      <w:r>
        <w:t>3. 現行 Google 表單要改成一次可填多項，還是由本 Agent 接手彙整？</w:t>
      </w:r>
    </w:p>
    <w:p>
      <w:r>
        <w:t>回答：</w:t>
      </w:r>
    </w:p>
    <w:p>
      <w:r>
        <w:t>4. 領用是否需扣庫存？與庫存表如何對應？</w:t>
      </w:r>
    </w:p>
    <w:p>
      <w:r>
        <w:t>回答：</w:t>
      </w:r>
    </w:p>
    <w:p>
      <w:r>
        <w:t>5. 同品項不同規格（如手套 M/L）統計時是否要分開列示？</w:t>
      </w:r>
    </w:p>
    <w:p>
      <w:r>
        <w:t>回答：</w:t>
      </w:r>
    </w:p>
    <w:p>
      <w:r>
        <w:t>6. 輸入來源是純文字描述、還是有既有表單匯出？</w:t>
      </w:r>
    </w:p>
    <w:p>
      <w:r>
        <w:t>回答：</w:t>
      </w:r>
    </w:p>
    <w:p/>
    <w:p>
      <w:pPr>
        <w:pStyle w:val="Heading1"/>
      </w:pPr>
      <w:r>
        <w:t>題目：219｜調派津貼申請助手（219）</w:t>
      </w:r>
    </w:p>
    <w:p>
      <w:r>
        <w:t>1. 調派津貼申請單的實際欄位與公司津貼辦法（金額計算規則、駐點差異）為何？</w:t>
      </w:r>
    </w:p>
    <w:p>
      <w:r>
        <w:t>回答：</w:t>
      </w:r>
    </w:p>
    <w:p>
      <w:r>
        <w:t>2. 職務調派申請單能否從電子簽核匯出文字／CSV，免拍照？</w:t>
      </w:r>
    </w:p>
    <w:p>
      <w:r>
        <w:t>回答：</w:t>
      </w:r>
    </w:p>
    <w:p>
      <w:r>
        <w:t>3. 電子簽核與費用申請能否串接（免列印佐證、直接帶單號）？</w:t>
      </w:r>
    </w:p>
    <w:p>
      <w:r>
        <w:t>回答：</w:t>
      </w:r>
    </w:p>
    <w:p>
      <w:r>
        <w:t>4. 核准狀態如何判讀？哪些狀態才可送簽？</w:t>
      </w:r>
    </w:p>
    <w:p>
      <w:r>
        <w:t>回答：</w:t>
      </w:r>
    </w:p>
    <w:p>
      <w:r>
        <w:t>5. 津貼金額由誰計算？AI 是否一律標「待計算」不推算？</w:t>
      </w:r>
    </w:p>
    <w:p>
      <w:r>
        <w:t>回答：</w:t>
      </w:r>
    </w:p>
    <w:p>
      <w:r>
        <w:t>6. 同一人多筆調派是否合併申請，或逐筆分列？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線上完整設計（系統提示詞、知識庫、驗測情境）：https://g.intellicon.tw/cf/sh/u/u054.html　通關密語：egenthub</w:t>
      </w:r>
    </w:p>
    <w:p>
      <w:r>
        <w:t>填好請放回您的部門資料夾：Q:\11043-AI秘書\千附實業\147540_張紫淇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