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F3D" w:rsidRPr="00651439" w:rsidRDefault="00A90F3D" w:rsidP="00A90F3D">
      <w:pPr>
        <w:rPr>
          <w:rFonts w:ascii="標楷體" w:eastAsia="標楷體" w:hAnsi="標楷體"/>
          <w:sz w:val="32"/>
          <w:szCs w:val="32"/>
        </w:rPr>
      </w:pPr>
      <w:r w:rsidRPr="00AF4754">
        <w:rPr>
          <w:rFonts w:ascii="標楷體" w:eastAsia="標楷體" w:hAnsi="標楷體" w:hint="eastAsia"/>
        </w:rPr>
        <w:t>【快易居社區管理委員會</w:t>
      </w:r>
      <w:r w:rsidR="003625B4" w:rsidRPr="00AF4754">
        <w:rPr>
          <w:rFonts w:ascii="標楷體" w:eastAsia="標楷體" w:hAnsi="標楷體" w:hint="eastAsia"/>
        </w:rPr>
        <w:t>管理委員職務輪流擔任辦法</w:t>
      </w:r>
      <w:r w:rsidRPr="00AF4754">
        <w:rPr>
          <w:rFonts w:ascii="標楷體" w:eastAsia="標楷體" w:hAnsi="標楷體" w:hint="eastAsia"/>
        </w:rPr>
        <w:t>】</w:t>
      </w:r>
      <w:r w:rsidR="00651439">
        <w:rPr>
          <w:rFonts w:ascii="標楷體" w:eastAsia="標楷體" w:hAnsi="標楷體" w:hint="eastAsia"/>
        </w:rPr>
        <w:t xml:space="preserve">                      </w:t>
      </w:r>
      <w:r w:rsidR="00651439" w:rsidRPr="00651439">
        <w:rPr>
          <w:rFonts w:ascii="標楷體" w:eastAsia="標楷體" w:hAnsi="標楷體" w:hint="eastAsia"/>
          <w:sz w:val="32"/>
          <w:szCs w:val="32"/>
        </w:rPr>
        <w:t>＜附件＞</w:t>
      </w:r>
    </w:p>
    <w:p w:rsidR="00A90F3D" w:rsidRPr="00AF4754" w:rsidRDefault="00A90F3D" w:rsidP="00A90F3D">
      <w:pPr>
        <w:rPr>
          <w:rFonts w:ascii="標楷體" w:eastAsia="標楷體" w:hAnsi="標楷體"/>
        </w:rPr>
      </w:pP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依</w:t>
      </w:r>
      <w:r w:rsidR="000737CC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據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本社區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一一O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年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第二十屆第二次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區分所有權人會議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案由</w:t>
      </w:r>
      <w:proofErr w:type="gramStart"/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三</w:t>
      </w:r>
      <w:proofErr w:type="gramEnd"/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決議</w:t>
      </w:r>
      <w:r w:rsidR="0025686C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事項辦理，</w:t>
      </w:r>
      <w:r w:rsidR="00535605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十一月一日公告執行</w:t>
      </w:r>
      <w:r w:rsidR="000737CC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本</w:t>
      </w:r>
      <w:r w:rsidR="00535605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辦法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：</w:t>
      </w:r>
    </w:p>
    <w:p w:rsidR="00A90F3D" w:rsidRPr="00AF4754" w:rsidRDefault="000737CC" w:rsidP="00A90F3D">
      <w:pPr>
        <w:rPr>
          <w:rFonts w:ascii="標楷體" w:eastAsia="標楷體" w:hAnsi="標楷體"/>
        </w:rPr>
      </w:pPr>
      <w: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依據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本社區「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規約增訂第五條第七款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」</w:t>
      </w:r>
      <w: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的原則</w:t>
      </w: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；另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由管理委員會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制訂「</w:t>
      </w:r>
      <w:r w:rsidR="00A90F3D" w:rsidRPr="00AF4754">
        <w:rPr>
          <w:rFonts w:ascii="標楷體" w:eastAsia="標楷體" w:hAnsi="標楷體" w:hint="eastAsia"/>
        </w:rPr>
        <w:t>管理委員職務輪流擔任辦法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」，自第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二十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屆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第二次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區分所有權人會議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後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起實施。</w:t>
      </w:r>
    </w:p>
    <w:p w:rsidR="00A90F3D" w:rsidRPr="00AF4754" w:rsidRDefault="00A90F3D" w:rsidP="00A90F3D">
      <w:pPr>
        <w:rPr>
          <w:rFonts w:ascii="標楷體" w:eastAsia="標楷體" w:hAnsi="標楷體"/>
        </w:rPr>
      </w:pP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茲公告本社區，自第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二十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屆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第二次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區分所有權人會議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後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起實施之</w:t>
      </w:r>
      <w:r w:rsidRPr="00AF4754">
        <w:rPr>
          <w:rFonts w:ascii="標楷體" w:eastAsia="標楷體" w:hAnsi="標楷體" w:hint="eastAsia"/>
        </w:rPr>
        <w:t>管理委員職務輪流擔任辦法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，請查照!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(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中華民國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110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年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10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月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27</w:t>
      </w:r>
      <w:r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日制訂</w:t>
      </w:r>
      <w:r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)</w:t>
      </w:r>
    </w:p>
    <w:p w:rsidR="00A863E4" w:rsidRPr="00AF4754" w:rsidRDefault="00A863E4">
      <w:pPr>
        <w:rPr>
          <w:rFonts w:ascii="標楷體" w:eastAsia="標楷體" w:hAnsi="標楷體"/>
        </w:rPr>
      </w:pPr>
    </w:p>
    <w:p w:rsidR="00FF5C27" w:rsidRDefault="00A863E4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 w:rsidRPr="00AF4754">
        <w:rPr>
          <w:rFonts w:ascii="標楷體" w:eastAsia="標楷體" w:hAnsi="標楷體" w:hint="eastAsia"/>
        </w:rPr>
        <w:t>一、主旨：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本社區管理委員會設管理委員共十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三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人，由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A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棟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與B棟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住戶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各選出五人，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商場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委員選出二</w:t>
      </w:r>
    </w:p>
    <w:p w:rsidR="00A863E4" w:rsidRPr="00AF4754" w:rsidRDefault="00FF5C27">
      <w:pPr>
        <w:rPr>
          <w:rFonts w:ascii="標楷體" w:eastAsia="標楷體" w:hAnsi="標楷體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       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人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，</w:t>
      </w:r>
      <w:r w:rsidR="00D85110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車場委員</w:t>
      </w:r>
      <w:r w:rsidR="00535605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(暫緩實施)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選出一人，每屆任期一年，連選得連任之。</w:t>
      </w:r>
    </w:p>
    <w:p w:rsidR="00A90F3D" w:rsidRPr="00AF4754" w:rsidRDefault="00A90F3D">
      <w:pPr>
        <w:rPr>
          <w:rFonts w:ascii="標楷體" w:eastAsia="標楷體" w:hAnsi="標楷體"/>
        </w:rPr>
      </w:pPr>
    </w:p>
    <w:p w:rsidR="00FF5C27" w:rsidRDefault="00A863E4">
      <w:pPr>
        <w:rPr>
          <w:rFonts w:ascii="標楷體" w:eastAsia="標楷體" w:hAnsi="標楷體"/>
        </w:rPr>
      </w:pPr>
      <w:r w:rsidRPr="00AF4754">
        <w:rPr>
          <w:rFonts w:ascii="標楷體" w:eastAsia="標楷體" w:hAnsi="標楷體" w:hint="eastAsia"/>
        </w:rPr>
        <w:t>二、用意：</w:t>
      </w:r>
      <w:r w:rsidR="00A90F3D" w:rsidRPr="00AF4754">
        <w:rPr>
          <w:rFonts w:ascii="標楷體" w:eastAsia="標楷體" w:hAnsi="標楷體" w:hint="eastAsia"/>
        </w:rPr>
        <w:t>每年管理委員會</w:t>
      </w:r>
      <w:proofErr w:type="gramStart"/>
      <w:r w:rsidR="00A90F3D" w:rsidRPr="00AF4754">
        <w:rPr>
          <w:rFonts w:ascii="標楷體" w:eastAsia="標楷體" w:hAnsi="標楷體" w:hint="eastAsia"/>
        </w:rPr>
        <w:t>換屆於當</w:t>
      </w:r>
      <w:proofErr w:type="gramEnd"/>
      <w:r w:rsidR="00A90F3D" w:rsidRPr="00AF4754">
        <w:rPr>
          <w:rFonts w:ascii="標楷體" w:eastAsia="標楷體" w:hAnsi="標楷體" w:hint="eastAsia"/>
        </w:rPr>
        <w:t>屆管委會卸任而無下屆委員產生接任時，</w:t>
      </w:r>
      <w:proofErr w:type="gramStart"/>
      <w:r w:rsidR="00A90F3D" w:rsidRPr="00AF4754">
        <w:rPr>
          <w:rFonts w:ascii="標楷體" w:eastAsia="標楷體" w:hAnsi="標楷體" w:hint="eastAsia"/>
        </w:rPr>
        <w:t>既需執行</w:t>
      </w:r>
      <w:proofErr w:type="gramEnd"/>
      <w:r w:rsidR="00A90F3D" w:rsidRPr="00AF4754">
        <w:rPr>
          <w:rFonts w:ascii="標楷體" w:eastAsia="標楷體" w:hAnsi="標楷體" w:hint="eastAsia"/>
        </w:rPr>
        <w:t>管理委員職務</w:t>
      </w:r>
      <w:r w:rsidR="00FF5C27">
        <w:rPr>
          <w:rFonts w:ascii="標楷體" w:eastAsia="標楷體" w:hAnsi="標楷體" w:hint="eastAsia"/>
        </w:rPr>
        <w:t xml:space="preserve">  </w:t>
      </w:r>
    </w:p>
    <w:p w:rsidR="00A863E4" w:rsidRPr="00AF4754" w:rsidRDefault="00FF5C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</w:t>
      </w:r>
      <w:r w:rsidR="00A90F3D" w:rsidRPr="00AF4754">
        <w:rPr>
          <w:rFonts w:ascii="標楷體" w:eastAsia="標楷體" w:hAnsi="標楷體" w:hint="eastAsia"/>
        </w:rPr>
        <w:t>輪流擔任辦法。</w:t>
      </w:r>
    </w:p>
    <w:p w:rsidR="00A90F3D" w:rsidRPr="00AF4754" w:rsidRDefault="00A90F3D" w:rsidP="00A90F3D">
      <w:pPr>
        <w:rPr>
          <w:rFonts w:ascii="標楷體" w:eastAsia="標楷體" w:hAnsi="標楷體"/>
        </w:rPr>
      </w:pPr>
    </w:p>
    <w:p w:rsidR="00A90F3D" w:rsidRPr="00AF4754" w:rsidRDefault="00A863E4" w:rsidP="00A90F3D">
      <w:pPr>
        <w:rPr>
          <w:rFonts w:ascii="標楷體" w:eastAsia="標楷體" w:hAnsi="標楷體"/>
        </w:rPr>
      </w:pPr>
      <w:r w:rsidRPr="00AF4754">
        <w:rPr>
          <w:rFonts w:ascii="標楷體" w:eastAsia="標楷體" w:hAnsi="標楷體" w:hint="eastAsia"/>
        </w:rPr>
        <w:t>三、</w:t>
      </w:r>
      <w:r w:rsidR="00A90F3D" w:rsidRPr="00AF4754">
        <w:rPr>
          <w:rFonts w:ascii="標楷體" w:eastAsia="標楷體" w:hAnsi="標楷體" w:hint="eastAsia"/>
        </w:rPr>
        <w:t>資格：</w:t>
      </w:r>
    </w:p>
    <w:p w:rsidR="00A90F3D" w:rsidRPr="00AF4754" w:rsidRDefault="00FF5C27" w:rsidP="00A90F3D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 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(一)本社區之區分所有權人，</w:t>
      </w:r>
      <w:proofErr w:type="gramStart"/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均具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委員</w:t>
      </w:r>
      <w:proofErr w:type="gramEnd"/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資格。</w:t>
      </w:r>
    </w:p>
    <w:p w:rsidR="00FF5C27" w:rsidRDefault="00FF5C27" w:rsidP="00A90F3D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 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(二)住戶屬區分所有權人之配偶或直系親屬者，得檢附區分所有權人之同意書，取得被選舉人資</w:t>
      </w:r>
    </w:p>
    <w:p w:rsidR="00A90F3D" w:rsidRPr="00AF4754" w:rsidRDefault="00FF5C27" w:rsidP="00A90F3D">
      <w:pPr>
        <w:rPr>
          <w:rFonts w:ascii="標楷體" w:eastAsia="標楷體" w:hAnsi="標楷體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     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格。區分所有權人之配偶或直系親屬以外住戶之被選舉權，依公寓大廈管理條例規定行使。</w:t>
      </w:r>
    </w:p>
    <w:p w:rsidR="00A90F3D" w:rsidRPr="00AF4754" w:rsidRDefault="00A90F3D" w:rsidP="00A90F3D">
      <w:pPr>
        <w:rPr>
          <w:rFonts w:ascii="標楷體" w:eastAsia="標楷體" w:hAnsi="標楷體"/>
        </w:rPr>
      </w:pPr>
    </w:p>
    <w:p w:rsidR="00FF5C27" w:rsidRDefault="00A863E4" w:rsidP="00A90F3D">
      <w:pPr>
        <w:rPr>
          <w:rFonts w:ascii="標楷體" w:eastAsia="標楷體" w:hAnsi="標楷體"/>
        </w:rPr>
      </w:pPr>
      <w:r w:rsidRPr="00AF4754">
        <w:rPr>
          <w:rFonts w:ascii="標楷體" w:eastAsia="標楷體" w:hAnsi="標楷體" w:hint="eastAsia"/>
        </w:rPr>
        <w:t>四、</w:t>
      </w:r>
      <w:r w:rsidR="00A90F3D" w:rsidRPr="00AF4754">
        <w:rPr>
          <w:rFonts w:ascii="標楷體" w:eastAsia="標楷體" w:hAnsi="標楷體" w:hint="eastAsia"/>
        </w:rPr>
        <w:t>說明：</w:t>
      </w:r>
      <w:r w:rsidR="00A90F3D" w:rsidRPr="00AF4754">
        <w:rPr>
          <w:rFonts w:ascii="標楷體" w:eastAsia="標楷體" w:hAnsi="標楷體"/>
        </w:rPr>
        <w:t>當沒有人有意願擔任管理委員或管理委員候選人人數不足</w:t>
      </w:r>
      <w:r w:rsidR="00B02CBE" w:rsidRPr="00AF4754">
        <w:rPr>
          <w:rFonts w:ascii="標楷體" w:eastAsia="標楷體" w:hAnsi="標楷體"/>
        </w:rPr>
        <w:t>12</w:t>
      </w:r>
      <w:r w:rsidR="00A90F3D" w:rsidRPr="00AF4754">
        <w:rPr>
          <w:rFonts w:ascii="標楷體" w:eastAsia="標楷體" w:hAnsi="標楷體"/>
        </w:rPr>
        <w:t>席時</w:t>
      </w:r>
      <w:r w:rsidR="00A90F3D" w:rsidRPr="00AF4754">
        <w:rPr>
          <w:rFonts w:ascii="標楷體" w:eastAsia="標楷體" w:hAnsi="標楷體" w:hint="eastAsia"/>
        </w:rPr>
        <w:t>，</w:t>
      </w:r>
      <w:r w:rsidR="00A90F3D" w:rsidRPr="00AF4754">
        <w:rPr>
          <w:rFonts w:ascii="標楷體" w:eastAsia="標楷體" w:hAnsi="標楷體"/>
        </w:rPr>
        <w:t>則由從未曾擔任管</w:t>
      </w:r>
      <w:r w:rsidR="00FF5C27">
        <w:rPr>
          <w:rFonts w:ascii="標楷體" w:eastAsia="標楷體" w:hAnsi="標楷體" w:hint="eastAsia"/>
        </w:rPr>
        <w:t xml:space="preserve">    </w:t>
      </w:r>
    </w:p>
    <w:p w:rsidR="00FF5C27" w:rsidRDefault="00FF5C27" w:rsidP="00A90F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A90F3D" w:rsidRPr="00AF4754">
        <w:rPr>
          <w:rFonts w:ascii="標楷體" w:eastAsia="標楷體" w:hAnsi="標楷體"/>
        </w:rPr>
        <w:t>理委員的區分所有權人或其住戶</w:t>
      </w:r>
      <w:r w:rsidR="00A90F3D" w:rsidRPr="00AF4754">
        <w:rPr>
          <w:rFonts w:ascii="標楷體" w:eastAsia="標楷體" w:hAnsi="標楷體" w:hint="eastAsia"/>
        </w:rPr>
        <w:t>，</w:t>
      </w:r>
      <w:proofErr w:type="gramStart"/>
      <w:r w:rsidR="00A90F3D" w:rsidRPr="00AF4754">
        <w:rPr>
          <w:rFonts w:ascii="標楷體" w:eastAsia="標楷體" w:hAnsi="標楷體"/>
        </w:rPr>
        <w:t>依向主管機關</w:t>
      </w:r>
      <w:proofErr w:type="gramEnd"/>
      <w:r w:rsidR="00A90F3D" w:rsidRPr="00AF4754">
        <w:rPr>
          <w:rFonts w:ascii="標楷體" w:eastAsia="標楷體" w:hAnsi="標楷體"/>
        </w:rPr>
        <w:t>報備的區分所有權人名冊順序輪流擔任。其</w:t>
      </w:r>
    </w:p>
    <w:p w:rsidR="00FF5C27" w:rsidRDefault="00FF5C27" w:rsidP="00A90F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A90F3D" w:rsidRPr="00AF4754">
        <w:rPr>
          <w:rFonts w:ascii="標楷體" w:eastAsia="標楷體" w:hAnsi="標楷體"/>
        </w:rPr>
        <w:t>因故無法任職者</w:t>
      </w:r>
      <w:r w:rsidR="00A90F3D" w:rsidRPr="00AF4754">
        <w:rPr>
          <w:rFonts w:ascii="標楷體" w:eastAsia="標楷體" w:hAnsi="標楷體" w:hint="eastAsia"/>
        </w:rPr>
        <w:t>，</w:t>
      </w:r>
      <w:r w:rsidR="00A90F3D" w:rsidRPr="00AF4754">
        <w:rPr>
          <w:rFonts w:ascii="標楷體" w:eastAsia="標楷體" w:hAnsi="標楷體"/>
        </w:rPr>
        <w:t>需繳交社區公共基金新台幣三仟元代替擔任管理委員的義務</w:t>
      </w:r>
      <w:r w:rsidR="00A90F3D" w:rsidRPr="00AF4754">
        <w:rPr>
          <w:rFonts w:ascii="標楷體" w:eastAsia="標楷體" w:hAnsi="標楷體" w:hint="eastAsia"/>
        </w:rPr>
        <w:t>，</w:t>
      </w:r>
      <w:r w:rsidR="00A90F3D" w:rsidRPr="00AF4754">
        <w:rPr>
          <w:rFonts w:ascii="標楷體" w:eastAsia="標楷體" w:hAnsi="標楷體"/>
        </w:rPr>
        <w:t>並依序由後</w:t>
      </w:r>
      <w:r>
        <w:rPr>
          <w:rFonts w:ascii="標楷體" w:eastAsia="標楷體" w:hAnsi="標楷體" w:hint="eastAsia"/>
        </w:rPr>
        <w:t xml:space="preserve"> </w:t>
      </w:r>
    </w:p>
    <w:p w:rsidR="00A90F3D" w:rsidRPr="00AF4754" w:rsidRDefault="00FF5C27" w:rsidP="00A90F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A90F3D" w:rsidRPr="00AF4754">
        <w:rPr>
          <w:rFonts w:ascii="標楷體" w:eastAsia="標楷體" w:hAnsi="標楷體"/>
        </w:rPr>
        <w:t>方區分所有權人或住戶遞補。</w:t>
      </w:r>
    </w:p>
    <w:p w:rsidR="00A90F3D" w:rsidRPr="00AF4754" w:rsidRDefault="00A90F3D">
      <w:pPr>
        <w:rPr>
          <w:rFonts w:ascii="標楷體" w:eastAsia="標楷體" w:hAnsi="標楷體"/>
        </w:rPr>
      </w:pPr>
    </w:p>
    <w:p w:rsidR="00A863E4" w:rsidRPr="00AF4754" w:rsidRDefault="00A863E4">
      <w:pPr>
        <w:rPr>
          <w:rFonts w:ascii="標楷體" w:eastAsia="標楷體" w:hAnsi="標楷體"/>
        </w:rPr>
      </w:pPr>
      <w:r w:rsidRPr="00AF4754">
        <w:rPr>
          <w:rFonts w:ascii="標楷體" w:eastAsia="標楷體" w:hAnsi="標楷體" w:hint="eastAsia"/>
        </w:rPr>
        <w:t>五、</w:t>
      </w:r>
      <w:r w:rsidR="00A90F3D" w:rsidRPr="00AF4754">
        <w:rPr>
          <w:rFonts w:ascii="標楷體" w:eastAsia="標楷體" w:hAnsi="標楷體" w:hint="eastAsia"/>
        </w:rPr>
        <w:t>執行</w:t>
      </w:r>
      <w:r w:rsidRPr="00AF4754">
        <w:rPr>
          <w:rFonts w:ascii="標楷體" w:eastAsia="標楷體" w:hAnsi="標楷體" w:hint="eastAsia"/>
        </w:rPr>
        <w:t>程序：</w:t>
      </w:r>
    </w:p>
    <w:p w:rsidR="00FF5C27" w:rsidRDefault="00FF5C27" w:rsidP="00A863E4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Fonts w:ascii="標楷體" w:eastAsia="標楷體" w:hAnsi="標楷體" w:hint="eastAsia"/>
        </w:rPr>
        <w:t xml:space="preserve">   </w:t>
      </w:r>
      <w:r w:rsidR="00A90F3D" w:rsidRPr="00AF4754">
        <w:rPr>
          <w:rFonts w:ascii="標楷體" w:eastAsia="標楷體" w:hAnsi="標楷體" w:hint="eastAsia"/>
        </w:rPr>
        <w:t>程序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一、A、B</w:t>
      </w:r>
      <w:proofErr w:type="gramStart"/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棟各從</w:t>
      </w:r>
      <w:proofErr w:type="gramEnd"/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其三樓開始順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序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詢問登記，同意擔任之區分所有權人或住戶，將給其簽名蓋</w:t>
      </w:r>
    </w:p>
    <w:p w:rsidR="00A90F3D" w:rsidRPr="00AF4754" w:rsidRDefault="00FF5C27" w:rsidP="00A863E4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       </w:t>
      </w:r>
      <w:proofErr w:type="gramStart"/>
      <w:r w:rsidR="000737CC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章快易居</w:t>
      </w:r>
      <w:proofErr w:type="gramEnd"/>
      <w:r w:rsidR="000737CC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社區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委員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願任</w:t>
      </w:r>
      <w:r w:rsidR="00B02CBE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同意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書。</w:t>
      </w:r>
    </w:p>
    <w:p w:rsidR="00A90F3D" w:rsidRPr="00AF4754" w:rsidRDefault="00A90F3D" w:rsidP="00A863E4">
      <w:pPr>
        <w:rPr>
          <w:rFonts w:ascii="標楷體" w:eastAsia="標楷體" w:hAnsi="標楷體"/>
        </w:rPr>
      </w:pPr>
    </w:p>
    <w:p w:rsidR="00FF5C27" w:rsidRDefault="00FF5C27" w:rsidP="00A863E4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Fonts w:ascii="標楷體" w:eastAsia="標楷體" w:hAnsi="標楷體" w:hint="eastAsia"/>
        </w:rPr>
        <w:t xml:space="preserve">   </w:t>
      </w:r>
      <w:r w:rsidR="00A90F3D" w:rsidRPr="00AF4754">
        <w:rPr>
          <w:rFonts w:ascii="標楷體" w:eastAsia="標楷體" w:hAnsi="標楷體" w:hint="eastAsia"/>
        </w:rPr>
        <w:t>程序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二、</w:t>
      </w:r>
      <w:r w:rsidR="00535605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不願擔任委員，需於一個月內繳納新台幣三千元，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如有拒繳之區分所有權人，</w:t>
      </w:r>
      <w:r w:rsidR="000737CC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寄</w:t>
      </w:r>
      <w:proofErr w:type="gramStart"/>
      <w:r w:rsidR="000737CC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發存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信</w:t>
      </w:r>
      <w:proofErr w:type="gramEnd"/>
    </w:p>
    <w:p w:rsidR="003625B4" w:rsidRPr="00AF4754" w:rsidRDefault="00FF5C27" w:rsidP="00A863E4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        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函等相關程序辦理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。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</w:t>
      </w:r>
    </w:p>
    <w:p w:rsidR="000737CC" w:rsidRDefault="00FF5C27" w:rsidP="00A863E4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程序三、委員於任期裡</w:t>
      </w:r>
      <w:r w:rsidR="00B02CBE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累計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三次(含)以上未出席(含委託)管委會例行會議</w:t>
      </w:r>
      <w:r w:rsidR="000737CC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，</w:t>
      </w:r>
      <w:r w:rsidR="003625B4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則視為</w:t>
      </w:r>
      <w:r w:rsidR="00535605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不願擔任委員</w:t>
      </w:r>
      <w:r w:rsidR="000737CC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</w:t>
      </w:r>
    </w:p>
    <w:p w:rsidR="003625B4" w:rsidRPr="00AF4754" w:rsidRDefault="000737CC" w:rsidP="00A863E4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        </w:t>
      </w:r>
      <w:r w:rsidR="00535605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職務，需繳交社區公共基金新台幣三千元、並依序替補。</w:t>
      </w:r>
    </w:p>
    <w:p w:rsidR="00A90F3D" w:rsidRPr="00AF4754" w:rsidRDefault="00A90F3D" w:rsidP="00A863E4">
      <w:pPr>
        <w:rPr>
          <w:rFonts w:ascii="標楷體" w:eastAsia="標楷體" w:hAnsi="標楷體"/>
        </w:rPr>
      </w:pPr>
    </w:p>
    <w:p w:rsidR="00FF5C27" w:rsidRDefault="00FF5C27" w:rsidP="00A863E4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Fonts w:ascii="標楷體" w:eastAsia="標楷體" w:hAnsi="標楷體" w:hint="eastAsia"/>
        </w:rPr>
        <w:t xml:space="preserve">  </w:t>
      </w:r>
      <w:r w:rsidR="00A90F3D" w:rsidRPr="00AF4754">
        <w:rPr>
          <w:rFonts w:ascii="標楷體" w:eastAsia="標楷體" w:hAnsi="標楷體" w:hint="eastAsia"/>
        </w:rPr>
        <w:t>程序</w:t>
      </w:r>
      <w:r w:rsidR="00B02CBE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四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、如持續無區分所有權人或住戶自願擔任管理委員，得持續循環</w:t>
      </w:r>
      <w:r w:rsidR="00535605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(不論是否曾擔任管理委員)</w:t>
      </w:r>
    </w:p>
    <w:p w:rsidR="00A90F3D" w:rsidRPr="00AF4754" w:rsidRDefault="00FF5C27" w:rsidP="00A863E4">
      <w:pPr>
        <w:rPr>
          <w:rStyle w:val="a7"/>
          <w:rFonts w:ascii="標楷體" w:eastAsia="標楷體" w:hAnsi="標楷體"/>
          <w:b w:val="0"/>
          <w:bCs w:val="0"/>
        </w:rPr>
      </w:pPr>
      <w:r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 xml:space="preserve">         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繳交</w:t>
      </w:r>
      <w:r w:rsidR="00A90F3D" w:rsidRPr="00AF4754">
        <w:rPr>
          <w:rFonts w:ascii="標楷體" w:eastAsia="標楷體" w:hAnsi="標楷體"/>
        </w:rPr>
        <w:t>社區公共基金新台幣三仟元代替擔任管理委員的義務</w:t>
      </w:r>
      <w:r w:rsidR="00A90F3D" w:rsidRPr="00AF4754">
        <w:rPr>
          <w:rFonts w:ascii="標楷體" w:eastAsia="標楷體" w:hAnsi="標楷體" w:hint="eastAsia"/>
        </w:rPr>
        <w:t>，直到管理委員產生之。</w:t>
      </w:r>
    </w:p>
    <w:p w:rsidR="00A90F3D" w:rsidRPr="00AF4754" w:rsidRDefault="00A90F3D" w:rsidP="00A90F3D">
      <w:pPr>
        <w:rPr>
          <w:rFonts w:ascii="標楷體" w:eastAsia="標楷體" w:hAnsi="標楷體"/>
        </w:rPr>
      </w:pPr>
    </w:p>
    <w:p w:rsidR="00FF5C27" w:rsidRDefault="00FF5C27" w:rsidP="00A90F3D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</w:rPr>
        <w:t xml:space="preserve">  </w:t>
      </w:r>
      <w:r w:rsidR="00A90F3D" w:rsidRPr="00AF4754">
        <w:rPr>
          <w:rFonts w:ascii="標楷體" w:eastAsia="標楷體" w:hAnsi="標楷體" w:hint="eastAsia"/>
        </w:rPr>
        <w:t>程序</w:t>
      </w:r>
      <w:r w:rsidR="00B02CBE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五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、</w:t>
      </w:r>
      <w:r w:rsidR="00A90F3D" w:rsidRPr="00AF4754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管理委員會成員由區分所有權人或代理區分所有權人登記同意後，依法產生管理委員組織</w:t>
      </w:r>
    </w:p>
    <w:p w:rsidR="00A90F3D" w:rsidRPr="00AF4754" w:rsidRDefault="00FF5C27" w:rsidP="00A90F3D">
      <w:pPr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        </w:t>
      </w:r>
      <w:r w:rsidR="00A90F3D" w:rsidRPr="00AF4754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而成，並報請主管機關核備後，就職正式生效。</w:t>
      </w:r>
    </w:p>
    <w:p w:rsidR="00A90F3D" w:rsidRPr="00AF4754" w:rsidRDefault="00A90F3D" w:rsidP="00A863E4">
      <w:pPr>
        <w:rPr>
          <w:rFonts w:ascii="標楷體" w:eastAsia="標楷體" w:hAnsi="標楷體"/>
        </w:rPr>
      </w:pPr>
    </w:p>
    <w:p w:rsidR="00A863E4" w:rsidRPr="00651439" w:rsidRDefault="00FF5C27" w:rsidP="00A863E4">
      <w:pPr>
        <w:rPr>
          <w:rFonts w:ascii="標楷體" w:eastAsia="標楷體" w:hAnsi="標楷體"/>
          <w:bCs/>
          <w:color w:val="333333"/>
          <w:bdr w:val="none" w:sz="0" w:space="0" w:color="auto" w:frame="1"/>
        </w:rPr>
      </w:pPr>
      <w:r>
        <w:rPr>
          <w:rFonts w:ascii="標楷體" w:eastAsia="標楷體" w:hAnsi="標楷體" w:hint="eastAsia"/>
        </w:rPr>
        <w:t xml:space="preserve">  </w:t>
      </w:r>
      <w:r w:rsidR="00A90F3D" w:rsidRPr="00AF4754">
        <w:rPr>
          <w:rFonts w:ascii="標楷體" w:eastAsia="標楷體" w:hAnsi="標楷體" w:hint="eastAsia"/>
        </w:rPr>
        <w:t>程序</w:t>
      </w:r>
      <w:r w:rsidR="00B02CBE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六</w:t>
      </w:r>
      <w:r w:rsidR="00A90F3D" w:rsidRPr="00AF4754">
        <w:rPr>
          <w:rStyle w:val="a7"/>
          <w:rFonts w:ascii="標楷體" w:eastAsia="標楷體" w:hAnsi="標楷體" w:hint="eastAsia"/>
          <w:b w:val="0"/>
          <w:color w:val="333333"/>
          <w:bdr w:val="none" w:sz="0" w:space="0" w:color="auto" w:frame="1"/>
        </w:rPr>
        <w:t>、</w:t>
      </w:r>
      <w:r w:rsidR="00A90F3D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本辦法公佈後生效，如有未盡事宜或需修訂時，由管委會召開會議討論，</w:t>
      </w:r>
      <w:r w:rsidR="000737CC" w:rsidRPr="00AF4754">
        <w:rPr>
          <w:rStyle w:val="a7"/>
          <w:rFonts w:ascii="標楷體" w:eastAsia="標楷體" w:hAnsi="標楷體"/>
          <w:b w:val="0"/>
          <w:color w:val="333333"/>
          <w:bdr w:val="none" w:sz="0" w:space="0" w:color="auto" w:frame="1"/>
        </w:rPr>
        <w:t>決議後修訂之。</w:t>
      </w:r>
    </w:p>
    <w:sectPr w:rsidR="00A863E4" w:rsidRPr="00651439" w:rsidSect="00A863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88A" w:rsidRDefault="00A0788A" w:rsidP="00A863E4">
      <w:r>
        <w:separator/>
      </w:r>
    </w:p>
  </w:endnote>
  <w:endnote w:type="continuationSeparator" w:id="0">
    <w:p w:rsidR="00A0788A" w:rsidRDefault="00A0788A" w:rsidP="00A86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88A" w:rsidRDefault="00A0788A" w:rsidP="00A863E4">
      <w:r>
        <w:separator/>
      </w:r>
    </w:p>
  </w:footnote>
  <w:footnote w:type="continuationSeparator" w:id="0">
    <w:p w:rsidR="00A0788A" w:rsidRDefault="00A0788A" w:rsidP="00A863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3A77"/>
    <w:rsid w:val="000157D6"/>
    <w:rsid w:val="000737CC"/>
    <w:rsid w:val="000E2CFD"/>
    <w:rsid w:val="0014398E"/>
    <w:rsid w:val="00165C82"/>
    <w:rsid w:val="00204251"/>
    <w:rsid w:val="00226D09"/>
    <w:rsid w:val="0025686C"/>
    <w:rsid w:val="003625B4"/>
    <w:rsid w:val="003E1018"/>
    <w:rsid w:val="003F384B"/>
    <w:rsid w:val="004C77D3"/>
    <w:rsid w:val="00535605"/>
    <w:rsid w:val="005A3A77"/>
    <w:rsid w:val="005B1CE1"/>
    <w:rsid w:val="00602F19"/>
    <w:rsid w:val="0062326E"/>
    <w:rsid w:val="00651439"/>
    <w:rsid w:val="006B2419"/>
    <w:rsid w:val="006F43E9"/>
    <w:rsid w:val="00A0788A"/>
    <w:rsid w:val="00A346A0"/>
    <w:rsid w:val="00A863E4"/>
    <w:rsid w:val="00A90F3D"/>
    <w:rsid w:val="00AF4754"/>
    <w:rsid w:val="00B02CBE"/>
    <w:rsid w:val="00D208B5"/>
    <w:rsid w:val="00D85110"/>
    <w:rsid w:val="00E00D50"/>
    <w:rsid w:val="00E56A5E"/>
    <w:rsid w:val="00E916EC"/>
    <w:rsid w:val="00ED732F"/>
    <w:rsid w:val="00F06D34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2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63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63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63E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863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A863E4"/>
    <w:rPr>
      <w:b/>
      <w:bCs/>
    </w:rPr>
  </w:style>
  <w:style w:type="paragraph" w:styleId="a8">
    <w:name w:val="List Paragraph"/>
    <w:basedOn w:val="a"/>
    <w:uiPriority w:val="34"/>
    <w:qFormat/>
    <w:rsid w:val="00FF5C2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快易居</cp:lastModifiedBy>
  <cp:revision>5</cp:revision>
  <dcterms:created xsi:type="dcterms:W3CDTF">2021-10-30T07:06:00Z</dcterms:created>
  <dcterms:modified xsi:type="dcterms:W3CDTF">2021-11-03T09:48:00Z</dcterms:modified>
</cp:coreProperties>
</file>