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姓名：詹裕隆　部門：品質工程部二課二組（千附精密）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題目：015｜檢驗排程助手（015）</w:t>
      </w:r>
    </w:p>
    <w:p>
      <w:r>
        <w:t>1. 生管出貨明細的真實欄位有哪些？工單／料號命名規則為何？可否提供樣本？</w:t>
      </w:r>
    </w:p>
    <w:p>
      <w:r>
        <w:t>回答：</w:t>
      </w:r>
    </w:p>
    <w:p>
      <w:r>
        <w:t>2. 檢驗工項與量測資源對照如何取得？各 SIP 對應的工項、設備、工時、是否 FAI 是否已建檔？</w:t>
      </w:r>
    </w:p>
    <w:p>
      <w:r>
        <w:t>回答：</w:t>
      </w:r>
    </w:p>
    <w:p>
      <w:r>
        <w:t>3. CMM 機台有幾台？檢驗人員班表與操作資格清單可否提供？</w:t>
      </w:r>
    </w:p>
    <w:p>
      <w:r>
        <w:t>回答：</w:t>
      </w:r>
    </w:p>
    <w:p>
      <w:r>
        <w:t>4. 急件如何判定？優先序規則為何？客戶規範對交期有哪些特殊要求？</w:t>
      </w:r>
    </w:p>
    <w:p>
      <w:r>
        <w:t>回答：</w:t>
      </w:r>
    </w:p>
    <w:p>
      <w:r>
        <w:t>5. 檢驗排程習慣的呈現格式為何（依日排、依機台排）？可否提供樣張？</w:t>
      </w:r>
    </w:p>
    <w:p>
      <w:r>
        <w:t>回答：</w:t>
      </w:r>
    </w:p>
    <w:p>
      <w:r>
        <w:t>6. 料號查無對照時，除了標待補，是否有暫時歸類的規則？</w:t>
      </w:r>
    </w:p>
    <w:p>
      <w:r>
        <w:t>回答：</w:t>
      </w:r>
    </w:p>
    <w:p/>
    <w:p>
      <w:pPr>
        <w:pStyle w:val="Heading1"/>
      </w:pPr>
      <w:r>
        <w:t>題目：016｜可出貨明細回覆助手（016）</w:t>
      </w:r>
    </w:p>
    <w:p>
      <w:r>
        <w:t>1. 生管出貨明細與檢驗合格入庫明細的真實欄位有哪些？批號命名規則為何？可否提供樣本？</w:t>
      </w:r>
    </w:p>
    <w:p>
      <w:r>
        <w:t>回答：</w:t>
      </w:r>
    </w:p>
    <w:p>
      <w:r>
        <w:t>2. 回覆業管的標準信件範本與收件對象為何？可否提供慣用語氣樣張？</w:t>
      </w:r>
    </w:p>
    <w:p>
      <w:r>
        <w:t>回答：</w:t>
      </w:r>
    </w:p>
    <w:p>
      <w:r>
        <w:t>3. 部分入庫、不合格、待檢的標示用語與處理規則為何？</w:t>
      </w:r>
    </w:p>
    <w:p>
      <w:r>
        <w:t>回答：</w:t>
      </w:r>
    </w:p>
    <w:p>
      <w:r>
        <w:t>4. 航太件出貨須附檢驗紀錄／合格證明，這在 mail 中要如何提示？</w:t>
      </w:r>
    </w:p>
    <w:p>
      <w:r>
        <w:t>回答：</w:t>
      </w:r>
    </w:p>
    <w:p>
      <w:r>
        <w:t>5. 兩份明細是 mail 內容、PDF 還是可貼上文字？</w:t>
      </w:r>
    </w:p>
    <w:p>
      <w:r>
        <w:t>回答：</w:t>
      </w:r>
    </w:p>
    <w:p>
      <w:r>
        <w:t>6. 可出貨清單在 mail 中的呈現格式（表格欄位、排序）有慣例嗎？</w:t>
      </w:r>
    </w:p>
    <w:p>
      <w:r>
        <w:t>回答：</w:t>
      </w:r>
    </w:p>
    <w:p/>
    <w:p>
      <w:pPr>
        <w:pStyle w:val="Heading1"/>
      </w:pPr>
      <w:r>
        <w:t>題目：017｜異常特急件回覆助手（017）</w:t>
      </w:r>
    </w:p>
    <w:p>
      <w:r>
        <w:t>1. 檢驗異常／急件 mail 的常見格式為何？可否提供幾份樣本？</w:t>
      </w:r>
    </w:p>
    <w:p>
      <w:r>
        <w:t>回答：</w:t>
      </w:r>
    </w:p>
    <w:p>
      <w:r>
        <w:t>2. 回覆業管／生管的標準信件範本與收件對象判別規則為何？</w:t>
      </w:r>
    </w:p>
    <w:p>
      <w:r>
        <w:t>回答：</w:t>
      </w:r>
    </w:p>
    <w:p>
      <w:r>
        <w:t>3. 異常類型如何分類（依 SIP／客戶規範）？慣用分類用語有哪些？</w:t>
      </w:r>
    </w:p>
    <w:p>
      <w:r>
        <w:t>回答：</w:t>
      </w:r>
    </w:p>
    <w:p>
      <w:r>
        <w:t>4. 影響交期的判定方式與標示規則為何？</w:t>
      </w:r>
    </w:p>
    <w:p>
      <w:r>
        <w:t>回答：</w:t>
      </w:r>
    </w:p>
    <w:p>
      <w:r>
        <w:t>5. 急件與異常兩種情境的回覆對象是否不同？如何判別？</w:t>
      </w:r>
    </w:p>
    <w:p>
      <w:r>
        <w:t>回答：</w:t>
      </w:r>
    </w:p>
    <w:p>
      <w:r>
        <w:t>6. mail 是純文字內容還是 PDF？需要辨識影像嗎？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線上完整設計（系統提示詞、知識庫、驗測情境）：https://g.intellicon.tw/cf/jm/u/u005.html　通關密語：egenthub</w:t>
      </w:r>
    </w:p>
    <w:p>
      <w:r>
        <w:t>填好請放回您的部門資料夾：Q:\11043-AI秘書\千附精密\109851_詹裕隆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