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姓名：張智程　部門：精密生產二部（千附精密）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題目：038｜生產排程監控助手（038）</w:t>
      </w:r>
    </w:p>
    <w:p>
      <w:r>
        <w:t>1. 各生管的Excel排程計畫欄位一致嗎？如何整合成統一計畫？</w:t>
      </w:r>
    </w:p>
    <w:p>
      <w:r>
        <w:t>回答：</w:t>
      </w:r>
    </w:p>
    <w:p>
      <w:r>
        <w:t>2. 排程資料分散在各生管郵件，能否改為統一收集或匯出？</w:t>
      </w:r>
    </w:p>
    <w:p>
      <w:r>
        <w:t>回答：</w:t>
      </w:r>
    </w:p>
    <w:p>
      <w:r>
        <w:t>3. 要監控哪些異常（設備衝突、逾期風險、產能負荷）？判定門檻為何？</w:t>
      </w:r>
    </w:p>
    <w:p>
      <w:r>
        <w:t>回答：</w:t>
      </w:r>
    </w:p>
    <w:p>
      <w:r>
        <w:t>4. 統一生產工作計畫的目標欄位與格式為何？</w:t>
      </w:r>
    </w:p>
    <w:p>
      <w:r>
        <w:t>回答：</w:t>
      </w:r>
    </w:p>
    <w:p>
      <w:r>
        <w:t>5. 有無設備/線別產能基準可供比對？</w:t>
      </w:r>
    </w:p>
    <w:p>
      <w:r>
        <w:t>回答：</w:t>
      </w:r>
    </w:p>
    <w:p>
      <w:r>
        <w:t>6. 異常標出後由誰協調處置？</w:t>
      </w:r>
    </w:p>
    <w:p>
      <w:r>
        <w:t>回答：</w:t>
      </w:r>
    </w:p>
    <w:p/>
    <w:p>
      <w:pPr>
        <w:pStyle w:val="Heading1"/>
      </w:pPr>
      <w:r>
        <w:t>題目：039｜報工效率分析助手（039）</w:t>
      </w:r>
    </w:p>
    <w:p>
      <w:r>
        <w:t>1. SAP報工資料匯出欄位為何？含標準工時與實際工時嗎？</w:t>
      </w:r>
    </w:p>
    <w:p>
      <w:r>
        <w:t>回答：</w:t>
      </w:r>
    </w:p>
    <w:p>
      <w:r>
        <w:t>2. 效率如何定義（標準工時÷實際工時）？要依作業員、設備還是料號彙整？</w:t>
      </w:r>
    </w:p>
    <w:p>
      <w:r>
        <w:t>回答：</w:t>
      </w:r>
    </w:p>
    <w:p>
      <w:r>
        <w:t>3. 低效/異常的判定門檻為何（如效率&lt;80%）？</w:t>
      </w:r>
    </w:p>
    <w:p>
      <w:r>
        <w:t>回答：</w:t>
      </w:r>
    </w:p>
    <w:p>
      <w:r>
        <w:t>4. 報工效率彙整的目標格式與圖表需求為何？</w:t>
      </w:r>
    </w:p>
    <w:p>
      <w:r>
        <w:t>回答：</w:t>
      </w:r>
    </w:p>
    <w:p>
      <w:r>
        <w:t>5. 缺標準工時的工單如何處理？</w:t>
      </w:r>
    </w:p>
    <w:p>
      <w:r>
        <w:t>回答：</w:t>
      </w:r>
    </w:p>
    <w:p>
      <w:r>
        <w:t>6. 效率偏離原因是否僅供推斷、標待確認？</w:t>
      </w:r>
    </w:p>
    <w:p>
      <w:r>
        <w:t>回答：</w:t>
      </w:r>
    </w:p>
    <w:p/>
    <w:p>
      <w:pPr>
        <w:pStyle w:val="Heading1"/>
      </w:pPr>
      <w:r>
        <w:t>題目：040｜重工工時分析助手（040）</w:t>
      </w:r>
    </w:p>
    <w:p>
      <w:r>
        <w:t>1. SAP重工工時資料匯出欄位為何？含正常工時、重工工時與重工原因嗎？</w:t>
      </w:r>
    </w:p>
    <w:p>
      <w:r>
        <w:t>回答：</w:t>
      </w:r>
    </w:p>
    <w:p>
      <w:r>
        <w:t>2. 重工占比如何定義（重工工時÷總工時）？要依料號、設備還是原因彙整？</w:t>
      </w:r>
    </w:p>
    <w:p>
      <w:r>
        <w:t>回答：</w:t>
      </w:r>
    </w:p>
    <w:p>
      <w:r>
        <w:t>3. 重工原因如何分類（尺寸超差、表面不良、首件校正等）？</w:t>
      </w:r>
    </w:p>
    <w:p>
      <w:r>
        <w:t>回答：</w:t>
      </w:r>
    </w:p>
    <w:p>
      <w:r>
        <w:t>4. 重點檢討的門檻為何（如重工占比&gt;15%）？</w:t>
      </w:r>
    </w:p>
    <w:p>
      <w:r>
        <w:t>回答：</w:t>
      </w:r>
    </w:p>
    <w:p>
      <w:r>
        <w:t>5. 重工占比彙整的目標格式與圖表需求為何？</w:t>
      </w:r>
    </w:p>
    <w:p>
      <w:r>
        <w:t>回答：</w:t>
      </w:r>
    </w:p>
    <w:p>
      <w:r>
        <w:t>6. 缺重工原因的工單如何處理？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線上完整設計（系統提示詞、知識庫、驗測情境）：https://g.intellicon.tw/cf/jm/u/u043.html　通關密語：egenthub</w:t>
      </w:r>
    </w:p>
    <w:p>
      <w:r>
        <w:t>填好請放回您的部門資料夾：Q:\11043-AI秘書\千附精密\117750_張智程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