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姓名：李凱翔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題目：147｜PVD料況確認助手（147）</w:t>
      </w:r>
    </w:p>
    <w:p>
      <w:r>
        <w:t>1. PVD 焊接分件如何辨識？是靠料號前綴（如 PVD-）、分類欄位，還是需求清單白名單？</w:t>
      </w:r>
    </w:p>
    <w:p>
      <w:r>
        <w:t>回答：</w:t>
      </w:r>
    </w:p>
    <w:p>
      <w:r>
        <w:t>2. 料況表的欄位與格式是否有現行範本？集結門檻如何判定（全到/短缺）？</w:t>
      </w:r>
    </w:p>
    <w:p>
      <w:r>
        <w:t>回答：</w:t>
      </w:r>
    </w:p>
    <w:p>
      <w:r>
        <w:t>3. 每日收料明細 Email 的格式是否固定？是純表格還是夾雜文字內容需擷取？</w:t>
      </w:r>
    </w:p>
    <w:p>
      <w:r>
        <w:t>回答：</w:t>
      </w:r>
    </w:p>
    <w:p>
      <w:r>
        <w:t>4. PVD 分件需求清單從哪裡來、多久更新一次？能否與收料明細同源比對？</w:t>
      </w:r>
    </w:p>
    <w:p>
      <w:r>
        <w:t>回答：</w:t>
      </w:r>
    </w:p>
    <w:p>
      <w:r>
        <w:t>5. 非 PVD 料號要完全排除，還是另列一區供參考？</w:t>
      </w:r>
    </w:p>
    <w:p>
      <w:r>
        <w:t>回答：</w:t>
      </w:r>
    </w:p>
    <w:p>
      <w:r>
        <w:t>6. 同料號多筆分批到料時要合併還是逐筆列出？</w:t>
      </w:r>
    </w:p>
    <w:p>
      <w:r>
        <w:t>回答：</w:t>
      </w:r>
    </w:p>
    <w:p/>
    <w:p>
      <w:pPr>
        <w:pStyle w:val="Heading1"/>
      </w:pPr>
      <w:r>
        <w:t>題目：148｜SAP扣帳助手（148）</w:t>
      </w:r>
    </w:p>
    <w:p>
      <w:r>
        <w:t>1. 本題明確是 SAP 過帳動作，確認 AI 只出「扣帳前核對清單」、不代為在 SAP 過帳嗎？</w:t>
      </w:r>
    </w:p>
    <w:p>
      <w:r>
        <w:t>回答：</w:t>
      </w:r>
    </w:p>
    <w:p>
      <w:r>
        <w:t>2. 扣帳前核對是比對「焊接分件領用數量 vs SAP 應扣數量」嗎？資料如何取得（匯出/截圖）？</w:t>
      </w:r>
    </w:p>
    <w:p>
      <w:r>
        <w:t>回答：</w:t>
      </w:r>
    </w:p>
    <w:p>
      <w:r>
        <w:t>3. 扣帳清單要哪些欄位（工單、料號、領用、應扣、差異、狀態、需人工確認）？</w:t>
      </w:r>
    </w:p>
    <w:p>
      <w:r>
        <w:t>回答：</w:t>
      </w:r>
    </w:p>
    <w:p>
      <w:r>
        <w:t>4. 差異（數量不符、料號缺漏、重複）分別如何處理？哪些需人工於 SAP 確認？</w:t>
      </w:r>
    </w:p>
    <w:p>
      <w:r>
        <w:t>回答：</w:t>
      </w:r>
    </w:p>
    <w:p>
      <w:r>
        <w:t>5. SAP 應扣數量能否定期匯出成 CSV？還是只能逐筆查畫面？</w:t>
      </w:r>
    </w:p>
    <w:p>
      <w:r>
        <w:t>回答：</w:t>
      </w:r>
    </w:p>
    <w:p>
      <w:r>
        <w:t>6. 料號比對是否區分大小寫與後綴？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線上完整設計（系統提示詞、知識庫、驗測情境）：https://g.intellicon.tw/cf/jm/u/u065.html　通關密語：egenthub</w:t>
      </w:r>
    </w:p>
    <w:p>
      <w:r>
        <w:t>填好請放回您的部門資料夾：Q:\11043-AI秘書\千附精密\137350_李凱翔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