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姓名：高采微　部門：安衛品保中心(北區)新竹二課（千附實業）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題目：127｜材料需求單開立助手（127）</w:t>
      </w:r>
    </w:p>
    <w:p>
      <w:r>
        <w:t>1. SAP/EIP 料號主檔能否匯出供比對（品名／規格／單位／料號）？</w:t>
      </w:r>
    </w:p>
    <w:p>
      <w:r>
        <w:t>回答：</w:t>
      </w:r>
    </w:p>
    <w:p>
      <w:r>
        <w:t>2. 材料需求單的固定欄位與必填規則（EIP 表單格式）為何？</w:t>
      </w:r>
    </w:p>
    <w:p>
      <w:r>
        <w:t>回答：</w:t>
      </w:r>
    </w:p>
    <w:p>
      <w:r>
        <w:t>3. takeoff（圖面點料）常用格式與單位換算規則是什麼？</w:t>
      </w:r>
    </w:p>
    <w:p>
      <w:r>
        <w:t>回答：</w:t>
      </w:r>
    </w:p>
    <w:p>
      <w:r>
        <w:t>4. 是否有常用料件清單與替代料規則？</w:t>
      </w:r>
    </w:p>
    <w:p>
      <w:r>
        <w:t>回答：</w:t>
      </w:r>
    </w:p>
    <w:p>
      <w:r>
        <w:t>5. 缺料號時的處理原則（標待補、不自編）是否確認？</w:t>
      </w:r>
    </w:p>
    <w:p>
      <w:r>
        <w:t>回答：</w:t>
      </w:r>
    </w:p>
    <w:p>
      <w:r>
        <w:t>6. 需求單於 EIP 送出與送採購由誰負責、AI 不代送是否確認？</w:t>
      </w:r>
    </w:p>
    <w:p>
      <w:r>
        <w:t>回答：</w:t>
      </w:r>
    </w:p>
    <w:p/>
    <w:p>
      <w:pPr>
        <w:pStyle w:val="Heading1"/>
      </w:pPr>
      <w:r>
        <w:t>題目：128｜外出費用核銷助手（128）</w:t>
      </w:r>
    </w:p>
    <w:p>
      <w:r>
        <w:t>1. 博格報工系統的外出日能否定期匯出 Excel/CSV（B 級前置關鍵）？</w:t>
      </w:r>
    </w:p>
    <w:p>
      <w:r>
        <w:t>回答：</w:t>
      </w:r>
    </w:p>
    <w:p>
      <w:r>
        <w:t>2. 紙本發票/收據要走 OCR 還是拍照上傳後由 VLM 兩階段判讀？</w:t>
      </w:r>
    </w:p>
    <w:p>
      <w:r>
        <w:t>回答：</w:t>
      </w:r>
    </w:p>
    <w:p>
      <w:r>
        <w:t>3. 公司費用核銷辦法（可報項目、單據要求、金額上限）為何？</w:t>
      </w:r>
    </w:p>
    <w:p>
      <w:r>
        <w:t>回答：</w:t>
      </w:r>
    </w:p>
    <w:p>
      <w:r>
        <w:t>4. 外出費用申請單的固定欄位與簽核流程是什麼？</w:t>
      </w:r>
    </w:p>
    <w:p>
      <w:r>
        <w:t>回答：</w:t>
      </w:r>
    </w:p>
    <w:p>
      <w:r>
        <w:t>5. 缺單據或金額不符時的處理原則（標待補、不臆測）是否確認？</w:t>
      </w:r>
    </w:p>
    <w:p>
      <w:r>
        <w:t>回答：</w:t>
      </w:r>
    </w:p>
    <w:p>
      <w:r>
        <w:t>6. 申請單送簽至管理部由誰負責、AI 不代送是否確認？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線上完整設計（系統提示詞、知識庫、驗測情境）：https://g.intellicon.tw/cf/sh/u/u031.html　通關密語：egenthub</w:t>
      </w:r>
    </w:p>
    <w:p>
      <w:r>
        <w:t>填好請放回您的部門資料夾：Q:\11043-AI秘書\千附實業\133870_高采微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