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姓名：鄭育琦　部門：安衛品保中心(北區)新竹一課（千附實業）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題目：217｜協議組織撰寫助手（217）</w:t>
      </w:r>
    </w:p>
    <w:p>
      <w:r>
        <w:t>1. 協議組織標準範本與數份既有實例（不同作業類型）能否提供，供 AI 學習段落與用語？</w:t>
      </w:r>
    </w:p>
    <w:p>
      <w:r>
        <w:t>回答：</w:t>
      </w:r>
    </w:p>
    <w:p>
      <w:r>
        <w:t>2. 現場評估的固定格式與危害分類清單為何？</w:t>
      </w:r>
    </w:p>
    <w:p>
      <w:r>
        <w:t>回答：</w:t>
      </w:r>
    </w:p>
    <w:p>
      <w:r>
        <w:t>3. 哪些危害對應哪些協議/防護事項的判定準則（C 級關鍵）能否整理成對照，教 AI 判斷邏輯？</w:t>
      </w:r>
    </w:p>
    <w:p>
      <w:r>
        <w:t>回答：</w:t>
      </w:r>
    </w:p>
    <w:p>
      <w:r>
        <w:t>4. 職安法承攬管理相關條文/公司規範是否有既有文件可放知識庫？</w:t>
      </w:r>
    </w:p>
    <w:p>
      <w:r>
        <w:t>回答：</w:t>
      </w:r>
    </w:p>
    <w:p>
      <w:r>
        <w:t>5. 本題屬長文生成，token 消耗高；是否接受先分段/小範圍試行，或長文改用月費工具（Claude/ChatGPT）？</w:t>
      </w:r>
    </w:p>
    <w:p>
      <w:r>
        <w:t>回答：</w:t>
      </w:r>
    </w:p>
    <w:p>
      <w:r>
        <w:t>6. 協議組織草稿定稿與對外寄客戶由誰確認？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線上完整設計（系統提示詞、知識庫、驗測情境）：https://g.intellicon.tw/cf/sh/u/u040.html　通關密語：egenthub</w:t>
      </w:r>
    </w:p>
    <w:p>
      <w:r>
        <w:t>填好請放回您的部門資料夾：Q:\11043-AI秘書\千附實業\147190_鄭育琦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