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80" w:after="80"/>
      </w:pPr>
      <w:r>
        <w:rPr>
          <w:rFonts w:ascii="Times" w:hAnsi="Times" w:cs="Times"/>
          <w:sz w:val="44"/>
          <w:sz-cs w:val="44"/>
          <w:b/>
          <w:color w:val="18181B"/>
        </w:rPr>
        <w:t xml:space="preserve">Kickstart Guide </w:t>
      </w:r>
    </w:p>
    <w:p>
      <w:pPr>
        <w:spacing w:after="80"/>
      </w:pPr>
      <w:r>
        <w:rPr>
          <w:rFonts w:ascii="Times" w:hAnsi="Times" w:cs="Times"/>
          <w:sz w:val="21"/>
          <w:sz-cs w:val="21"/>
          <w:i/>
          <w:color w:val="6B6F76"/>
        </w:rPr>
        <w:t xml:space="preserve">Everything you need to populate a CX Roadmap — a short project setup, branding, then per-section content and links, followed by the rules the skill follows and how to hand it back.</w:t>
      </w:r>
    </w:p>
    <w:p>
      <w:pPr/>
      <w:r>
        <w:rPr>
          <w:rFonts w:ascii="Times" w:hAnsi="Times" w:cs="Times"/>
          <w:sz w:val="21"/>
          <w:sz-cs w:val="21"/>
          <w:i/>
          <w:color w:val="6B6F76"/>
        </w:rPr>
        <w:t xml:space="preserve"/>
      </w:r>
    </w:p>
    <w:p>
      <w:pPr>
        <w:spacing w:before="280" w:after="40"/>
      </w:pPr>
      <w:r>
        <w:rPr>
          <w:rFonts w:ascii="Times" w:hAnsi="Times" w:cs="Times"/>
          <w:sz w:val="32"/>
          <w:sz-cs w:val="32"/>
          <w:b/>
          <w:color w:val="18181B"/>
        </w:rPr>
        <w:t xml:space="preserve">What This Document Is</w:t>
      </w:r>
    </w:p>
    <w:p>
      <w:pPr>
        <w:spacing w:after="80"/>
      </w:pPr>
      <w:r>
        <w:rPr>
          <w:rFonts w:ascii="Times" w:hAnsi="Times" w:cs="Times"/>
          <w:sz w:val="21"/>
          <w:sz-cs w:val="21"/>
          <w:i/>
          <w:color w:val="18181B"/>
        </w:rPr>
        <w:t xml:space="preserve">This is your CX Roadmap intake guide. It helps you — or your team — gather the right inputs before building or updating a CX Roadmap using the skill.</w:t>
      </w:r>
    </w:p>
    <w:p>
      <w:pPr>
        <w:spacing w:after="80"/>
      </w:pPr>
      <w:r>
        <w:rPr>
          <w:rFonts w:ascii="Times" w:hAnsi="Times" w:cs="Times"/>
          <w:sz w:val="21"/>
          <w:sz-cs w:val="21"/>
          <w:i/>
          <w:color w:val="18181B"/>
        </w:rPr>
        <w:t xml:space="preserve">Fill in the answers below (and drop in links to Figma files, docs, or images where useful), then send the completed guide back. The skill will populate the roadmap in the same section order as the template — Discover </w:t>
      </w:r>
      <w:r>
        <w:rPr>
          <w:rFonts w:ascii="Times New Roman" w:hAnsi="Times New Roman" w:cs="Times New Roman"/>
          <w:sz w:val="21"/>
          <w:sz-cs w:val="21"/>
          <w:i/>
          <w:color w:val="18181B"/>
        </w:rPr>
        <w:t xml:space="preserve">→</w:t>
      </w:r>
      <w:r>
        <w:rPr>
          <w:rFonts w:ascii="Times" w:hAnsi="Times" w:cs="Times"/>
          <w:sz w:val="21"/>
          <w:sz-cs w:val="21"/>
          <w:i/>
          <w:color w:val="18181B"/>
        </w:rPr>
        <w:t xml:space="preserve"> Define </w:t>
      </w:r>
      <w:r>
        <w:rPr>
          <w:rFonts w:ascii="Times New Roman" w:hAnsi="Times New Roman" w:cs="Times New Roman"/>
          <w:sz w:val="21"/>
          <w:sz-cs w:val="21"/>
          <w:i/>
          <w:color w:val="18181B"/>
        </w:rPr>
        <w:t xml:space="preserve">→</w:t>
      </w:r>
      <w:r>
        <w:rPr>
          <w:rFonts w:ascii="Times" w:hAnsi="Times" w:cs="Times"/>
          <w:sz w:val="21"/>
          <w:sz-cs w:val="21"/>
          <w:i/>
          <w:color w:val="18181B"/>
        </w:rPr>
        <w:t xml:space="preserve"> Design — and leave anything you don't provide in an empty, flagged state.</w:t>
      </w:r>
    </w:p>
    <w:p>
      <w:pPr>
        <w:spacing w:before="280" w:after="40"/>
      </w:pPr>
      <w:r>
        <w:rPr>
          <w:rFonts w:ascii="Times" w:hAnsi="Times" w:cs="Times"/>
          <w:sz w:val="32"/>
          <w:sz-cs w:val="32"/>
          <w:b/>
          <w:color w:val="18181B"/>
        </w:rPr>
        <w:t xml:space="preserve">Opening Message — What to Send the Team</w:t>
      </w:r>
    </w:p>
    <w:p>
      <w:pPr>
        <w:spacing w:after="80"/>
      </w:pPr>
      <w:r>
        <w:rPr>
          <w:rFonts w:ascii="Times" w:hAnsi="Times" w:cs="Times"/>
          <w:sz w:val="20"/>
          <w:sz-cs w:val="20"/>
          <w:i/>
          <w:color w:val="6B6F76"/>
        </w:rPr>
        <w:t xml:space="preserve">Use this message when sharing the intake guide with your team or client:</w:t>
      </w:r>
    </w:p>
    <w:p>
      <w:pPr>
        <w:spacing w:before="80" w:after="80"/>
      </w:pPr>
      <w:r>
        <w:rPr>
          <w:rFonts w:ascii="Times" w:hAnsi="Times" w:cs="Times"/>
          <w:sz w:val="20"/>
          <w:sz-cs w:val="20"/>
          <w:i/>
          <w:color w:val="9A9FA6"/>
        </w:rPr>
        <w:t xml:space="preserve">Let's build your CX Roadmap. To get started, I need a few inputs from you.</w:t>
        <w:br/>
        <w:t xml:space="preserve"/>
        <w:br/>
        <w:t xml:space="preserve">Two ways to proceed:</w:t>
        <w:br/>
        <w:t xml:space="preserve"/>
      </w:r>
      <w:r>
        <w:rPr>
          <w:rFonts w:ascii="Times New Roman" w:hAnsi="Times New Roman" w:cs="Times New Roman"/>
          <w:sz w:val="20"/>
          <w:sz-cs w:val="20"/>
          <w:i/>
          <w:color w:val="9A9FA6"/>
        </w:rPr>
        <w:t xml:space="preserve">→</w:t>
      </w:r>
      <w:r>
        <w:rPr>
          <w:rFonts w:ascii="Times" w:hAnsi="Times" w:cs="Times"/>
          <w:sz w:val="20"/>
          <w:sz-cs w:val="20"/>
          <w:i/>
          <w:color w:val="9A9FA6"/>
        </w:rPr>
        <w:t xml:space="preserve"> Already have a brief, deck, or discovery doc? Upload it — I'll scan and extract everything relevant.</w:t>
        <w:br/>
        <w:t xml:space="preserve"/>
      </w:r>
      <w:r>
        <w:rPr>
          <w:rFonts w:ascii="Times New Roman" w:hAnsi="Times New Roman" w:cs="Times New Roman"/>
          <w:sz w:val="20"/>
          <w:sz-cs w:val="20"/>
          <w:i/>
          <w:color w:val="9A9FA6"/>
        </w:rPr>
        <w:t xml:space="preserve">→</w:t>
      </w:r>
      <w:r>
        <w:rPr>
          <w:rFonts w:ascii="Times" w:hAnsi="Times" w:cs="Times"/>
          <w:sz w:val="20"/>
          <w:sz-cs w:val="20"/>
          <w:i/>
          <w:color w:val="9A9FA6"/>
        </w:rPr>
        <w:t xml:space="preserve"> Starting fresh? Download the setup guide, fill it in, and upload it back — I'll take it from there.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280" w:after="40"/>
      </w:pPr>
      <w:r>
        <w:rPr>
          <w:rFonts w:ascii="Times" w:hAnsi="Times" w:cs="Times"/>
          <w:sz w:val="32"/>
          <w:sz-cs w:val="32"/>
          <w:b/>
          <w:color w:val="18181B"/>
        </w:rPr>
        <w:t xml:space="preserve">Section 1 — Project Setup</w:t>
      </w:r>
    </w:p>
    <w:p>
      <w:pPr>
        <w:spacing w:before="40" w:after="40"/>
      </w:pPr>
      <w:r>
        <w:rPr>
          <w:rFonts w:ascii="Times" w:hAnsi="Times" w:cs="Times"/>
          <w:sz w:val="16"/>
          <w:sz-cs w:val="16"/>
          <w:b/>
          <w:spacing w:val="40"/>
          <w:color w:val="6B6F76"/>
        </w:rPr>
        <w:t xml:space="preserve">REQUIRED BEFORE ANYTHING ELSE</w:t>
      </w:r>
    </w:p>
    <w:p>
      <w:pPr>
        <w:spacing w:before="40" w:after="40"/>
      </w:pPr>
      <w:r>
        <w:rPr>
          <w:rFonts w:ascii="Times" w:hAnsi="Times" w:cs="Times"/>
          <w:sz w:val="16"/>
          <w:sz-cs w:val="16"/>
          <w:b/>
          <w:spacing w:val="40"/>
          <w:color w:val="6B6F76"/>
        </w:rPr>
        <w:t xml:space="preserve"/>
      </w:r>
    </w:p>
    <w:p>
      <w:pPr>
        <w:spacing w:before="40" w:after="40"/>
      </w:pPr>
      <w:r>
        <w:rPr>
          <w:rFonts w:ascii="Times" w:hAnsi="Times" w:cs="Times"/>
          <w:sz w:val="16"/>
          <w:sz-cs w:val="16"/>
          <w:b/>
          <w:spacing w:val="40"/>
          <w:color w:val="6B6F76"/>
        </w:rPr>
        <w:t xml:space="preserve">Q1</w:t>
      </w:r>
    </w:p>
    <w:p>
      <w:pPr>
        <w:spacing w:after="40"/>
      </w:pPr>
      <w:r>
        <w:rPr>
          <w:rFonts w:ascii="Times" w:hAnsi="Times" w:cs="Times"/>
          <w:sz w:val="23"/>
          <w:sz-cs w:val="23"/>
          <w:b/>
          <w:color w:val="18181B"/>
        </w:rPr>
        <w:t xml:space="preserve">Client or product name?</w:t>
      </w:r>
    </w:p>
    <w:p>
      <w:pPr>
        <w:spacing w:after="80"/>
      </w:pPr>
      <w:r>
        <w:rPr>
          <w:rFonts w:ascii="Times" w:hAnsi="Times" w:cs="Times"/>
          <w:sz w:val="19"/>
          <w:sz-cs w:val="19"/>
          <w:i/>
          <w:color w:val="6B6F76"/>
        </w:rPr>
        <w:t xml:space="preserve">e.g. Cisco · Atlas CAM Workbench · NGN Smart Driving</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Q2</w:t>
      </w:r>
    </w:p>
    <w:p>
      <w:pPr>
        <w:spacing w:after="40"/>
      </w:pPr>
      <w:r>
        <w:rPr>
          <w:rFonts w:ascii="Times" w:hAnsi="Times" w:cs="Times"/>
          <w:sz w:val="23"/>
          <w:sz-cs w:val="23"/>
          <w:b/>
          <w:color w:val="18181B"/>
        </w:rPr>
        <w:t xml:space="preserve">Industry or domain?</w:t>
      </w:r>
    </w:p>
    <w:p>
      <w:pPr>
        <w:spacing w:after="80"/>
      </w:pPr>
      <w:r>
        <w:rPr>
          <w:rFonts w:ascii="Times" w:hAnsi="Times" w:cs="Times"/>
          <w:sz w:val="19"/>
          <w:sz-cs w:val="19"/>
          <w:i/>
          <w:color w:val="6B6F76"/>
        </w:rPr>
        <w:t xml:space="preserve">e.g. Enterprise SaaS · Automotive · Healthcare · FinTech</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Q3</w:t>
      </w:r>
    </w:p>
    <w:p>
      <w:pPr>
        <w:spacing w:after="40"/>
      </w:pPr>
      <w:r>
        <w:rPr>
          <w:rFonts w:ascii="Times" w:hAnsi="Times" w:cs="Times"/>
          <w:sz w:val="23"/>
          <w:sz-cs w:val="23"/>
          <w:b/>
          <w:color w:val="18181B"/>
        </w:rPr>
        <w:t xml:space="preserve">Hero heading — the big headline at the top of the roadmap?</w:t>
      </w:r>
    </w:p>
    <w:p>
      <w:pPr>
        <w:spacing w:after="80"/>
      </w:pPr>
      <w:r>
        <w:rPr>
          <w:rFonts w:ascii="Times" w:hAnsi="Times" w:cs="Times"/>
          <w:sz w:val="19"/>
          <w:sz-cs w:val="19"/>
          <w:i/>
          <w:color w:val="6B6F76"/>
        </w:rPr>
        <w:t xml:space="preserve">Keep it to one powerful line. e.g. "From scattered CX effort to one structured plan."</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Q4</w:t>
      </w:r>
    </w:p>
    <w:p>
      <w:pPr>
        <w:spacing w:after="40"/>
      </w:pPr>
      <w:r>
        <w:rPr>
          <w:rFonts w:ascii="Times" w:hAnsi="Times" w:cs="Times"/>
          <w:sz w:val="23"/>
          <w:sz-cs w:val="23"/>
          <w:b/>
          <w:color w:val="18181B"/>
        </w:rPr>
        <w:t xml:space="preserve">Short hero description (1–2 lines)?</w:t>
      </w:r>
    </w:p>
    <w:p>
      <w:pPr>
        <w:spacing w:after="80"/>
      </w:pPr>
      <w:r>
        <w:rPr>
          <w:rFonts w:ascii="Times" w:hAnsi="Times" w:cs="Times"/>
          <w:sz w:val="19"/>
          <w:sz-cs w:val="19"/>
          <w:i/>
          <w:color w:val="6B6F76"/>
        </w:rPr>
        <w:t xml:space="preserve">Explains what this roadmap covers and who it's for.</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Q5</w:t>
      </w:r>
    </w:p>
    <w:p>
      <w:pPr>
        <w:spacing w:after="40"/>
      </w:pPr>
      <w:r>
        <w:rPr>
          <w:rFonts w:ascii="Times" w:hAnsi="Times" w:cs="Times"/>
          <w:sz w:val="23"/>
          <w:sz-cs w:val="23"/>
          <w:b/>
          <w:color w:val="18181B"/>
        </w:rPr>
        <w:t xml:space="preserve">Output format?</w:t>
      </w:r>
    </w:p>
    <w:p>
      <w:pPr>
        <w:spacing w:after="80"/>
      </w:pPr>
      <w:r>
        <w:rPr>
          <w:rFonts w:ascii="Times" w:hAnsi="Times" w:cs="Times"/>
          <w:sz w:val="19"/>
          <w:sz-cs w:val="19"/>
          <w:i/>
          <w:color w:val="6B6F76"/>
        </w:rPr>
        <w:t xml:space="preserve">HTML only  ·  HTML + PowerPoint  ·  HTML + Word doc</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280" w:after="40"/>
      </w:pPr>
      <w:r>
        <w:rPr>
          <w:rFonts w:ascii="Times" w:hAnsi="Times" w:cs="Times"/>
          <w:sz w:val="32"/>
          <w:sz-cs w:val="32"/>
          <w:b/>
          <w:color w:val="18181B"/>
        </w:rPr>
        <w:t xml:space="preserve">S</w:t>
      </w:r>
      <w:r>
        <w:rPr>
          <w:rFonts w:ascii="Times" w:hAnsi="Times" w:cs="Times"/>
          <w:sz w:val="32"/>
          <w:sz-cs w:val="32"/>
          <w:b/>
          <w:color w:val="18181B"/>
        </w:rPr>
        <w:t xml:space="preserve">ection 2 — Branding Assets</w:t>
      </w:r>
    </w:p>
    <w:p>
      <w:pPr>
        <w:spacing w:before="40" w:after="40"/>
      </w:pPr>
      <w:r>
        <w:rPr>
          <w:rFonts w:ascii="Times" w:hAnsi="Times" w:cs="Times"/>
          <w:sz w:val="16"/>
          <w:sz-cs w:val="16"/>
          <w:b/>
          <w:spacing w:val="40"/>
          <w:color w:val="6B6F76"/>
        </w:rPr>
        <w:t xml:space="preserve">ATTACH FILES AND FILL IN THE COLOUR TABLE BELOW</w:t>
      </w:r>
    </w:p>
    <w:p>
      <w:pPr>
        <w:spacing w:before="40" w:after="40"/>
      </w:pPr>
      <w:r>
        <w:rPr>
          <w:rFonts w:ascii="Times" w:hAnsi="Times" w:cs="Times"/>
          <w:sz w:val="16"/>
          <w:sz-cs w:val="16"/>
          <w:b/>
          <w:spacing w:val="40"/>
          <w:color w:val="6B6F76"/>
        </w:rPr>
        <w:t xml:space="preserve">Q6</w:t>
      </w:r>
    </w:p>
    <w:p>
      <w:pPr>
        <w:spacing w:after="40"/>
      </w:pPr>
      <w:r>
        <w:rPr>
          <w:rFonts w:ascii="Times" w:hAnsi="Times" w:cs="Times"/>
          <w:sz w:val="23"/>
          <w:sz-cs w:val="23"/>
          <w:b/>
          <w:color w:val="18181B"/>
        </w:rPr>
        <w:t xml:space="preserve">Client logo file?</w:t>
      </w:r>
    </w:p>
    <w:p>
      <w:pPr>
        <w:spacing w:after="80"/>
      </w:pPr>
      <w:r>
        <w:rPr>
          <w:rFonts w:ascii="Times" w:hAnsi="Times" w:cs="Times"/>
          <w:sz w:val="19"/>
          <w:sz-cs w:val="19"/>
          <w:i/>
          <w:color w:val="6B6F76"/>
        </w:rPr>
        <w:t xml:space="preserve">Attach PNG, SVG, or JPG. It will be saved to assets/&lt;client-slug&gt;-logo.&lt;ext&gt;</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Q7</w:t>
      </w:r>
    </w:p>
    <w:p>
      <w:pPr>
        <w:spacing w:after="40"/>
      </w:pPr>
      <w:r>
        <w:rPr>
          <w:rFonts w:ascii="Times" w:hAnsi="Times" w:cs="Times"/>
          <w:sz w:val="23"/>
          <w:sz-cs w:val="23"/>
          <w:b/>
          <w:color w:val="18181B"/>
        </w:rPr>
        <w:t xml:space="preserve">Hero visual for the right side of the header?</w:t>
      </w:r>
    </w:p>
    <w:p>
      <w:pPr>
        <w:spacing w:after="80"/>
      </w:pPr>
      <w:r>
        <w:rPr>
          <w:rFonts w:ascii="Times" w:hAnsi="Times" w:cs="Times"/>
          <w:sz w:val="19"/>
          <w:sz-cs w:val="19"/>
          <w:i/>
          <w:color w:val="6B6F76"/>
        </w:rPr>
        <w:t xml:space="preserve">Optional. Attach any image — illustration, photo, diagram, or screenshot.</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Q8</w:t>
      </w:r>
    </w:p>
    <w:p>
      <w:pPr>
        <w:spacing w:after="40"/>
      </w:pPr>
      <w:r>
        <w:rPr>
          <w:rFonts w:ascii="Times" w:hAnsi="Times" w:cs="Times"/>
          <w:sz w:val="23"/>
          <w:sz-cs w:val="23"/>
          <w:b/>
          <w:color w:val="18181B"/>
        </w:rPr>
        <w:t xml:space="preserve">Brand colours and background?</w:t>
      </w:r>
    </w:p>
    <w:p>
      <w:pPr>
        <w:spacing w:after="80"/>
      </w:pPr>
      <w:r>
        <w:rPr>
          <w:rFonts w:ascii="Times" w:hAnsi="Times" w:cs="Times"/>
          <w:sz w:val="19"/>
          <w:sz-cs w:val="19"/>
          <w:i/>
          <w:color w:val="6B6F76"/>
        </w:rPr>
        <w:t xml:space="preserve">Fill in the hex codes below and tick the background preference.</w:t>
      </w:r>
    </w:p>
    <w:p>
      <w:pPr>
        <w:spacing w:after="80"/>
      </w:pPr>
      <w:r>
        <w:rPr>
          <w:rFonts w:ascii="Times" w:hAnsi="Times" w:cs="Times"/>
          <w:sz w:val="19"/>
          <w:sz-cs w:val="19"/>
          <w:i/>
          <w:color w:val="6B6F76"/>
        </w:rPr>
        <w:t xml:space="preserve"/>
      </w:r>
    </w:p>
    <w:p>
      <w:pPr/>
      <w:r>
        <w:rPr>
          <w:rFonts w:ascii="Times" w:hAnsi="Times" w:cs="Times"/>
          <w:sz w:val="21"/>
          <w:sz-cs w:val="21"/>
          <w:b/>
          <w:color w:val="18181B"/>
        </w:rPr>
        <w:t xml:space="preserve">Primary Color</w:t>
      </w:r>
      <w:r>
        <w:rPr>
          <w:rFonts w:ascii="Times" w:hAnsi="Times" w:cs="Times"/>
          <w:sz w:val="20"/>
          <w:sz-cs w:val="20"/>
          <w:i/>
          <w:color w:val="9A9FA6"/>
        </w:rPr>
        <w:t xml:space="preserve">  — main brand colour (CTAs, highlights, key accents)</w:t>
      </w:r>
      <w:r>
        <w:rPr>
          <w:rFonts w:ascii="Times" w:hAnsi="Times" w:cs="Times"/>
          <w:sz w:val="21"/>
          <w:sz-cs w:val="21"/>
          <w:b/>
          <w:color w:val="18181B"/>
        </w:rPr>
        <w:t xml:space="preserve"/>
      </w:r>
    </w:p>
    <w:p>
      <w:pPr/>
      <w:r>
        <w:rPr>
          <w:rFonts w:ascii="Times" w:hAnsi="Times" w:cs="Times"/>
          <w:sz w:val="20"/>
          <w:sz-cs w:val="20"/>
          <w:i/>
          <w:color w:val="9A9FA6"/>
        </w:rPr>
        <w:t xml:space="preserve">e.g. #06B7DB</w:t>
      </w:r>
    </w:p>
    <w:p>
      <w:pPr/>
      <w:r>
        <w:rPr>
          <w:rFonts w:ascii="Times" w:hAnsi="Times" w:cs="Times"/>
          <w:sz w:val="21"/>
          <w:sz-cs w:val="21"/>
          <w:b/>
          <w:color w:val="18181B"/>
        </w:rPr>
        <w:t xml:space="preserve">Secondary Color</w:t>
      </w:r>
      <w:r>
        <w:rPr>
          <w:rFonts w:ascii="Times" w:hAnsi="Times" w:cs="Times"/>
          <w:sz w:val="20"/>
          <w:sz-cs w:val="20"/>
          <w:i/>
          <w:color w:val="9A9FA6"/>
        </w:rPr>
        <w:t xml:space="preserve">  — hover states, secondary labels, tags</w:t>
      </w:r>
      <w:r>
        <w:rPr>
          <w:rFonts w:ascii="Times" w:hAnsi="Times" w:cs="Times"/>
          <w:sz w:val="21"/>
          <w:sz-cs w:val="21"/>
          <w:b/>
          <w:color w:val="18181B"/>
        </w:rPr>
        <w:t xml:space="preserve"/>
      </w:r>
    </w:p>
    <w:p>
      <w:pPr/>
      <w:r>
        <w:rPr>
          <w:rFonts w:ascii="Times" w:hAnsi="Times" w:cs="Times"/>
          <w:sz w:val="20"/>
          <w:sz-cs w:val="20"/>
          <w:i/>
          <w:color w:val="9A9FA6"/>
        </w:rPr>
        <w:t xml:space="preserve">e.g. #8AA51C</w:t>
      </w:r>
    </w:p>
    <w:p>
      <w:pPr/>
      <w:r>
        <w:rPr>
          <w:rFonts w:ascii="Times" w:hAnsi="Times" w:cs="Times"/>
          <w:sz w:val="21"/>
          <w:sz-cs w:val="21"/>
          <w:b/>
          <w:color w:val="18181B"/>
        </w:rPr>
        <w:t xml:space="preserve">Tertiary hex</w:t>
      </w:r>
      <w:r>
        <w:rPr>
          <w:rFonts w:ascii="Times" w:hAnsi="Times" w:cs="Times"/>
          <w:sz w:val="20"/>
          <w:sz-cs w:val="20"/>
          <w:i/>
          <w:color w:val="9A9FA6"/>
        </w:rPr>
        <w:t xml:space="preserve">  — accent / decorative</w:t>
      </w:r>
      <w:r>
        <w:rPr>
          <w:rFonts w:ascii="Times" w:hAnsi="Times" w:cs="Times"/>
          <w:sz w:val="21"/>
          <w:sz-cs w:val="21"/>
          <w:b/>
          <w:color w:val="18181B"/>
        </w:rPr>
        <w:t xml:space="preserve"/>
      </w:r>
    </w:p>
    <w:p>
      <w:pPr/>
      <w:r>
        <w:rPr>
          <w:rFonts w:ascii="Times" w:hAnsi="Times" w:cs="Times"/>
          <w:sz w:val="20"/>
          <w:sz-cs w:val="20"/>
          <w:i/>
          <w:color w:val="9A9FA6"/>
        </w:rPr>
        <w:t xml:space="preserve">e.g. #E6F2F5</w:t>
      </w:r>
    </w:p>
    <w:p>
      <w:pPr/>
      <w:r>
        <w:rPr>
          <w:rFonts w:ascii="Times" w:hAnsi="Times" w:cs="Times"/>
          <w:sz w:val="21"/>
          <w:sz-cs w:val="21"/>
          <w:b/>
          <w:color w:val="18181B"/>
        </w:rPr>
        <w:t xml:space="preserve">Background</w:t>
      </w:r>
    </w:p>
    <w:p>
      <w:pPr/>
      <w:r>
        <w:rPr>
          <w:rFonts w:ascii="Times" w:hAnsi="Times" w:cs="Times"/>
          <w:sz w:val="20"/>
          <w:sz-cs w:val="20"/>
          <w:i/>
          <w:color w:val="9A9FA6"/>
        </w:rPr>
        <w:t xml:space="preserve">e.g. </w:t>
      </w:r>
      <w:r>
        <w:rPr>
          <w:rFonts w:ascii="Times" w:hAnsi="Times" w:cs="Times"/>
          <w:sz w:val="20"/>
          <w:sz-cs w:val="20"/>
          <w:i/>
          <w:color w:val="9A9FA6"/>
        </w:rPr>
        <w:t xml:space="preserve">Black or White</w:t>
      </w:r>
    </w:p>
    <w:p>
      <w:pPr/>
      <w:r>
        <w:rPr>
          <w:rFonts w:ascii="Times" w:hAnsi="Times" w:cs="Times"/>
          <w:sz w:val="21"/>
          <w:sz-cs w:val="21"/>
          <w:b/>
          <w:color w:val="18181B"/>
        </w:rPr>
        <w:t xml:space="preserve">Notes</w:t>
      </w:r>
    </w:p>
    <w:p>
      <w:pPr/>
      <w:r>
        <w:rPr>
          <w:rFonts w:ascii="Times" w:hAnsi="Times" w:cs="Times"/>
          <w:sz w:val="20"/>
          <w:sz-cs w:val="20"/>
          <w:i/>
          <w:color w:val="9A9FA6"/>
        </w:rPr>
        <w:t xml:space="preserve">Any deviations, gradients, or usage rules</w:t>
      </w:r>
    </w:p>
    <w:p>
      <w:pPr>
        <w:spacing w:after="160"/>
      </w:pPr>
      <w:r>
        <w:rPr>
          <w:rFonts w:ascii="Times" w:hAnsi="Times" w:cs="Times"/>
          <w:sz w:val="20"/>
          <w:sz-cs w:val="20"/>
          <w:i/>
          <w:color w:val="9A9FA6"/>
        </w:rPr>
        <w:t xml:space="preserve"/>
      </w:r>
    </w:p>
    <w:p>
      <w:pPr>
        <w:spacing w:before="40" w:after="40"/>
      </w:pPr>
      <w:r>
        <w:rPr>
          <w:rFonts w:ascii="Times" w:hAnsi="Times" w:cs="Times"/>
          <w:sz w:val="16"/>
          <w:sz-cs w:val="16"/>
          <w:b/>
          <w:spacing w:val="40"/>
          <w:color w:val="6B6F76"/>
        </w:rPr>
        <w:t xml:space="preserve">Q9</w:t>
      </w:r>
    </w:p>
    <w:p>
      <w:pPr>
        <w:spacing w:after="40"/>
      </w:pPr>
      <w:r>
        <w:rPr>
          <w:rFonts w:ascii="Times" w:hAnsi="Times" w:cs="Times"/>
          <w:sz w:val="23"/>
          <w:sz-cs w:val="23"/>
          <w:b/>
          <w:color w:val="18181B"/>
        </w:rPr>
        <w:t xml:space="preserve">Any other brand guidelines to follow?</w:t>
      </w:r>
    </w:p>
    <w:p>
      <w:pPr>
        <w:spacing w:after="80"/>
      </w:pPr>
      <w:r>
        <w:rPr>
          <w:rFonts w:ascii="Times" w:hAnsi="Times" w:cs="Times"/>
          <w:sz w:val="19"/>
          <w:sz-cs w:val="19"/>
          <w:i/>
          <w:color w:val="6B6F76"/>
        </w:rPr>
        <w:t xml:space="preserve">Fonts, tone of voice, do-not-use colours, logo clearance rules, etc.</w:t>
      </w:r>
    </w:p>
    <w:p>
      <w:pPr>
        <w:spacing w:before="80" w:after="80"/>
      </w:pPr>
      <w:r>
        <w:rPr>
          <w:rFonts w:ascii="Times" w:hAnsi="Times" w:cs="Times"/>
          <w:sz w:val="20"/>
          <w:sz-cs w:val="20"/>
          <w:i/>
          <w:color w:val="9A9FA6"/>
        </w:rPr>
        <w:t xml:space="preserve">Type your answer here…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280" w:after="40"/>
      </w:pPr>
      <w:r>
        <w:rPr>
          <w:rFonts w:ascii="Times" w:hAnsi="Times" w:cs="Times"/>
          <w:sz w:val="32"/>
          <w:sz-cs w:val="32"/>
          <w:b/>
          <w:color w:val="18181B"/>
        </w:rPr>
        <w:t xml:space="preserve">S</w:t>
      </w:r>
      <w:r>
        <w:rPr>
          <w:rFonts w:ascii="Times" w:hAnsi="Times" w:cs="Times"/>
          <w:sz w:val="32"/>
          <w:sz-cs w:val="32"/>
          <w:b/>
          <w:color w:val="18181B"/>
        </w:rPr>
        <w:t xml:space="preserve">ection 3 — Section Content</w:t>
      </w:r>
    </w:p>
    <w:p>
      <w:pPr>
        <w:spacing w:before="40" w:after="40"/>
      </w:pPr>
      <w:r>
        <w:rPr>
          <w:rFonts w:ascii="Times" w:hAnsi="Times" w:cs="Times"/>
          <w:sz w:val="16"/>
          <w:sz-cs w:val="16"/>
          <w:b/>
          <w:spacing w:val="40"/>
          <w:color w:val="6B6F76"/>
        </w:rPr>
        <w:t xml:space="preserve">SHARE WHAT YOU HAVE — LEAVE THE REST EMPTY</w:t>
      </w:r>
    </w:p>
    <w:p>
      <w:pPr>
        <w:spacing w:after="80"/>
      </w:pPr>
      <w:r>
        <w:rPr>
          <w:rFonts w:ascii="Times" w:hAnsi="Times" w:cs="Times"/>
          <w:sz w:val="21"/>
          <w:sz-cs w:val="21"/>
          <w:i/>
          <w:color w:val="18181B"/>
        </w:rPr>
        <w:t xml:space="preserve"/>
      </w:r>
    </w:p>
    <w:p>
      <w:pPr>
        <w:spacing w:after="80"/>
      </w:pPr>
      <w:r>
        <w:rPr>
          <w:rFonts w:ascii="Times" w:hAnsi="Times" w:cs="Times"/>
          <w:sz w:val="21"/>
          <w:sz-cs w:val="21"/>
          <w:i/>
          <w:color w:val="18181B"/>
        </w:rPr>
        <w:t xml:space="preserve">The roadmap has 11 sections rendered in this exact order: D1 Discover (5) </w:t>
      </w:r>
      <w:r>
        <w:rPr>
          <w:rFonts w:ascii="Times New Roman" w:hAnsi="Times New Roman" w:cs="Times New Roman"/>
          <w:sz w:val="21"/>
          <w:sz-cs w:val="21"/>
          <w:i/>
          <w:color w:val="18181B"/>
        </w:rPr>
        <w:t xml:space="preserve">→</w:t>
      </w:r>
      <w:r>
        <w:rPr>
          <w:rFonts w:ascii="Times" w:hAnsi="Times" w:cs="Times"/>
          <w:sz w:val="21"/>
          <w:sz-cs w:val="21"/>
          <w:i/>
          <w:color w:val="18181B"/>
        </w:rPr>
        <w:t xml:space="preserve"> D2 Define (3) </w:t>
      </w:r>
      <w:r>
        <w:rPr>
          <w:rFonts w:ascii="Times New Roman" w:hAnsi="Times New Roman" w:cs="Times New Roman"/>
          <w:sz w:val="21"/>
          <w:sz-cs w:val="21"/>
          <w:i/>
          <w:color w:val="18181B"/>
        </w:rPr>
        <w:t xml:space="preserve">→</w:t>
      </w:r>
      <w:r>
        <w:rPr>
          <w:rFonts w:ascii="Times" w:hAnsi="Times" w:cs="Times"/>
          <w:sz w:val="21"/>
          <w:sz-cs w:val="21"/>
          <w:i/>
          <w:color w:val="18181B"/>
        </w:rPr>
        <w:t xml:space="preserve"> D3 Design (3). For each section, add any content you already have and paste links to source files (Figma, Google Docs, images, screenshots). Anything you leave blank will show as an empty, flagged state in the HTML — safe to come back to later.</w:t>
      </w:r>
    </w:p>
    <w:p>
      <w:pPr>
        <w:spacing w:after="80"/>
      </w:pPr>
      <w:r>
        <w:rPr>
          <w:rFonts w:ascii="Times" w:hAnsi="Times" w:cs="Times"/>
          <w:sz w:val="20"/>
          <w:sz-cs w:val="20"/>
          <w:i/>
          <w:color w:val="6B6F76"/>
        </w:rPr>
        <w:t xml:space="preserve">Tip: If you already have a discovery doc, brief, project deck, or notes covering any of the sections below — you can share that instead. The skill will scan, extract, and confirm with you before populating.</w:t>
      </w:r>
    </w:p>
    <w:p>
      <w:pPr>
        <w:spacing w:before="40" w:after="40"/>
      </w:pPr>
      <w:r>
        <w:rPr>
          <w:rFonts w:ascii="Times" w:hAnsi="Times" w:cs="Times"/>
          <w:sz w:val="16"/>
          <w:sz-cs w:val="16"/>
          <w:b/>
          <w:spacing w:val="40"/>
          <w:color w:val="8AA51C"/>
        </w:rPr>
        <w:t xml:space="preserve"/>
      </w:r>
    </w:p>
    <w:p>
      <w:pPr>
        <w:spacing w:before="40" w:after="40"/>
      </w:pPr>
      <w:r>
        <w:rPr>
          <w:rFonts w:ascii="Times" w:hAnsi="Times" w:cs="Times"/>
          <w:sz w:val="16"/>
          <w:sz-cs w:val="16"/>
          <w:b/>
          <w:spacing w:val="40"/>
          <w:color w:val="8AA51C"/>
        </w:rPr>
        <w:t xml:space="preserve">D1 · DISCOVER   ·   SECTION 01</w:t>
      </w:r>
    </w:p>
    <w:p>
      <w:pPr>
        <w:spacing w:after="40"/>
      </w:pPr>
      <w:r>
        <w:rPr>
          <w:rFonts w:ascii="Times" w:hAnsi="Times" w:cs="Times"/>
          <w:sz w:val="30"/>
          <w:sz-cs w:val="30"/>
          <w:b/>
          <w:color w:val="18181B"/>
        </w:rPr>
        <w:t xml:space="preserve">Discovery Workshop</w:t>
      </w:r>
    </w:p>
    <w:p>
      <w:pPr>
        <w:spacing w:after="80"/>
      </w:pPr>
      <w:r>
        <w:rPr>
          <w:rFonts w:ascii="Times" w:hAnsi="Times" w:cs="Times"/>
          <w:sz w:val="20"/>
          <w:sz-cs w:val="20"/>
          <w:i/>
          <w:color w:val="6B6F76"/>
        </w:rPr>
        <w:t xml:space="preserve">Research and alignment with stakeholders before design decisions.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Platform walkthrough</w:t>
      </w:r>
    </w:p>
    <w:p>
      <w:pPr>
        <w:ind w:left="312"/>
        <w:spacing w:after="60"/>
      </w:pPr>
      <w:r>
        <w:rPr>
          <w:rFonts w:ascii="Times" w:hAnsi="Times" w:cs="Times"/>
          <w:sz w:val="19"/>
          <w:sz-cs w:val="19"/>
          <w:i/>
          <w:color w:val="6B6F76"/>
        </w:rPr>
        <w:t xml:space="preserve">Expected outcome: Shared understanding of the live platform, plus walkthrough notes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Stakeholder interviews</w:t>
      </w:r>
    </w:p>
    <w:p>
      <w:pPr>
        <w:ind w:left="312"/>
        <w:spacing w:after="60"/>
      </w:pPr>
      <w:r>
        <w:rPr>
          <w:rFonts w:ascii="Times" w:hAnsi="Times" w:cs="Times"/>
          <w:sz w:val="19"/>
          <w:sz-cs w:val="19"/>
          <w:i/>
          <w:color w:val="6B6F76"/>
        </w:rPr>
        <w:t xml:space="preserve">Expected outcome: A stakeholder map: goals, concerns, and political risks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D1 · DISCOVER   ·   SECTION 02</w:t>
      </w:r>
    </w:p>
    <w:p>
      <w:pPr>
        <w:spacing w:after="40"/>
      </w:pPr>
      <w:r>
        <w:rPr>
          <w:rFonts w:ascii="Times" w:hAnsi="Times" w:cs="Times"/>
          <w:sz w:val="30"/>
          <w:sz-cs w:val="30"/>
          <w:b/>
          <w:color w:val="18181B"/>
        </w:rPr>
        <w:t xml:space="preserve">Persona</w:t>
      </w:r>
    </w:p>
    <w:p>
      <w:pPr>
        <w:spacing w:after="80"/>
      </w:pPr>
      <w:r>
        <w:rPr>
          <w:rFonts w:ascii="Times" w:hAnsi="Times" w:cs="Times"/>
          <w:sz w:val="20"/>
          <w:sz-cs w:val="20"/>
          <w:i/>
          <w:color w:val="6B6F76"/>
        </w:rPr>
        <w:t xml:space="preserve">User archetypes with goals, frustrations, and behaviours.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Persona mapping</w:t>
      </w:r>
    </w:p>
    <w:p>
      <w:pPr>
        <w:ind w:left="312"/>
        <w:spacing w:after="60"/>
      </w:pPr>
      <w:r>
        <w:rPr>
          <w:rFonts w:ascii="Times" w:hAnsi="Times" w:cs="Times"/>
          <w:sz w:val="19"/>
          <w:sz-cs w:val="19"/>
          <w:i/>
          <w:color w:val="6B6F76"/>
        </w:rPr>
        <w:t xml:space="preserve">Expected outcome: Personas — roles, goals, pain points, constraints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Empathy mapping</w:t>
      </w:r>
    </w:p>
    <w:p>
      <w:pPr>
        <w:ind w:left="312"/>
        <w:spacing w:after="60"/>
      </w:pPr>
      <w:r>
        <w:rPr>
          <w:rFonts w:ascii="Times" w:hAnsi="Times" w:cs="Times"/>
          <w:sz w:val="19"/>
          <w:sz-cs w:val="19"/>
          <w:i/>
          <w:color w:val="6B6F76"/>
        </w:rPr>
        <w:t xml:space="preserve">Expected outcome: Empathy maps — says / thinks / does / feels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D1 · DISCOVER   ·   SECTION 03</w:t>
      </w:r>
    </w:p>
    <w:p>
      <w:pPr>
        <w:spacing w:after="40"/>
      </w:pPr>
      <w:r>
        <w:rPr>
          <w:rFonts w:ascii="Times" w:hAnsi="Times" w:cs="Times"/>
          <w:sz w:val="30"/>
          <w:sz-cs w:val="30"/>
          <w:b/>
          <w:color w:val="18181B"/>
        </w:rPr>
        <w:t xml:space="preserve">Customer Journey Mapping</w:t>
      </w:r>
    </w:p>
    <w:p>
      <w:pPr>
        <w:spacing w:after="80"/>
      </w:pPr>
      <w:r>
        <w:rPr>
          <w:rFonts w:ascii="Times" w:hAnsi="Times" w:cs="Times"/>
          <w:sz w:val="20"/>
          <w:sz-cs w:val="20"/>
          <w:i/>
          <w:color w:val="6B6F76"/>
        </w:rPr>
        <w:t xml:space="preserve">Stages, emotions, and pain points across the experience.</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Journey mapping</w:t>
      </w:r>
    </w:p>
    <w:p>
      <w:pPr>
        <w:ind w:left="312"/>
        <w:spacing w:after="60"/>
      </w:pPr>
      <w:r>
        <w:rPr>
          <w:rFonts w:ascii="Times" w:hAnsi="Times" w:cs="Times"/>
          <w:sz w:val="19"/>
          <w:sz-cs w:val="19"/>
          <w:i/>
          <w:color w:val="6B6F76"/>
        </w:rPr>
        <w:t xml:space="preserve">Expected outcome: A journey map (who, from, now, next, connections)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Analytics review</w:t>
      </w:r>
    </w:p>
    <w:p>
      <w:pPr>
        <w:ind w:left="312"/>
        <w:spacing w:after="60"/>
      </w:pPr>
      <w:r>
        <w:rPr>
          <w:rFonts w:ascii="Times" w:hAnsi="Times" w:cs="Times"/>
          <w:sz w:val="19"/>
          <w:sz-cs w:val="19"/>
          <w:i/>
          <w:color w:val="6B6F76"/>
        </w:rPr>
        <w:t xml:space="preserve">Expected outcome: Drop-off, usage, and error findings from real data</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D1 · DISCOVER </w:t>
      </w:r>
      <w:r>
        <w:rPr>
          <w:rFonts w:ascii="Times New Roman" w:hAnsi="Times New Roman" w:cs="Times New Roman"/>
          <w:sz w:val="16"/>
          <w:sz-cs w:val="16"/>
          <w:b/>
          <w:spacing w:val="40"/>
          <w:color w:val="8AA51C"/>
        </w:rPr>
        <w:t xml:space="preserve">→</w:t>
      </w:r>
      <w:r>
        <w:rPr>
          <w:rFonts w:ascii="Times" w:hAnsi="Times" w:cs="Times"/>
          <w:sz w:val="16"/>
          <w:sz-cs w:val="16"/>
          <w:b/>
          <w:spacing w:val="40"/>
          <w:color w:val="8AA51C"/>
        </w:rPr>
        <w:t xml:space="preserve"> DEFINE   ·   SECTION 04</w:t>
      </w:r>
    </w:p>
    <w:p>
      <w:pPr>
        <w:spacing w:after="40"/>
      </w:pPr>
      <w:r>
        <w:rPr>
          <w:rFonts w:ascii="Times" w:hAnsi="Times" w:cs="Times"/>
          <w:sz w:val="30"/>
          <w:sz-cs w:val="30"/>
          <w:b/>
          <w:color w:val="18181B"/>
        </w:rPr>
        <w:t xml:space="preserve">Service Blueprint</w:t>
      </w:r>
    </w:p>
    <w:p>
      <w:pPr>
        <w:spacing w:after="80"/>
      </w:pPr>
      <w:r>
        <w:rPr>
          <w:rFonts w:ascii="Times" w:hAnsi="Times" w:cs="Times"/>
          <w:sz w:val="20"/>
          <w:sz-cs w:val="20"/>
          <w:i/>
          <w:color w:val="6B6F76"/>
        </w:rPr>
        <w:t xml:space="preserve">Frontstage actions, backstage processes, and the gaps.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Service blueprint (as-is)</w:t>
      </w:r>
    </w:p>
    <w:p>
      <w:pPr>
        <w:ind w:left="312"/>
        <w:spacing w:after="60"/>
      </w:pPr>
      <w:r>
        <w:rPr>
          <w:rFonts w:ascii="Times" w:hAnsi="Times" w:cs="Times"/>
          <w:sz w:val="19"/>
          <w:sz-cs w:val="19"/>
          <w:i/>
          <w:color w:val="6B6F76"/>
        </w:rPr>
        <w:t xml:space="preserve">Expected outcome: An as-is service blueprint (frontstage, backstage, silo boundaries)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Service blueprint (to-be)</w:t>
      </w:r>
    </w:p>
    <w:p>
      <w:pPr>
        <w:ind w:left="312"/>
        <w:spacing w:after="60"/>
      </w:pPr>
      <w:r>
        <w:rPr>
          <w:rFonts w:ascii="Times" w:hAnsi="Times" w:cs="Times"/>
          <w:sz w:val="19"/>
          <w:sz-cs w:val="19"/>
          <w:i/>
          <w:color w:val="6B6F76"/>
        </w:rPr>
        <w:t xml:space="preserve">Expected outcome: A to-be (future-state) service blueprint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D1 · DISCOVER   ·   SECTION 05</w:t>
      </w:r>
    </w:p>
    <w:p>
      <w:pPr>
        <w:spacing w:after="40"/>
      </w:pPr>
      <w:r>
        <w:rPr>
          <w:rFonts w:ascii="Times" w:hAnsi="Times" w:cs="Times"/>
          <w:sz w:val="30"/>
          <w:sz-cs w:val="30"/>
          <w:b/>
          <w:color w:val="18181B"/>
        </w:rPr>
        <w:t xml:space="preserve">Competitive Analysis</w:t>
      </w:r>
    </w:p>
    <w:p>
      <w:pPr>
        <w:spacing w:after="80"/>
      </w:pPr>
      <w:r>
        <w:rPr>
          <w:rFonts w:ascii="Times" w:hAnsi="Times" w:cs="Times"/>
          <w:sz w:val="20"/>
          <w:sz-cs w:val="20"/>
          <w:i/>
          <w:color w:val="6B6F76"/>
        </w:rPr>
        <w:t xml:space="preserve">Benchmarking of competitors and category leaders.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Competitive / pattern analysis</w:t>
      </w:r>
    </w:p>
    <w:p>
      <w:pPr>
        <w:ind w:left="312"/>
        <w:spacing w:after="60"/>
      </w:pPr>
      <w:r>
        <w:rPr>
          <w:rFonts w:ascii="Times" w:hAnsi="Times" w:cs="Times"/>
          <w:sz w:val="19"/>
          <w:sz-cs w:val="19"/>
          <w:i/>
          <w:color w:val="6B6F76"/>
        </w:rPr>
        <w:t xml:space="preserve">Expected outcome: A competitive and pattern comparison</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Heuristic evaluation</w:t>
      </w:r>
    </w:p>
    <w:p>
      <w:pPr>
        <w:ind w:left="312"/>
        <w:spacing w:after="60"/>
      </w:pPr>
      <w:r>
        <w:rPr>
          <w:rFonts w:ascii="Times" w:hAnsi="Times" w:cs="Times"/>
          <w:sz w:val="19"/>
          <w:sz-cs w:val="19"/>
          <w:i/>
          <w:color w:val="6B6F76"/>
        </w:rPr>
        <w:t xml:space="preserve">Expected outcome: A severity-rated usability issue list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D2 · DEFINE   ·   SECTION 06</w:t>
      </w:r>
    </w:p>
    <w:p>
      <w:pPr>
        <w:spacing w:after="40"/>
      </w:pPr>
      <w:r>
        <w:rPr>
          <w:rFonts w:ascii="Times" w:hAnsi="Times" w:cs="Times"/>
          <w:sz w:val="30"/>
          <w:sz-cs w:val="30"/>
          <w:b/>
          <w:color w:val="18181B"/>
        </w:rPr>
        <w:t xml:space="preserve">Business Objectives</w:t>
      </w:r>
    </w:p>
    <w:p>
      <w:pPr>
        <w:spacing w:after="80"/>
      </w:pPr>
      <w:r>
        <w:rPr>
          <w:rFonts w:ascii="Times" w:hAnsi="Times" w:cs="Times"/>
          <w:sz w:val="20"/>
          <w:sz-cs w:val="20"/>
          <w:i/>
          <w:color w:val="6B6F76"/>
        </w:rPr>
        <w:t xml:space="preserve">Goals, success metrics, and constraints that shape the CX strategy.</w:t>
      </w:r>
    </w:p>
    <w:p>
      <w:pPr>
        <w:spacing w:after="80"/>
      </w:pPr>
      <w:r>
        <w:rPr>
          <w:rFonts w:ascii="Times" w:hAnsi="Times" w:cs="Times"/>
          <w:sz w:val="19"/>
          <w:sz-cs w:val="19"/>
          <w:i/>
          <w:color w:val="18181B"/>
        </w:rPr>
        <w:t xml:space="preserve">Fill in the content and links for each sub-technique below (3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Problem statement</w:t>
      </w:r>
    </w:p>
    <w:p>
      <w:pPr>
        <w:ind w:left="312"/>
        <w:spacing w:after="60"/>
      </w:pPr>
      <w:r>
        <w:rPr>
          <w:rFonts w:ascii="Times" w:hAnsi="Times" w:cs="Times"/>
          <w:sz w:val="19"/>
          <w:sz-cs w:val="19"/>
          <w:i/>
          <w:color w:val="6B6F76"/>
        </w:rPr>
        <w:t xml:space="preserve">Expected outcome: A written, evidence-grounded problem statement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Success metrics</w:t>
      </w:r>
    </w:p>
    <w:p>
      <w:pPr>
        <w:ind w:left="312"/>
        <w:spacing w:after="60"/>
      </w:pPr>
      <w:r>
        <w:rPr>
          <w:rFonts w:ascii="Times" w:hAnsi="Times" w:cs="Times"/>
          <w:sz w:val="19"/>
          <w:sz-cs w:val="19"/>
          <w:i/>
          <w:color w:val="6B6F76"/>
        </w:rPr>
        <w:t xml:space="preserve">Expected outcome: A North Star + supporting metrics, with baselines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MVP / scope definition</w:t>
      </w:r>
    </w:p>
    <w:p>
      <w:pPr>
        <w:ind w:left="312"/>
        <w:spacing w:after="60"/>
      </w:pPr>
      <w:r>
        <w:rPr>
          <w:rFonts w:ascii="Times" w:hAnsi="Times" w:cs="Times"/>
          <w:sz w:val="19"/>
          <w:sz-cs w:val="19"/>
          <w:i/>
          <w:color w:val="6B6F76"/>
        </w:rPr>
        <w:t xml:space="preserve">Expected outcome: A counted MVP scope + an explicit out-of-scope list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D2 · DEFINE   ·   SECTION 07</w:t>
      </w:r>
    </w:p>
    <w:p>
      <w:pPr>
        <w:spacing w:after="40"/>
      </w:pPr>
      <w:r>
        <w:rPr>
          <w:rFonts w:ascii="Times" w:hAnsi="Times" w:cs="Times"/>
          <w:sz w:val="30"/>
          <w:sz-cs w:val="30"/>
          <w:b/>
          <w:color w:val="18181B"/>
        </w:rPr>
        <w:t xml:space="preserve">Brainstorming Session</w:t>
      </w:r>
    </w:p>
    <w:p>
      <w:pPr>
        <w:spacing w:after="80"/>
      </w:pPr>
      <w:r>
        <w:rPr>
          <w:rFonts w:ascii="Times" w:hAnsi="Times" w:cs="Times"/>
          <w:sz w:val="20"/>
          <w:sz-cs w:val="20"/>
          <w:i/>
          <w:color w:val="6B6F76"/>
        </w:rPr>
        <w:t xml:space="preserve">Ideation methods, themes, and aligned concepts.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Point of View (POV)</w:t>
      </w:r>
    </w:p>
    <w:p>
      <w:pPr>
        <w:ind w:left="312"/>
        <w:spacing w:after="60"/>
      </w:pPr>
      <w:r>
        <w:rPr>
          <w:rFonts w:ascii="Times" w:hAnsi="Times" w:cs="Times"/>
          <w:sz w:val="19"/>
          <w:sz-cs w:val="19"/>
          <w:i/>
          <w:color w:val="6B6F76"/>
        </w:rPr>
        <w:t xml:space="preserve">Expected outcome: A one-sentence POV (user + need + insight)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Opportunity solution tree</w:t>
      </w:r>
    </w:p>
    <w:p>
      <w:pPr>
        <w:ind w:left="312"/>
        <w:spacing w:after="60"/>
      </w:pPr>
      <w:r>
        <w:rPr>
          <w:rFonts w:ascii="Times" w:hAnsi="Times" w:cs="Times"/>
          <w:sz w:val="19"/>
          <w:sz-cs w:val="19"/>
          <w:i/>
          <w:color w:val="6B6F76"/>
        </w:rPr>
        <w:t xml:space="preserve">Expected outcome: An outcome </w:t>
      </w:r>
      <w:r>
        <w:rPr>
          <w:rFonts w:ascii="Times New Roman" w:hAnsi="Times New Roman" w:cs="Times New Roman"/>
          <w:sz w:val="19"/>
          <w:sz-cs w:val="19"/>
          <w:i/>
          <w:color w:val="6B6F76"/>
        </w:rPr>
        <w:t xml:space="preserve">→</w:t>
      </w:r>
      <w:r>
        <w:rPr>
          <w:rFonts w:ascii="Times" w:hAnsi="Times" w:cs="Times"/>
          <w:sz w:val="19"/>
          <w:sz-cs w:val="19"/>
          <w:i/>
          <w:color w:val="6B6F76"/>
        </w:rPr>
        <w:t xml:space="preserve"> opportunities </w:t>
      </w:r>
      <w:r>
        <w:rPr>
          <w:rFonts w:ascii="Times New Roman" w:hAnsi="Times New Roman" w:cs="Times New Roman"/>
          <w:sz w:val="19"/>
          <w:sz-cs w:val="19"/>
          <w:i/>
          <w:color w:val="6B6F76"/>
        </w:rPr>
        <w:t xml:space="preserve">→</w:t>
      </w:r>
      <w:r>
        <w:rPr>
          <w:rFonts w:ascii="Times" w:hAnsi="Times" w:cs="Times"/>
          <w:sz w:val="19"/>
          <w:sz-cs w:val="19"/>
          <w:i/>
          <w:color w:val="6B6F76"/>
        </w:rPr>
        <w:t xml:space="preserve"> solutions map</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8AA51C"/>
        </w:rPr>
        <w:t xml:space="preserve">D2 · DEFINE   ·   SECTION 08</w:t>
      </w:r>
    </w:p>
    <w:p>
      <w:pPr>
        <w:spacing w:after="40"/>
      </w:pPr>
      <w:r>
        <w:rPr>
          <w:rFonts w:ascii="Times" w:hAnsi="Times" w:cs="Times"/>
          <w:sz w:val="30"/>
          <w:sz-cs w:val="30"/>
          <w:b/>
          <w:color w:val="18181B"/>
        </w:rPr>
        <w:t xml:space="preserve">IA and User Story Mapping</w:t>
      </w:r>
    </w:p>
    <w:p>
      <w:pPr>
        <w:spacing w:after="80"/>
      </w:pPr>
      <w:r>
        <w:rPr>
          <w:rFonts w:ascii="Times" w:hAnsi="Times" w:cs="Times"/>
          <w:sz w:val="20"/>
          <w:sz-cs w:val="20"/>
          <w:i/>
          <w:color w:val="6B6F76"/>
        </w:rPr>
        <w:t xml:space="preserve">Information architecture, navigation, and user stories.</w:t>
      </w:r>
    </w:p>
    <w:p>
      <w:pPr>
        <w:spacing w:after="80"/>
      </w:pPr>
      <w:r>
        <w:rPr>
          <w:rFonts w:ascii="Times" w:hAnsi="Times" w:cs="Times"/>
          <w:sz w:val="19"/>
          <w:sz-cs w:val="19"/>
          <w:i/>
          <w:color w:val="18181B"/>
        </w:rPr>
        <w:t xml:space="preserve">Fill in the content and links for each sub-technique below (2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Information architecture mapping</w:t>
      </w:r>
    </w:p>
    <w:p>
      <w:pPr>
        <w:ind w:left="312"/>
        <w:spacing w:after="60"/>
      </w:pPr>
      <w:r>
        <w:rPr>
          <w:rFonts w:ascii="Times" w:hAnsi="Times" w:cs="Times"/>
          <w:sz w:val="19"/>
          <w:sz-cs w:val="19"/>
          <w:i/>
          <w:color w:val="6B6F76"/>
        </w:rPr>
        <w:t xml:space="preserve">Expected outcome: An IA map — hierarchy, page types, depth, navigation paths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User story grooming</w:t>
      </w:r>
    </w:p>
    <w:p>
      <w:pPr>
        <w:ind w:left="312"/>
        <w:spacing w:after="60"/>
      </w:pPr>
      <w:r>
        <w:rPr>
          <w:rFonts w:ascii="Times" w:hAnsi="Times" w:cs="Times"/>
          <w:sz w:val="19"/>
          <w:sz-cs w:val="19"/>
          <w:i/>
          <w:color w:val="6B6F76"/>
        </w:rPr>
        <w:t xml:space="preserve">Expected outcome: A groomed backlog — epics </w:t>
      </w:r>
      <w:r>
        <w:rPr>
          <w:rFonts w:ascii="Times New Roman" w:hAnsi="Times New Roman" w:cs="Times New Roman"/>
          <w:sz w:val="19"/>
          <w:sz-cs w:val="19"/>
          <w:i/>
          <w:color w:val="6B6F76"/>
        </w:rPr>
        <w:t xml:space="preserve">→</w:t>
      </w:r>
      <w:r>
        <w:rPr>
          <w:rFonts w:ascii="Times" w:hAnsi="Times" w:cs="Times"/>
          <w:sz w:val="19"/>
          <w:sz-cs w:val="19"/>
          <w:i/>
          <w:color w:val="6B6F76"/>
        </w:rPr>
        <w:t xml:space="preserve"> stories </w:t>
      </w:r>
      <w:r>
        <w:rPr>
          <w:rFonts w:ascii="Times New Roman" w:hAnsi="Times New Roman" w:cs="Times New Roman"/>
          <w:sz w:val="19"/>
          <w:sz-cs w:val="19"/>
          <w:i/>
          <w:color w:val="6B6F76"/>
        </w:rPr>
        <w:t xml:space="preserve">→</w:t>
      </w:r>
      <w:r>
        <w:rPr>
          <w:rFonts w:ascii="Times" w:hAnsi="Times" w:cs="Times"/>
          <w:sz w:val="19"/>
          <w:sz-cs w:val="19"/>
          <w:i/>
          <w:color w:val="6B6F76"/>
        </w:rPr>
        <w:t xml:space="preserve"> tasks </w:t>
      </w:r>
      <w:r>
        <w:rPr>
          <w:rFonts w:ascii="Times New Roman" w:hAnsi="Times New Roman" w:cs="Times New Roman"/>
          <w:sz w:val="19"/>
          <w:sz-cs w:val="19"/>
          <w:i/>
          <w:color w:val="6B6F76"/>
        </w:rPr>
        <w:t xml:space="preserve">→</w:t>
      </w:r>
      <w:r>
        <w:rPr>
          <w:rFonts w:ascii="Times" w:hAnsi="Times" w:cs="Times"/>
          <w:sz w:val="19"/>
          <w:sz-cs w:val="19"/>
          <w:i/>
          <w:color w:val="6B6F76"/>
        </w:rPr>
        <w:t xml:space="preserve"> tests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06B7DB"/>
        </w:rPr>
        <w:t xml:space="preserve">D3 · DESIGN   ·   SECTION 09</w:t>
      </w:r>
    </w:p>
    <w:p>
      <w:pPr>
        <w:spacing w:after="40"/>
      </w:pPr>
      <w:r>
        <w:rPr>
          <w:rFonts w:ascii="Times" w:hAnsi="Times" w:cs="Times"/>
          <w:sz w:val="30"/>
          <w:sz-cs w:val="30"/>
          <w:b/>
          <w:color w:val="18181B"/>
        </w:rPr>
        <w:t xml:space="preserve">Low Fidelity Wireframes</w:t>
      </w:r>
    </w:p>
    <w:p>
      <w:pPr>
        <w:spacing w:after="80"/>
      </w:pPr>
      <w:r>
        <w:rPr>
          <w:rFonts w:ascii="Times" w:hAnsi="Times" w:cs="Times"/>
          <w:sz w:val="20"/>
          <w:sz-cs w:val="20"/>
          <w:i/>
          <w:color w:val="6B6F76"/>
        </w:rPr>
        <w:t xml:space="preserve">Structural sketches for key screens and flows.</w:t>
      </w:r>
    </w:p>
    <w:p>
      <w:pPr>
        <w:spacing w:after="80"/>
      </w:pPr>
      <w:r>
        <w:rPr>
          <w:rFonts w:ascii="Times" w:hAnsi="Times" w:cs="Times"/>
          <w:sz w:val="19"/>
          <w:sz-cs w:val="19"/>
          <w:i/>
          <w:color w:val="18181B"/>
        </w:rPr>
        <w:t xml:space="preserve">Fill in the content and links for each sub-technique below (3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Hero pages / happy flow wireframes</w:t>
      </w:r>
    </w:p>
    <w:p>
      <w:pPr>
        <w:ind w:left="312"/>
        <w:spacing w:after="60"/>
      </w:pPr>
      <w:r>
        <w:rPr>
          <w:rFonts w:ascii="Times" w:hAnsi="Times" w:cs="Times"/>
          <w:sz w:val="19"/>
          <w:sz-cs w:val="19"/>
          <w:i/>
          <w:color w:val="6B6F76"/>
        </w:rPr>
        <w:t xml:space="preserve">Expected outcome: Lo-fi hero wireframes + the happy flow</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Wireframing at scale</w:t>
      </w:r>
    </w:p>
    <w:p>
      <w:pPr>
        <w:ind w:left="312"/>
        <w:spacing w:after="60"/>
      </w:pPr>
      <w:r>
        <w:rPr>
          <w:rFonts w:ascii="Times" w:hAnsi="Times" w:cs="Times"/>
          <w:sz w:val="19"/>
          <w:sz-cs w:val="19"/>
          <w:i/>
          <w:color w:val="6B6F76"/>
        </w:rPr>
        <w:t xml:space="preserve">Expected outcome: Mid-fi wireframes across the MVP scope</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Interactive prototyping</w:t>
      </w:r>
    </w:p>
    <w:p>
      <w:pPr>
        <w:ind w:left="312"/>
        <w:spacing w:after="60"/>
      </w:pPr>
      <w:r>
        <w:rPr>
          <w:rFonts w:ascii="Times" w:hAnsi="Times" w:cs="Times"/>
          <w:sz w:val="19"/>
          <w:sz-cs w:val="19"/>
          <w:i/>
          <w:color w:val="6B6F76"/>
        </w:rPr>
        <w:t xml:space="preserve">Expected outcome: A clickable prototype</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06B7DB"/>
        </w:rPr>
        <w:t xml:space="preserve">D3 · DESIGN   ·   SECTION 10</w:t>
      </w:r>
    </w:p>
    <w:p>
      <w:pPr>
        <w:spacing w:after="40"/>
      </w:pPr>
      <w:r>
        <w:rPr>
          <w:rFonts w:ascii="Times" w:hAnsi="Times" w:cs="Times"/>
          <w:sz w:val="30"/>
          <w:sz-cs w:val="30"/>
          <w:b/>
          <w:color w:val="18181B"/>
        </w:rPr>
        <w:t xml:space="preserve">Design System</w:t>
      </w:r>
    </w:p>
    <w:p>
      <w:pPr>
        <w:spacing w:after="80"/>
      </w:pPr>
      <w:r>
        <w:rPr>
          <w:rFonts w:ascii="Times" w:hAnsi="Times" w:cs="Times"/>
          <w:sz w:val="20"/>
          <w:sz-cs w:val="20"/>
          <w:i/>
          <w:color w:val="6B6F76"/>
        </w:rPr>
        <w:t xml:space="preserve">Tokens, components, and patterns that scale.</w:t>
      </w:r>
    </w:p>
    <w:p>
      <w:pPr>
        <w:spacing w:after="80"/>
      </w:pPr>
      <w:r>
        <w:rPr>
          <w:rFonts w:ascii="Times" w:hAnsi="Times" w:cs="Times"/>
          <w:sz w:val="19"/>
          <w:sz-cs w:val="19"/>
          <w:i/>
          <w:color w:val="18181B"/>
        </w:rPr>
        <w:t xml:space="preserve">Fill in the content and links for each sub-technique below (3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Design tokens &amp; foundations</w:t>
      </w:r>
    </w:p>
    <w:p>
      <w:pPr>
        <w:ind w:left="312"/>
        <w:spacing w:after="60"/>
      </w:pPr>
      <w:r>
        <w:rPr>
          <w:rFonts w:ascii="Times" w:hAnsi="Times" w:cs="Times"/>
          <w:sz w:val="19"/>
          <w:sz-cs w:val="19"/>
          <w:i/>
          <w:color w:val="6B6F76"/>
        </w:rPr>
        <w:t xml:space="preserve">Expected outcome: Named design tokens and foundations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Component library</w:t>
      </w:r>
    </w:p>
    <w:p>
      <w:pPr>
        <w:ind w:left="312"/>
        <w:spacing w:after="60"/>
      </w:pPr>
      <w:r>
        <w:rPr>
          <w:rFonts w:ascii="Times" w:hAnsi="Times" w:cs="Times"/>
          <w:sz w:val="19"/>
          <w:sz-cs w:val="19"/>
          <w:i/>
          <w:color w:val="6B6F76"/>
        </w:rPr>
        <w:t xml:space="preserve">Expected outcome: A component library (frequency-first)</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Design system documentation &amp; governance</w:t>
      </w:r>
    </w:p>
    <w:p>
      <w:pPr>
        <w:ind w:left="312"/>
        <w:spacing w:after="60"/>
      </w:pPr>
      <w:r>
        <w:rPr>
          <w:rFonts w:ascii="Times" w:hAnsi="Times" w:cs="Times"/>
          <w:sz w:val="19"/>
          <w:sz-cs w:val="19"/>
          <w:i/>
          <w:color w:val="6B6F76"/>
        </w:rPr>
        <w:t xml:space="preserve">Expected outcome: Design-system docs + a governance model</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spacing w:before="40" w:after="40"/>
      </w:pPr>
      <w:r>
        <w:rPr>
          <w:rFonts w:ascii="Times" w:hAnsi="Times" w:cs="Times"/>
          <w:sz w:val="16"/>
          <w:sz-cs w:val="16"/>
          <w:b/>
          <w:spacing w:val="40"/>
          <w:color w:val="06B7DB"/>
        </w:rPr>
        <w:t xml:space="preserve">D3 · DESIGN   ·   SECTION 11</w:t>
      </w:r>
    </w:p>
    <w:p>
      <w:pPr>
        <w:spacing w:after="40"/>
      </w:pPr>
      <w:r>
        <w:rPr>
          <w:rFonts w:ascii="Times" w:hAnsi="Times" w:cs="Times"/>
          <w:sz w:val="30"/>
          <w:sz-cs w:val="30"/>
          <w:b/>
          <w:color w:val="18181B"/>
        </w:rPr>
        <w:t xml:space="preserve">High Fidelity Mockups</w:t>
      </w:r>
    </w:p>
    <w:p>
      <w:pPr>
        <w:spacing w:after="80"/>
      </w:pPr>
      <w:r>
        <w:rPr>
          <w:rFonts w:ascii="Times" w:hAnsi="Times" w:cs="Times"/>
          <w:sz w:val="20"/>
          <w:sz-cs w:val="20"/>
          <w:i/>
          <w:color w:val="6B6F76"/>
        </w:rPr>
        <w:t xml:space="preserve">Production-ready visuals with full styling.</w:t>
      </w:r>
    </w:p>
    <w:p>
      <w:pPr>
        <w:spacing w:after="80"/>
      </w:pPr>
      <w:r>
        <w:rPr>
          <w:rFonts w:ascii="Times" w:hAnsi="Times" w:cs="Times"/>
          <w:sz w:val="19"/>
          <w:sz-cs w:val="19"/>
          <w:i/>
          <w:color w:val="18181B"/>
        </w:rPr>
        <w:t xml:space="preserve">Fill in the content and links for each sub-technique below (3 in this section). Leave any you don't have blank.</w:t>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Hi-fi screen design</w:t>
      </w:r>
    </w:p>
    <w:p>
      <w:pPr>
        <w:ind w:left="312"/>
        <w:spacing w:after="60"/>
      </w:pPr>
      <w:r>
        <w:rPr>
          <w:rFonts w:ascii="Times" w:hAnsi="Times" w:cs="Times"/>
          <w:sz w:val="19"/>
          <w:sz-cs w:val="19"/>
          <w:i/>
          <w:color w:val="6B6F76"/>
        </w:rPr>
        <w:t xml:space="preserve">Expected outcome: Hi-fidelity screens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Motion &amp; transition design</w:t>
      </w:r>
    </w:p>
    <w:p>
      <w:pPr>
        <w:ind w:left="312"/>
        <w:spacing w:after="60"/>
      </w:pPr>
      <w:r>
        <w:rPr>
          <w:rFonts w:ascii="Times" w:hAnsi="Times" w:cs="Times"/>
          <w:sz w:val="19"/>
          <w:sz-cs w:val="19"/>
          <w:i/>
          <w:color w:val="6B6F76"/>
        </w:rPr>
        <w:t xml:space="preserve">Expected outcome: Motion and transition specs</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before="120"/>
      </w:pPr>
      <w:r>
        <w:rPr>
          <w:rFonts w:ascii="Lucida Grande" w:hAnsi="Lucida Grande" w:cs="Lucida Grande"/>
          <w:sz w:val="20"/>
          <w:sz-cs w:val="20"/>
          <w:b/>
          <w:color w:val="06B7DB"/>
        </w:rPr>
        <w:t xml:space="preserve">◆</w:t>
      </w:r>
      <w:r>
        <w:rPr>
          <w:rFonts w:ascii="Times" w:hAnsi="Times" w:cs="Times"/>
          <w:sz w:val="20"/>
          <w:sz-cs w:val="20"/>
          <w:b/>
          <w:color w:val="06B7DB"/>
        </w:rPr>
        <w:t xml:space="preserve">  </w:t>
      </w:r>
      <w:r>
        <w:rPr>
          <w:rFonts w:ascii="Times" w:hAnsi="Times" w:cs="Times"/>
          <w:sz w:val="24"/>
          <w:sz-cs w:val="24"/>
          <w:b/>
          <w:color w:val="18181B"/>
        </w:rPr>
        <w:t xml:space="preserve">Data visualization &amp; urgency hierarchy</w:t>
      </w:r>
    </w:p>
    <w:p>
      <w:pPr>
        <w:ind w:left="312"/>
        <w:spacing w:after="60"/>
      </w:pPr>
      <w:r>
        <w:rPr>
          <w:rFonts w:ascii="Times" w:hAnsi="Times" w:cs="Times"/>
          <w:sz w:val="19"/>
          <w:sz-cs w:val="19"/>
          <w:i/>
          <w:color w:val="6B6F76"/>
        </w:rPr>
        <w:t xml:space="preserve">Expected outcome: Data-viz with a defined urgency hierarchy</w:t>
      </w:r>
    </w:p>
    <w:p>
      <w:pPr>
        <w:spacing w:before="40" w:after="40"/>
      </w:pPr>
      <w:r>
        <w:rPr>
          <w:rFonts w:ascii="Times" w:hAnsi="Times" w:cs="Times"/>
          <w:sz w:val="16"/>
          <w:sz-cs w:val="16"/>
          <w:b/>
          <w:color w:val="6B6F76"/>
        </w:rPr>
        <w:t xml:space="preserve">CONTENT</w:t>
      </w:r>
    </w:p>
    <w:p>
      <w:pPr>
        <w:spacing w:before="40" w:after="40"/>
      </w:pPr>
      <w:r>
        <w:rPr>
          <w:rFonts w:ascii="Times" w:hAnsi="Times" w:cs="Times"/>
          <w:sz w:val="16"/>
          <w:sz-cs w:val="16"/>
          <w:b/>
          <w:color w:val="6B6F76"/>
        </w:rPr>
        <w:t xml:space="preserve">LINKS / REFERENCES</w:t>
      </w:r>
    </w:p>
    <w:p>
      <w:pPr>
        <w:spacing w:before="80" w:after="80"/>
      </w:pPr>
      <w:r>
        <w:rPr>
          <w:rFonts w:ascii="Times" w:hAnsi="Times" w:cs="Times"/>
          <w:sz w:val="20"/>
          <w:sz-cs w:val="20"/>
          <w:i/>
          <w:color w:val="9A9FA6"/>
        </w:rPr>
        <w:t xml:space="preserve">Paste findings, key points, quotes, decisions, or short notes for this sub-technique…</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80" w:after="80"/>
      </w:pPr>
      <w:r>
        <w:rPr>
          <w:rFonts w:ascii="Times" w:hAnsi="Times" w:cs="Times"/>
          <w:sz w:val="20"/>
          <w:sz-cs w:val="20"/>
          <w:i/>
          <w:color w:val="9A9FA6"/>
        </w:rPr>
        <w:t xml:space="preserve">Paste Figma links, Google Doc URLs, image links, or file names…</w:t>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after="120"/>
      </w:pPr>
      <w:r>
        <w:rPr>
          <w:rFonts w:ascii="Times" w:hAnsi="Times" w:cs="Times"/>
          <w:sz w:val="20"/>
          <w:sz-cs w:val="20"/>
          <w:i/>
          <w:color w:val="9A9FA6"/>
        </w:rPr>
        <w:t xml:space="preserve"/>
      </w:r>
    </w:p>
    <w:p>
      <w:pPr>
        <w:spacing w:after="80"/>
      </w:pPr>
      <w:r>
        <w:rPr>
          <w:rFonts w:ascii="Times" w:hAnsi="Times" w:cs="Times"/>
          <w:sz w:val="20"/>
          <w:sz-cs w:val="20"/>
          <w:i/>
          <w:color w:val="9A9FA6"/>
        </w:rPr>
        <w:t xml:space="preserve"/>
      </w:r>
    </w:p>
    <w:p>
      <w:pPr/>
      <w:r>
        <w:rPr>
          <w:rFonts w:ascii="Times" w:hAnsi="Times" w:cs="Times"/>
          <w:sz w:val="20"/>
          <w:sz-cs w:val="20"/>
          <w:i/>
          <w:color w:val="9A9FA6"/>
        </w:rPr>
        <w:t xml:space="preserve"/>
      </w:r>
    </w:p>
    <w:p>
      <w:pPr>
        <w:spacing w:before="280" w:after="40"/>
      </w:pPr>
      <w:r>
        <w:rPr>
          <w:rFonts w:ascii="Times" w:hAnsi="Times" w:cs="Times"/>
          <w:sz w:val="32"/>
          <w:sz-cs w:val="32"/>
          <w:b/>
          <w:color w:val="18181B"/>
        </w:rPr>
        <w:t xml:space="preserve">Section 4 — How the Skill Works</w:t>
      </w:r>
    </w:p>
    <w:p>
      <w:pPr>
        <w:spacing w:before="40" w:after="40"/>
      </w:pPr>
      <w:r>
        <w:rPr>
          <w:rFonts w:ascii="Times" w:hAnsi="Times" w:cs="Times"/>
          <w:sz w:val="16"/>
          <w:sz-cs w:val="16"/>
          <w:b/>
          <w:spacing w:val="40"/>
          <w:color w:val="6B6F76"/>
        </w:rPr>
        <w:t xml:space="preserve">RULES IT FOLLOWS STRICTLY</w:t>
      </w:r>
    </w:p>
    <w:p>
      <w:pPr>
        <w:spacing w:after="40"/>
      </w:pPr>
      <w:r>
        <w:rPr>
          <w:rFonts w:ascii="Times" w:hAnsi="Times" w:cs="Times"/>
          <w:sz w:val="20"/>
          <w:sz-cs w:val="20"/>
          <w:b/>
          <w:color w:val="8AA51C"/>
        </w:rPr>
        <w:t xml:space="preserve">R1  </w:t>
      </w:r>
      <w:r>
        <w:rPr>
          <w:rFonts w:ascii="Times" w:hAnsi="Times" w:cs="Times"/>
          <w:sz w:val="22"/>
          <w:sz-cs w:val="22"/>
          <w:b/>
          <w:color w:val="18181B"/>
        </w:rPr>
        <w:t xml:space="preserve">Source of truth is you.</w:t>
      </w:r>
    </w:p>
    <w:p>
      <w:pPr>
        <w:spacing w:after="80"/>
      </w:pPr>
      <w:r>
        <w:rPr>
          <w:rFonts w:ascii="Times" w:hAnsi="Times" w:cs="Times"/>
          <w:sz w:val="20"/>
          <w:sz-cs w:val="20"/>
          <w:i/>
          <w:color w:val="18181B"/>
        </w:rPr>
        <w:t xml:space="preserve">The skill never adds, assumes, or invents content. Everything comes from what you provide — documents, answers, or confirmed inputs.</w:t>
      </w:r>
    </w:p>
    <w:p>
      <w:pPr>
        <w:spacing w:after="40"/>
      </w:pPr>
      <w:r>
        <w:rPr>
          <w:rFonts w:ascii="Times" w:hAnsi="Times" w:cs="Times"/>
          <w:sz w:val="20"/>
          <w:sz-cs w:val="20"/>
          <w:b/>
          <w:color w:val="8AA51C"/>
        </w:rPr>
        <w:t xml:space="preserve">R2  </w:t>
      </w:r>
      <w:r>
        <w:rPr>
          <w:rFonts w:ascii="Times" w:hAnsi="Times" w:cs="Times"/>
          <w:sz w:val="22"/>
          <w:sz-cs w:val="22"/>
          <w:b/>
          <w:color w:val="18181B"/>
        </w:rPr>
        <w:t xml:space="preserve">Missing content = empty state, not placeholder copy.</w:t>
      </w:r>
    </w:p>
    <w:p>
      <w:pPr>
        <w:spacing w:after="80"/>
      </w:pPr>
      <w:r>
        <w:rPr>
          <w:rFonts w:ascii="Times" w:hAnsi="Times" w:cs="Times"/>
          <w:sz w:val="20"/>
          <w:sz-cs w:val="20"/>
          <w:i/>
          <w:color w:val="18181B"/>
        </w:rPr>
        <w:t xml:space="preserve">If a section has no content, it stays blank and gets flagged — not filled with generic text.</w:t>
      </w:r>
    </w:p>
    <w:p>
      <w:pPr>
        <w:spacing w:after="40"/>
      </w:pPr>
      <w:r>
        <w:rPr>
          <w:rFonts w:ascii="Times" w:hAnsi="Times" w:cs="Times"/>
          <w:sz w:val="20"/>
          <w:sz-cs w:val="20"/>
          <w:b/>
          <w:color w:val="8AA51C"/>
        </w:rPr>
        <w:t xml:space="preserve">R3  </w:t>
      </w:r>
      <w:r>
        <w:rPr>
          <w:rFonts w:ascii="Times" w:hAnsi="Times" w:cs="Times"/>
          <w:sz w:val="22"/>
          <w:sz-cs w:val="22"/>
          <w:b/>
          <w:color w:val="18181B"/>
        </w:rPr>
        <w:t xml:space="preserve">Confirm before update.</w:t>
      </w:r>
    </w:p>
    <w:p>
      <w:pPr>
        <w:spacing w:after="80"/>
      </w:pPr>
      <w:r>
        <w:rPr>
          <w:rFonts w:ascii="Times" w:hAnsi="Times" w:cs="Times"/>
          <w:sz w:val="20"/>
          <w:sz-cs w:val="20"/>
          <w:i/>
          <w:color w:val="18181B"/>
        </w:rPr>
        <w:t xml:space="preserve">After scanning any document, the skill will show you what it found and ask you to confirm before writing anything to the roadmap.</w:t>
      </w:r>
    </w:p>
    <w:p>
      <w:pPr>
        <w:spacing w:after="40"/>
      </w:pPr>
      <w:r>
        <w:rPr>
          <w:rFonts w:ascii="Times" w:hAnsi="Times" w:cs="Times"/>
          <w:sz w:val="20"/>
          <w:sz-cs w:val="20"/>
          <w:b/>
          <w:color w:val="8AA51C"/>
        </w:rPr>
        <w:t xml:space="preserve">R4  </w:t>
      </w:r>
      <w:r>
        <w:rPr>
          <w:rFonts w:ascii="Times" w:hAnsi="Times" w:cs="Times"/>
          <w:sz w:val="22"/>
          <w:sz-cs w:val="22"/>
          <w:b/>
          <w:color w:val="18181B"/>
        </w:rPr>
        <w:t xml:space="preserve">Branding is applied everywhere.</w:t>
      </w:r>
    </w:p>
    <w:p>
      <w:pPr>
        <w:spacing w:after="80"/>
      </w:pPr>
      <w:r>
        <w:rPr>
          <w:rFonts w:ascii="Times" w:hAnsi="Times" w:cs="Times"/>
          <w:sz w:val="20"/>
          <w:sz-cs w:val="20"/>
          <w:i/>
          <w:color w:val="18181B"/>
        </w:rPr>
        <w:t xml:space="preserve">Once brand colours (Primary, Secondary, Tertiary) and background are confirmed, they are used consistently across all output formats.</w:t>
      </w:r>
    </w:p>
    <w:p>
      <w:pPr>
        <w:spacing w:after="40"/>
      </w:pPr>
      <w:r>
        <w:rPr>
          <w:rFonts w:ascii="Times" w:hAnsi="Times" w:cs="Times"/>
          <w:sz w:val="20"/>
          <w:sz-cs w:val="20"/>
          <w:b/>
          <w:color w:val="8AA51C"/>
        </w:rPr>
        <w:t xml:space="preserve">R5  </w:t>
      </w:r>
      <w:r>
        <w:rPr>
          <w:rFonts w:ascii="Times" w:hAnsi="Times" w:cs="Times"/>
          <w:sz w:val="22"/>
          <w:sz-cs w:val="22"/>
          <w:b/>
          <w:color w:val="18181B"/>
        </w:rPr>
        <w:t xml:space="preserve">You can start anywhere.</w:t>
      </w:r>
    </w:p>
    <w:p>
      <w:pPr>
        <w:spacing w:after="80"/>
      </w:pPr>
      <w:r>
        <w:rPr>
          <w:rFonts w:ascii="Times" w:hAnsi="Times" w:cs="Times"/>
          <w:sz w:val="20"/>
          <w:sz-cs w:val="20"/>
          <w:i/>
          <w:color w:val="18181B"/>
        </w:rPr>
        <w:t xml:space="preserve">Jump to any phase or section. You do not have to complete everything in order.</w:t>
      </w:r>
    </w:p>
    <w:p>
      <w:pPr/>
      <w:r>
        <w:rPr>
          <w:rFonts w:ascii="Times" w:hAnsi="Times" w:cs="Times"/>
          <w:sz w:val="20"/>
          <w:sz-cs w:val="20"/>
          <w:i/>
          <w:color w:val="18181B"/>
        </w:rPr>
        <w:t xml:space="preserve"/>
      </w:r>
    </w:p>
    <w:p>
      <w:pPr>
        <w:spacing w:before="280" w:after="40"/>
      </w:pPr>
      <w:r>
        <w:rPr>
          <w:rFonts w:ascii="Times" w:hAnsi="Times" w:cs="Times"/>
          <w:sz w:val="32"/>
          <w:sz-cs w:val="32"/>
          <w:b/>
          <w:color w:val="18181B"/>
        </w:rPr>
        <w:t xml:space="preserve">Section 5 — How to Proceed</w:t>
      </w:r>
    </w:p>
    <w:p>
      <w:pPr>
        <w:spacing w:before="40" w:after="40"/>
      </w:pPr>
      <w:r>
        <w:rPr>
          <w:rFonts w:ascii="Times" w:hAnsi="Times" w:cs="Times"/>
          <w:sz w:val="16"/>
          <w:sz-cs w:val="16"/>
          <w:b/>
          <w:spacing w:val="40"/>
          <w:color w:val="6B6F76"/>
        </w:rPr>
        <w:t xml:space="preserve">TWO WAYS TO HAND THIS BACK</w:t>
      </w:r>
    </w:p>
    <w:p>
      <w:pPr>
        <w:spacing w:after="40"/>
      </w:pPr>
      <w:r>
        <w:rPr>
          <w:rFonts w:ascii="Times" w:hAnsi="Times" w:cs="Times"/>
          <w:sz w:val="20"/>
          <w:sz-cs w:val="20"/>
          <w:b/>
          <w:color w:val="06B7DB"/>
        </w:rPr>
        <w:t xml:space="preserve">Path 1  </w:t>
      </w:r>
      <w:r>
        <w:rPr>
          <w:rFonts w:ascii="Times" w:hAnsi="Times" w:cs="Times"/>
          <w:sz w:val="22"/>
          <w:sz-cs w:val="22"/>
          <w:b/>
          <w:color w:val="18181B"/>
        </w:rPr>
        <w:t xml:space="preserve">Upload an existing document.</w:t>
      </w:r>
    </w:p>
    <w:p>
      <w:pPr>
        <w:spacing w:after="80"/>
      </w:pPr>
      <w:r>
        <w:rPr>
          <w:rFonts w:ascii="Times" w:hAnsi="Times" w:cs="Times"/>
          <w:sz w:val="21"/>
          <w:sz-cs w:val="21"/>
          <w:i/>
          <w:color w:val="18181B"/>
        </w:rPr>
        <w:t xml:space="preserve">Send any brief, deck, discovery doc, or notes. The skill will scan and extract, then confirm with you before writing anything to the roadmap.</w:t>
      </w:r>
    </w:p>
    <w:p>
      <w:pPr>
        <w:spacing w:after="40"/>
      </w:pPr>
      <w:r>
        <w:rPr>
          <w:rFonts w:ascii="Times" w:hAnsi="Times" w:cs="Times"/>
          <w:sz w:val="20"/>
          <w:sz-cs w:val="20"/>
          <w:b/>
          <w:color w:val="06B7DB"/>
        </w:rPr>
        <w:t xml:space="preserve">Path 2  </w:t>
      </w:r>
      <w:r>
        <w:rPr>
          <w:rFonts w:ascii="Times" w:hAnsi="Times" w:cs="Times"/>
          <w:sz w:val="22"/>
          <w:sz-cs w:val="22"/>
          <w:b/>
          <w:color w:val="18181B"/>
        </w:rPr>
        <w:t xml:space="preserve">Fill in this setup guide and send it back.</w:t>
      </w:r>
    </w:p>
    <w:p>
      <w:pPr>
        <w:spacing w:after="80"/>
      </w:pPr>
      <w:r>
        <w:rPr>
          <w:rFonts w:ascii="Times" w:hAnsi="Times" w:cs="Times"/>
          <w:sz w:val="21"/>
          <w:sz-cs w:val="21"/>
          <w:i/>
          <w:color w:val="18181B"/>
        </w:rPr>
        <w:t xml:space="preserve">Complete Sections 1–3 above (add both content and links per section where useful) and upload it back. The skill will parse it and start building immediately.</w:t>
      </w:r>
    </w:p>
    <w:p>
      <w:pPr>
        <w:spacing w:after="80"/>
      </w:pPr>
      <w:r>
        <w:rPr>
          <w:rFonts w:ascii="Times" w:hAnsi="Times" w:cs="Times"/>
          <w:sz w:val="20"/>
          <w:sz-cs w:val="20"/>
          <w:i/>
          <w:color w:val="6B6F76"/>
        </w:rPr>
        <w:t xml:space="preserve">You can also do both — upload a document AND return this guide. The skill will merge the sources and flag any conflicts before populating.</w:t>
      </w:r>
    </w:p>
    <w:p>
      <w:pPr/>
      <w:r>
        <w:rPr>
          <w:rFonts w:ascii="Times" w:hAnsi="Times" w:cs="Times"/>
          <w:sz w:val="20"/>
          <w:sz-cs w:val="20"/>
          <w:i/>
          <w:color w:val="6B6F76"/>
        </w:rPr>
        <w:t xml:space="preserve"/>
      </w:r>
    </w:p>
    <w:p>
      <w:pPr>
        <w:spacing w:after="80"/>
      </w:pPr>
      <w:r>
        <w:rPr>
          <w:rFonts w:ascii="Times" w:hAnsi="Times" w:cs="Times"/>
          <w:sz w:val="18"/>
          <w:sz-cs w:val="18"/>
          <w:i/>
          <w:color w:val="6B6F76"/>
        </w:rPr>
        <w:t xml:space="preserve">CX Roadmap Skill  ·  Intelligaia  ·  Prepared for UX Team Lead — Guri</w:t>
      </w:r>
    </w:p>
    <w:sectPr>
      <w:pgSz w:w="12240" w:h="15840"/>
      <w:pgMar w:top="1020" w:right="1134" w:bottom="1020"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