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5E135" w14:textId="519E26DD" w:rsidR="00EE6B47" w:rsidRDefault="00FC627F" w:rsidP="00FC627F">
      <w:pPr>
        <w:pStyle w:val="Title"/>
      </w:pPr>
      <w:r>
        <w:t>BEVO Beacon IAQ</w:t>
      </w:r>
    </w:p>
    <w:p w14:paraId="6452A559" w14:textId="180C6FA6" w:rsidR="00FC627F" w:rsidRDefault="00FC627F" w:rsidP="00FC627F">
      <w:r>
        <w:t xml:space="preserve">Building </w:t>
      </w:r>
      <w:proofErr w:type="spellStart"/>
      <w:r>
        <w:t>EnVironment</w:t>
      </w:r>
      <w:proofErr w:type="spellEnd"/>
      <w:r>
        <w:t xml:space="preserve"> and Occupancy (BEVO) Beacon for Indoor Air Quality (IAQ)</w:t>
      </w:r>
    </w:p>
    <w:p w14:paraId="3023E669" w14:textId="77777777" w:rsidR="00B015A4" w:rsidRDefault="00B015A4" w:rsidP="00FC627F"/>
    <w:p w14:paraId="369D0D56" w14:textId="1611450F" w:rsidR="00FC627F" w:rsidRDefault="00FC627F" w:rsidP="00FC627F">
      <w:r>
        <w:rPr>
          <w:noProof/>
        </w:rPr>
        <w:drawing>
          <wp:inline distT="0" distB="0" distL="0" distR="0" wp14:anchorId="4E6832E2" wp14:editId="20487084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6132" w14:textId="45E0F270" w:rsidR="00FC627F" w:rsidRDefault="00FC627F" w:rsidP="00FC627F">
      <w:pPr>
        <w:pStyle w:val="Heading1"/>
      </w:pPr>
      <w:r>
        <w:t>Variables Measured</w:t>
      </w:r>
    </w:p>
    <w:p w14:paraId="61C1893A" w14:textId="2E958D0C" w:rsidR="00FC627F" w:rsidRDefault="00FC627F" w:rsidP="00FC627F">
      <w:pPr>
        <w:pStyle w:val="ListParagraph"/>
        <w:numPr>
          <w:ilvl w:val="0"/>
          <w:numId w:val="2"/>
        </w:numPr>
      </w:pPr>
      <w:r>
        <w:t>Total Volatile Organic Compounds</w:t>
      </w:r>
    </w:p>
    <w:p w14:paraId="7B70B9D1" w14:textId="17FBEA99" w:rsidR="00FC627F" w:rsidRDefault="00FC627F" w:rsidP="00FC627F">
      <w:pPr>
        <w:pStyle w:val="ListParagraph"/>
        <w:numPr>
          <w:ilvl w:val="0"/>
          <w:numId w:val="2"/>
        </w:numPr>
      </w:pPr>
      <w:r>
        <w:t>Carbon Dioxide</w:t>
      </w:r>
    </w:p>
    <w:p w14:paraId="3663A1C9" w14:textId="3DD0283D" w:rsidR="00FC627F" w:rsidRDefault="00FC627F" w:rsidP="00FC627F">
      <w:pPr>
        <w:pStyle w:val="ListParagraph"/>
        <w:numPr>
          <w:ilvl w:val="0"/>
          <w:numId w:val="2"/>
        </w:numPr>
      </w:pPr>
      <w:r>
        <w:t>Particulate Matter</w:t>
      </w:r>
    </w:p>
    <w:p w14:paraId="75A47F1A" w14:textId="45939EA5" w:rsidR="00FC627F" w:rsidRDefault="00FC627F" w:rsidP="00FC627F">
      <w:pPr>
        <w:pStyle w:val="ListParagraph"/>
        <w:numPr>
          <w:ilvl w:val="0"/>
          <w:numId w:val="2"/>
        </w:numPr>
      </w:pPr>
      <w:r>
        <w:t>Light</w:t>
      </w:r>
    </w:p>
    <w:p w14:paraId="4B39F62F" w14:textId="45E613E2" w:rsidR="00FC627F" w:rsidRDefault="00FC627F" w:rsidP="00FC627F">
      <w:pPr>
        <w:pStyle w:val="ListParagraph"/>
        <w:numPr>
          <w:ilvl w:val="0"/>
          <w:numId w:val="2"/>
        </w:numPr>
      </w:pPr>
      <w:r>
        <w:t>Temperature</w:t>
      </w:r>
    </w:p>
    <w:p w14:paraId="26958FA8" w14:textId="7860B8B1" w:rsidR="00FC627F" w:rsidRDefault="00FC627F" w:rsidP="00FC627F">
      <w:pPr>
        <w:pStyle w:val="ListParagraph"/>
        <w:numPr>
          <w:ilvl w:val="0"/>
          <w:numId w:val="2"/>
        </w:numPr>
      </w:pPr>
      <w:r>
        <w:t>Relative Humidity</w:t>
      </w:r>
    </w:p>
    <w:p w14:paraId="319A59B5" w14:textId="78E7DCC8" w:rsidR="00FC627F" w:rsidRDefault="00FC627F" w:rsidP="00FC627F">
      <w:pPr>
        <w:pStyle w:val="ListParagraph"/>
        <w:numPr>
          <w:ilvl w:val="0"/>
          <w:numId w:val="2"/>
        </w:numPr>
      </w:pPr>
      <w:r>
        <w:t>Carbon Monoxide</w:t>
      </w:r>
    </w:p>
    <w:p w14:paraId="720DE9BA" w14:textId="074B8101" w:rsidR="00FC627F" w:rsidRPr="00FC627F" w:rsidRDefault="00FC627F" w:rsidP="00FC627F">
      <w:pPr>
        <w:pStyle w:val="ListParagraph"/>
        <w:numPr>
          <w:ilvl w:val="0"/>
          <w:numId w:val="2"/>
        </w:numPr>
      </w:pPr>
      <w:r>
        <w:t>Nitrogen Dioxide</w:t>
      </w:r>
    </w:p>
    <w:p w14:paraId="2F930068" w14:textId="01861ED4" w:rsidR="00FC627F" w:rsidRDefault="00FC627F" w:rsidP="00FC627F">
      <w:pPr>
        <w:pStyle w:val="Heading1"/>
      </w:pPr>
      <w:r>
        <w:t>Sensor List</w:t>
      </w:r>
    </w:p>
    <w:p w14:paraId="519D29C0" w14:textId="40697AF9" w:rsidR="00FC627F" w:rsidRDefault="00FC627F" w:rsidP="00FC627F">
      <w:pPr>
        <w:pStyle w:val="ListParagraph"/>
        <w:numPr>
          <w:ilvl w:val="0"/>
          <w:numId w:val="1"/>
        </w:numPr>
      </w:pPr>
      <w:proofErr w:type="spellStart"/>
      <w:r>
        <w:t>Sensirion</w:t>
      </w:r>
      <w:proofErr w:type="spellEnd"/>
      <w:r>
        <w:t xml:space="preserve"> SVM30/SGP30: Sensor used to measure </w:t>
      </w:r>
      <w:r w:rsidRPr="00FC627F">
        <w:rPr>
          <w:b/>
          <w:bCs/>
        </w:rPr>
        <w:t>Total Volatile Organic Compounds</w:t>
      </w:r>
      <w:r>
        <w:t xml:space="preserve"> (TVOCs) associated with cleaning materials, personal care products, and some naturally occurring compounds.</w:t>
      </w:r>
    </w:p>
    <w:p w14:paraId="6E4326A5" w14:textId="42B6DF18" w:rsidR="00FC627F" w:rsidRDefault="00FC627F" w:rsidP="00FC627F">
      <w:pPr>
        <w:pStyle w:val="ListParagraph"/>
        <w:numPr>
          <w:ilvl w:val="0"/>
          <w:numId w:val="1"/>
        </w:numPr>
      </w:pPr>
      <w:proofErr w:type="spellStart"/>
      <w:r>
        <w:t>Sensirion</w:t>
      </w:r>
      <w:proofErr w:type="spellEnd"/>
      <w:r>
        <w:t xml:space="preserve"> SCD30: Measures </w:t>
      </w:r>
      <w:r w:rsidRPr="00FC627F">
        <w:rPr>
          <w:b/>
          <w:bCs/>
        </w:rPr>
        <w:t>Carbon Dioxide</w:t>
      </w:r>
      <w:r>
        <w:t xml:space="preserve"> (CO</w:t>
      </w:r>
      <w:r>
        <w:rPr>
          <w:vertAlign w:val="subscript"/>
        </w:rPr>
        <w:t>2</w:t>
      </w:r>
      <w:r>
        <w:t>) primarily associated with human respiration that allows us to estimate occupancy and ventilation rates</w:t>
      </w:r>
    </w:p>
    <w:p w14:paraId="7C998357" w14:textId="26AE2461" w:rsidR="00FC627F" w:rsidRDefault="00FC627F" w:rsidP="00FC627F">
      <w:pPr>
        <w:pStyle w:val="ListParagraph"/>
        <w:numPr>
          <w:ilvl w:val="0"/>
          <w:numId w:val="1"/>
        </w:numPr>
      </w:pPr>
      <w:proofErr w:type="spellStart"/>
      <w:r>
        <w:t>Sensirion</w:t>
      </w:r>
      <w:proofErr w:type="spellEnd"/>
      <w:r>
        <w:t xml:space="preserve"> SPS30: Used to measure </w:t>
      </w:r>
      <w:r w:rsidRPr="00FC627F">
        <w:rPr>
          <w:b/>
          <w:bCs/>
        </w:rPr>
        <w:t>Particulate Matter</w:t>
      </w:r>
      <w:r>
        <w:t xml:space="preserve"> (PM) – more typically referred to as “dust” – associated with many indoor and outdoor sources like smoking, candles, cooking, traffic, construction, etc. </w:t>
      </w:r>
    </w:p>
    <w:p w14:paraId="01B6573D" w14:textId="7454B642" w:rsidR="00FC627F" w:rsidRDefault="00FC627F" w:rsidP="00FC627F">
      <w:pPr>
        <w:pStyle w:val="ListParagraph"/>
        <w:numPr>
          <w:ilvl w:val="0"/>
          <w:numId w:val="1"/>
        </w:numPr>
      </w:pPr>
      <w:r>
        <w:t xml:space="preserve">Adafruit TSL2591: Sensor used to measure </w:t>
      </w:r>
      <w:r w:rsidRPr="00FC627F">
        <w:rPr>
          <w:b/>
          <w:bCs/>
        </w:rPr>
        <w:t>Light</w:t>
      </w:r>
    </w:p>
    <w:p w14:paraId="3AA4FA42" w14:textId="670710FE" w:rsidR="00FC627F" w:rsidRDefault="00FC627F" w:rsidP="00FC627F">
      <w:pPr>
        <w:pStyle w:val="ListParagraph"/>
        <w:numPr>
          <w:ilvl w:val="0"/>
          <w:numId w:val="1"/>
        </w:numPr>
      </w:pPr>
      <w:r>
        <w:lastRenderedPageBreak/>
        <w:t xml:space="preserve">SPEC DGS-CO: Sensor capable of measuring </w:t>
      </w:r>
      <w:r>
        <w:rPr>
          <w:b/>
          <w:bCs/>
        </w:rPr>
        <w:t>C</w:t>
      </w:r>
      <w:r w:rsidRPr="00FC627F">
        <w:rPr>
          <w:b/>
          <w:bCs/>
        </w:rPr>
        <w:t xml:space="preserve">arbon </w:t>
      </w:r>
      <w:r>
        <w:rPr>
          <w:b/>
          <w:bCs/>
        </w:rPr>
        <w:t>M</w:t>
      </w:r>
      <w:r w:rsidRPr="00FC627F">
        <w:rPr>
          <w:b/>
          <w:bCs/>
        </w:rPr>
        <w:t>onoxide</w:t>
      </w:r>
      <w:r>
        <w:rPr>
          <w:b/>
          <w:bCs/>
        </w:rPr>
        <w:t xml:space="preserve"> </w:t>
      </w:r>
      <w:r>
        <w:t xml:space="preserve">(CO), typically associated with natural gas/petroleum burning in homes and vehicles. This sensor also measures </w:t>
      </w:r>
      <w:r>
        <w:rPr>
          <w:b/>
          <w:bCs/>
        </w:rPr>
        <w:t xml:space="preserve">Temperature </w:t>
      </w:r>
      <w:r>
        <w:t xml:space="preserve">and </w:t>
      </w:r>
      <w:r>
        <w:rPr>
          <w:b/>
          <w:bCs/>
        </w:rPr>
        <w:t xml:space="preserve">Relative Humidity. </w:t>
      </w:r>
    </w:p>
    <w:p w14:paraId="707EF2B9" w14:textId="4B1120ED" w:rsidR="00FC627F" w:rsidRPr="00FC627F" w:rsidRDefault="00FC627F" w:rsidP="00FC627F">
      <w:pPr>
        <w:pStyle w:val="ListParagraph"/>
        <w:numPr>
          <w:ilvl w:val="0"/>
          <w:numId w:val="1"/>
        </w:numPr>
      </w:pPr>
      <w:r>
        <w:t>SPEC DGS-NO</w:t>
      </w:r>
      <w:r w:rsidRPr="00FC627F">
        <w:rPr>
          <w:vertAlign w:val="subscript"/>
        </w:rPr>
        <w:t>2</w:t>
      </w:r>
      <w:r>
        <w:t xml:space="preserve">: Sensor that measures </w:t>
      </w:r>
      <w:r w:rsidRPr="00FC627F">
        <w:rPr>
          <w:b/>
          <w:bCs/>
        </w:rPr>
        <w:t>Nitrogen Dioxide</w:t>
      </w:r>
      <w:r>
        <w:t xml:space="preserve"> (NO</w:t>
      </w:r>
      <w:r w:rsidRPr="00FC627F">
        <w:rPr>
          <w:vertAlign w:val="subscript"/>
        </w:rPr>
        <w:t>2</w:t>
      </w:r>
      <w:r>
        <w:t>), a pollutant typically generated outdoors from vehicle emissions.</w:t>
      </w:r>
      <w:r w:rsidRPr="00FC627F">
        <w:t xml:space="preserve"> </w:t>
      </w:r>
      <w:r>
        <w:t xml:space="preserve">This sensor also measures </w:t>
      </w:r>
      <w:r>
        <w:rPr>
          <w:b/>
          <w:bCs/>
        </w:rPr>
        <w:t xml:space="preserve">Temperature </w:t>
      </w:r>
      <w:r>
        <w:t xml:space="preserve">and </w:t>
      </w:r>
      <w:r>
        <w:rPr>
          <w:b/>
          <w:bCs/>
        </w:rPr>
        <w:t xml:space="preserve">Relative Humidity. </w:t>
      </w:r>
    </w:p>
    <w:p w14:paraId="6B28EE59" w14:textId="4AB6B6F7" w:rsidR="00FC627F" w:rsidRDefault="00FC627F" w:rsidP="00FC627F">
      <w:pPr>
        <w:pStyle w:val="Heading1"/>
      </w:pPr>
      <w:r>
        <w:t>Component List</w:t>
      </w:r>
    </w:p>
    <w:p w14:paraId="5E95F7D2" w14:textId="071682A4" w:rsidR="00FC627F" w:rsidRDefault="00FC627F" w:rsidP="00FC627F">
      <w:pPr>
        <w:pStyle w:val="ListParagraph"/>
        <w:numPr>
          <w:ilvl w:val="0"/>
          <w:numId w:val="3"/>
        </w:numPr>
      </w:pPr>
      <w:r>
        <w:t xml:space="preserve">Raspberry Pi 3B+: Microcomputer with no attached user-interface that </w:t>
      </w:r>
      <w:r w:rsidR="00B015A4">
        <w:t xml:space="preserve">runs all the sensing modules and stores measurements from these modules locally on a SD card. Has </w:t>
      </w:r>
      <w:proofErr w:type="spellStart"/>
      <w:r w:rsidR="00B015A4">
        <w:t>WiFi</w:t>
      </w:r>
      <w:proofErr w:type="spellEnd"/>
      <w:r w:rsidR="00B015A4">
        <w:t xml:space="preserve"> and Bluetooth capabilities and can be access remotely by researchers. </w:t>
      </w:r>
    </w:p>
    <w:p w14:paraId="059E7598" w14:textId="1BDCF535" w:rsidR="00B015A4" w:rsidRDefault="00B015A4" w:rsidP="00FC627F">
      <w:pPr>
        <w:pStyle w:val="ListParagraph"/>
        <w:numPr>
          <w:ilvl w:val="0"/>
          <w:numId w:val="3"/>
        </w:numPr>
      </w:pPr>
      <w:r>
        <w:t>Computer Fan: a 40mm-by-40mm low-noise fan to help cool the processing unit on the Raspberry Pi.</w:t>
      </w:r>
    </w:p>
    <w:p w14:paraId="06B7AE33" w14:textId="084AE7B5" w:rsidR="00B015A4" w:rsidRDefault="00B015A4" w:rsidP="00FC627F">
      <w:pPr>
        <w:pStyle w:val="ListParagraph"/>
        <w:numPr>
          <w:ilvl w:val="0"/>
          <w:numId w:val="3"/>
        </w:numPr>
      </w:pPr>
      <w:r>
        <w:t xml:space="preserve">OLED Screen (not pictured): A small 0.96-inch screen that displays the latest measurements made by each sensor. The display cycles through each of the variables listed above. </w:t>
      </w:r>
    </w:p>
    <w:p w14:paraId="3CA7B77D" w14:textId="0205153D" w:rsidR="00B015A4" w:rsidRPr="00FC627F" w:rsidRDefault="00B015A4" w:rsidP="00FC627F">
      <w:pPr>
        <w:pStyle w:val="ListParagraph"/>
        <w:numPr>
          <w:ilvl w:val="0"/>
          <w:numId w:val="3"/>
        </w:numPr>
      </w:pPr>
      <w:r>
        <w:t xml:space="preserve">Real-Time Clock: A battery powered clock (part name: Adafruit PCF8523) keeps accurate time if the device is disconnected from </w:t>
      </w:r>
      <w:proofErr w:type="spellStart"/>
      <w:r>
        <w:t>WiFi</w:t>
      </w:r>
      <w:proofErr w:type="spellEnd"/>
      <w:r>
        <w:t xml:space="preserve">. </w:t>
      </w:r>
    </w:p>
    <w:sectPr w:rsidR="00B015A4" w:rsidRPr="00FC627F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0567E"/>
    <w:multiLevelType w:val="hybridMultilevel"/>
    <w:tmpl w:val="D024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5846"/>
    <w:multiLevelType w:val="hybridMultilevel"/>
    <w:tmpl w:val="5FF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9032A"/>
    <w:multiLevelType w:val="hybridMultilevel"/>
    <w:tmpl w:val="15C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F"/>
    <w:rsid w:val="00AB615C"/>
    <w:rsid w:val="00B015A4"/>
    <w:rsid w:val="00D52576"/>
    <w:rsid w:val="00FC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4670"/>
  <w15:chartTrackingRefBased/>
  <w15:docId w15:val="{9DA8911E-F0DB-8348-A19C-FF99863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2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2021-05-20T15:02:00Z</dcterms:created>
  <dcterms:modified xsi:type="dcterms:W3CDTF">2021-05-20T15:17:00Z</dcterms:modified>
</cp:coreProperties>
</file>