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008"/>
          <w:sz w:val="28"/>
          <w:szCs w:val="28"/>
        </w:rPr>
        <w:t xml:space="preserve">André Schwarz</w:t>
      </w:r>
    </w:p>
    <w:p>
      <w:pPr>
        <w:pBdr>
          <w:bottom w:val="single" w:color="C9A227" w:sz="6" w:space="6"/>
        </w:pBdr>
        <w:spacing w:after="60"/>
      </w:pPr>
      <w:r>
        <w:rPr>
          <w:rFonts w:ascii="Courier New" w:cs="Courier New" w:eastAsia="Courier New" w:hAnsi="Courier New"/>
          <w:color w:val="7A6F60"/>
          <w:sz w:val="16"/>
          <w:szCs w:val="16"/>
        </w:rPr>
        <w:t xml:space="preserve">Freier Texter · Frankfurt-Preungesheim · +49 163 469 2255 · andre.schwarz1@t-online.de</w:t>
      </w:r>
    </w:p>
    <w:p>
      <w:pPr>
        <w:spacing w:after="120"/>
      </w:pPr>
    </w:p>
    <w:p>
      <w:pPr>
        <w:spacing w:after="60"/>
      </w:pPr>
      <w:r>
        <w:rPr>
          <w:rFonts w:ascii="Georgia" w:cs="Georgia" w:eastAsia="Georgia" w:hAnsi="Georgia"/>
          <w:color w:val="7A6F60"/>
          <w:sz w:val="20"/>
          <w:szCs w:val="20"/>
        </w:rPr>
        <w:t xml:space="preserve">Roman Mayer GmbH · Ferdinand-Happ-Straße 53 · 60314 Frankfurt am Main</w:t>
      </w:r>
    </w:p>
    <w:p>
      <w:pPr>
        <w:spacing w:after="320"/>
      </w:pPr>
      <w:r>
        <w:rPr>
          <w:rFonts w:ascii="Georgia" w:cs="Georgia" w:eastAsia="Georgia" w:hAnsi="Georgia"/>
          <w:b/>
          <w:bCs/>
          <w:color w:val="1A1008"/>
          <w:sz w:val="20"/>
          <w:szCs w:val="20"/>
        </w:rPr>
        <w:t xml:space="preserve">Bewerbung als Copywriter (m/w/d) — Frankfurt</w:t>
      </w:r>
    </w:p>
    <w:p>
      <w:pPr>
        <w:spacing w:after="24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Hallo Roman,</w:t>
      </w:r>
    </w:p>
    <w:p>
      <w:pPr>
        <w:spacing w:after="180" w:line="32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ein Text, der nicht verkauft, ist teure Dekoration. Das ist keine Meinung — das ist die Grundlage, auf der ich seit Jahren arbeite.</w:t>
      </w:r>
    </w:p>
    <w:p>
      <w:pPr>
        <w:spacing w:after="120"/>
      </w:pPr>
    </w:p>
    <w:p>
      <w:pPr>
        <w:spacing w:after="180" w:line="32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Ich schreibe Sales-Copy. Landingpages, Facebook-Ads, E-Mail-Strecken — für Coaches, Berater und Dienstleister, die Kunden brauchen, nicht Applaus. Mein Hintergrund ist kein akademischer: Ich habe jahrelang selbst verkauft — Finanzprodukte, Ökostrom, direkt beim Kunden. Ich kenne den Moment, in dem ein Satz entweder Vertrauen aufbaut oder den Lead verliert. Dieses Wissen steckt in jedem Text, den ich schreibe.</w:t>
      </w:r>
    </w:p>
    <w:p>
      <w:pPr>
        <w:spacing w:after="120"/>
      </w:pPr>
    </w:p>
    <w:p>
      <w:pPr>
        <w:spacing w:after="180" w:line="32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Ich schreibe nicht über alle Nischen gleichzeitig — ich arbeite mich rein. Wellness, Consulting, Tech-Produkte, Hospitality. Der Transfer funktioniert, weil ich Zielgruppen-Recherche nicht als Pflicht behandle, sondern als Handwerk. Meine politischen Antragstexte für den Ortsbeirat Frankfurt sind dafür vielleicht das härteste Beispiel: Jedes Wort öffentlich, jede Aussage anfechtbar, die Jury nicht wohlgesonnen. Ein Antrag wurde fünfmal vertagt — nach einem strategischen Reframing einstimmig angenommen. Das ist Conversion-Optimierung, nur ohne A/B-Test-Tool.</w:t>
      </w:r>
    </w:p>
    <w:p>
      <w:pPr>
        <w:spacing w:after="120"/>
      </w:pPr>
    </w:p>
    <w:p>
      <w:pPr>
        <w:spacing w:after="180" w:line="32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Ich bin in Frankfurt-Preungesheim, fünf Kilometer von der Ferdinand-Happ-Straße. Vor-Ort ist für mich kein Kompromiss — ich lerne schneller, wenn ich im Raum bin. Ich arbeite eigenständig. Briefings und Deadlines nehme ich als gegeben — nicht als Verhandlungsmasse.</w:t>
      </w:r>
    </w:p>
    <w:p>
      <w:pPr>
        <w:spacing w:after="120"/>
      </w:pPr>
    </w:p>
    <w:p>
      <w:pPr>
        <w:spacing w:after="180" w:line="32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Meine Cambridge CAE C1-Qualifikation erlaubt mir, direkt in englischsprachigen Swipe-Files zu arbeiten und US-Direct-Response-Vorlagen zu adaptieren. Ogilvy, Sugarman, Caples — das ist kein Namedropping, das ist mein Handwerkszeug.</w:t>
      </w:r>
    </w:p>
    <w:p>
      <w:pPr>
        <w:spacing w:after="120"/>
      </w:pPr>
    </w:p>
    <w:p>
      <w:pPr>
        <w:spacing w:after="400"/>
      </w:pPr>
      <w:r>
        <w:rPr>
          <w:rFonts w:ascii="Georgia" w:cs="Georgia" w:eastAsia="Georgia" w:hAnsi="Georgia"/>
          <w:b/>
          <w:bCs/>
          <w:color w:val="1A1008"/>
          <w:sz w:val="22"/>
          <w:szCs w:val="22"/>
        </w:rPr>
        <w:t xml:space="preserve">Lass uns in einem Gespräch herausfinden, wie schnell ich für deine Kunden Texte schreibe, die verkaufen.</w:t>
      </w:r>
    </w:p>
    <w:p>
      <w:pPr>
        <w:spacing w:after="60"/>
      </w:pPr>
      <w:r>
        <w:rPr>
          <w:rFonts w:ascii="Georgia" w:cs="Georgia" w:eastAsia="Georgia" w:hAnsi="Georgia"/>
          <w:color w:val="1A1008"/>
          <w:sz w:val="22"/>
          <w:szCs w:val="22"/>
        </w:rPr>
        <w:t xml:space="preserve">André Schwarz</w:t>
      </w:r>
    </w:p>
    <w:p>
      <w:pPr>
        <w:spacing w:after="60"/>
      </w:pPr>
      <w:r>
        <w:rPr>
          <w:rFonts w:ascii="Courier New" w:cs="Courier New" w:eastAsia="Courier New" w:hAnsi="Courier New"/>
          <w:color w:val="7A6F60"/>
          <w:sz w:val="16"/>
          <w:szCs w:val="16"/>
        </w:rPr>
        <w:t xml:space="preserve">Portfolio: intelligentresponder-max.github.io/rm-apply</w:t>
      </w:r>
    </w:p>
    <w:p>
      <w:r>
        <w:rPr>
          <w:rFonts w:ascii="Georgia" w:cs="Georgia" w:eastAsia="Georgia" w:hAnsi="Georgia"/>
          <w:color w:val="7A6F60"/>
          <w:sz w:val="18"/>
          <w:szCs w:val="18"/>
        </w:rPr>
        <w:t xml:space="preserve">Frankfurt am Main, Juli 2026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2026-07-05T21:20:19.916Z</dcterms:created>
  <dcterms:modified xsi:type="dcterms:W3CDTF">2026-07-05T21:20:19.916Z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