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0530AD2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6BE22D5A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05D6CF6F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0DDF51A7" w14:textId="77777777" w:rsidR="00C64C88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Hyperlink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2F2F2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Hyperlink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2F2F2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Hyperlink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 xml:space="preserve">Описание </w:t>
            </w:r>
            <w:r w:rsidR="00C64C88" w:rsidRPr="00627371">
              <w:rPr>
                <w:rStyle w:val="Hyperlink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2F2F2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Hyperlink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Hyperlink"/>
                <w:noProof/>
              </w:rPr>
              <w:t xml:space="preserve">1.3.1 Плагин </w:t>
            </w:r>
            <w:r w:rsidR="00C64C88" w:rsidRPr="00627371">
              <w:rPr>
                <w:rStyle w:val="Hyperlink"/>
                <w:noProof/>
                <w:lang w:val="en-US"/>
              </w:rPr>
              <w:t>PDF</w:t>
            </w:r>
            <w:r w:rsidR="00C64C88" w:rsidRPr="00627371">
              <w:rPr>
                <w:rStyle w:val="Hyperlink"/>
                <w:noProof/>
              </w:rPr>
              <w:t xml:space="preserve"> для САПР </w:t>
            </w:r>
            <w:r w:rsidR="00C64C88" w:rsidRPr="00627371">
              <w:rPr>
                <w:rStyle w:val="Hyperlink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Hyperlink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Hyperlink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Hyperlink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Hyperlink"/>
                <w:noProof/>
                <w:lang w:val="en-US"/>
              </w:rPr>
              <w:t>Use</w:t>
            </w:r>
            <w:r w:rsidR="00C64C88" w:rsidRPr="00627371">
              <w:rPr>
                <w:rStyle w:val="Hyperlink"/>
                <w:noProof/>
              </w:rPr>
              <w:t xml:space="preserve"> </w:t>
            </w:r>
            <w:r w:rsidR="00C64C88" w:rsidRPr="00627371">
              <w:rPr>
                <w:rStyle w:val="Hyperlink"/>
                <w:noProof/>
                <w:lang w:val="en-US"/>
              </w:rPr>
              <w:t>Cases</w:t>
            </w:r>
            <w:r w:rsidR="00C64C88" w:rsidRPr="00627371">
              <w:rPr>
                <w:rStyle w:val="Hyperlink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Hyperlink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Hyperlink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2F2F2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Hyperlink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Heading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Heading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7777777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Методы интерфейса KompasObject.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1D38D4A" w14:textId="77777777" w:rsidR="00BE3526" w:rsidRDefault="00BE3526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54266A0" w14:textId="77777777" w:rsidR="00BE3526" w:rsidRDefault="00BE3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CC6756" w14:textId="3BE041A0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552"/>
        <w:gridCol w:w="1984"/>
      </w:tblGrid>
      <w:tr w:rsidR="00770200" w:rsidRPr="00D10010" w14:paraId="0D0288D4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C9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4A5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DC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66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7EC0942D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B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8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0D72A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098F0EE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03B1B44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0691E2C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5B50B4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D7DDA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C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0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5D2DF958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9D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05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5FA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2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549FC5F2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8B3F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C7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A4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6F4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Heading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6A271A">
        <w:t>пакетный режим для поочередной конвертации всех файлов.</w:t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Heading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80 до 280 мм);</w:t>
      </w:r>
    </w:p>
    <w:p w14:paraId="04C48F10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140CC83D" w:rsidR="00C355E4" w:rsidRPr="00C81973" w:rsidRDefault="00C355E4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D6AE89" w14:textId="5D89AB24" w:rsidR="005C1E25" w:rsidRDefault="005C1E25" w:rsidP="005C1E25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szCs w:val="28"/>
        </w:rPr>
      </w:pPr>
      <w:r w:rsidRPr="00FA3D91">
        <w:rPr>
          <w:szCs w:val="28"/>
        </w:rPr>
        <w:t xml:space="preserve">Если </w:t>
      </w:r>
      <m:oMath>
        <m:r>
          <m:rPr>
            <m:nor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nor/>
          </m:rPr>
          <w:rPr>
            <w:rFonts w:ascii="Cambria Math" w:hAnsi="Cambria Math"/>
            <w:szCs w:val="28"/>
          </w:rPr>
          <m:t>2&lt;S1</m:t>
        </m:r>
        <m:r>
          <w:rPr>
            <w:rFonts w:ascii="Cambria Math" w:hAnsi="Cambria Math"/>
            <w:szCs w:val="28"/>
          </w:rPr>
          <m:t>,</m:t>
        </m:r>
      </m:oMath>
      <w:r w:rsidRPr="00FA3D91">
        <w:rPr>
          <w:rFonts w:eastAsiaTheme="minorEastAsia"/>
          <w:szCs w:val="28"/>
        </w:rPr>
        <w:t xml:space="preserve"> то</w:t>
      </w:r>
      <w:r>
        <w:rPr>
          <w:rFonts w:eastAsiaTheme="minorEastAsia"/>
          <w:szCs w:val="28"/>
        </w:rPr>
        <w:t xml:space="preserve"> отношение ширин</w:t>
      </w:r>
      <w:r w:rsidRPr="00FA3D91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nor/>
              </m:rPr>
              <w:rPr>
                <w:rFonts w:ascii="Cambria Math" w:hAnsi="Cambria Math"/>
                <w:szCs w:val="28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/>
                <w:szCs w:val="28"/>
              </w:rPr>
              <m:t>S1</m:t>
            </m:r>
          </m:den>
        </m:f>
        <m:r>
          <w:rPr>
            <w:rFonts w:ascii="Cambria Math" w:hAnsi="Cambria Math"/>
            <w:szCs w:val="28"/>
          </w:rPr>
          <m:t>≥</m:t>
        </m:r>
        <m:r>
          <m:rPr>
            <m:nor/>
          </m:rPr>
          <w:rPr>
            <w:rFonts w:ascii="Cambria Math" w:hAnsi="Cambria Math"/>
            <w:szCs w:val="28"/>
          </w:rPr>
          <m:t>0,75</m:t>
        </m:r>
      </m:oMath>
      <w:r w:rsidRPr="00FA3D91">
        <w:rPr>
          <w:szCs w:val="28"/>
        </w:rPr>
        <w:t xml:space="preserve">; если </w:t>
      </w:r>
      <m:oMath>
        <m:r>
          <m:rPr>
            <m:nor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nor/>
          </m:rP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&lt;S2,</m:t>
        </m:r>
      </m:oMath>
      <w:r w:rsidRPr="00FA3D91">
        <w:rPr>
          <w:rFonts w:eastAsiaTheme="minorEastAsia"/>
          <w:szCs w:val="28"/>
        </w:rPr>
        <w:t xml:space="preserve"> то</w:t>
      </w:r>
      <w:r w:rsidRPr="00FA3D91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nor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szCs w:val="28"/>
              </w:rPr>
              <m:t>S2</m:t>
            </m:r>
          </m:den>
        </m:f>
        <m:r>
          <w:rPr>
            <w:rFonts w:ascii="Cambria Math" w:hAnsi="Cambria Math"/>
            <w:szCs w:val="28"/>
          </w:rPr>
          <m:t>≥0,75</m:t>
        </m:r>
      </m:oMath>
      <w:r w:rsidRPr="00FA3D91">
        <w:rPr>
          <w:szCs w:val="28"/>
        </w:rPr>
        <w:t xml:space="preserve">; </w:t>
      </w:r>
    </w:p>
    <w:p w14:paraId="67F58A8F" w14:textId="5EBD1410" w:rsidR="005C1E25" w:rsidRP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зависит от меньшего из размеров зевов ключа</w:t>
      </w:r>
      <w:r w:rsidRPr="00FA3D91">
        <w:rPr>
          <w:szCs w:val="28"/>
        </w:rPr>
        <w:t xml:space="preserve">; </w:t>
      </w:r>
      <w:r>
        <w:rPr>
          <w:szCs w:val="28"/>
        </w:rPr>
        <w:t xml:space="preserve">если размер зева </w:t>
      </w:r>
      <w:r>
        <w:rPr>
          <w:szCs w:val="28"/>
          <w:lang w:val="en-US"/>
        </w:rPr>
        <w:t>S</w:t>
      </w:r>
      <w:r w:rsidRPr="00FA3D91">
        <w:rPr>
          <w:szCs w:val="28"/>
        </w:rPr>
        <w:t>1 &lt;</w:t>
      </w:r>
      <w:r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Pr="00FA3D91">
        <w:rPr>
          <w:szCs w:val="28"/>
        </w:rPr>
        <w:t>2</w:t>
      </w:r>
      <w:r>
        <w:rPr>
          <w:szCs w:val="28"/>
        </w:rPr>
        <w:t xml:space="preserve">, то размер </w:t>
      </w:r>
      <w:r>
        <w:rPr>
          <w:szCs w:val="28"/>
          <w:lang w:val="en-US"/>
        </w:rPr>
        <w:t>H</w:t>
      </w:r>
      <w:r w:rsidRPr="00FA3D91">
        <w:rPr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436776"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 xml:space="preserve">1, если </w:t>
      </w:r>
      <w:r>
        <w:rPr>
          <w:szCs w:val="28"/>
          <w:lang w:val="en-US"/>
        </w:rPr>
        <w:t>S</w:t>
      </w:r>
      <w:r>
        <w:rPr>
          <w:szCs w:val="28"/>
        </w:rPr>
        <w:t>2</w:t>
      </w:r>
      <w:r w:rsidRPr="00FA3D91">
        <w:rPr>
          <w:szCs w:val="28"/>
        </w:rPr>
        <w:t xml:space="preserve"> &lt;</w:t>
      </w:r>
      <w:r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 xml:space="preserve">1, то размер </w:t>
      </w:r>
      <w:r>
        <w:rPr>
          <w:szCs w:val="28"/>
          <w:lang w:val="en-US"/>
        </w:rPr>
        <w:t>H</w:t>
      </w:r>
      <w:r w:rsidRPr="00FA3D91">
        <w:rPr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436776"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>2.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753B8C">
      <w:pPr>
        <w:spacing w:after="0" w:line="360" w:lineRule="auto"/>
        <w:ind w:left="360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drawing>
          <wp:inline distT="0" distB="0" distL="0" distR="0" wp14:anchorId="2C1F2A62" wp14:editId="26E0D282">
            <wp:extent cx="5940425" cy="4679392"/>
            <wp:effectExtent l="0" t="0" r="3175" b="6985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Heading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7CE01AEB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commentRangeStart w:id="9"/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</w:t>
      </w:r>
      <w:r w:rsidR="00CA2DDA">
        <w:t xml:space="preserve">зможна генерация </w:t>
      </w:r>
      <w:commentRangeStart w:id="10"/>
      <w:r w:rsidR="00CA2DDA">
        <w:t>кода</w:t>
      </w:r>
      <w:commentRangeEnd w:id="10"/>
      <w:r w:rsidR="00C3528D">
        <w:rPr>
          <w:rStyle w:val="CommentReference"/>
        </w:rPr>
        <w:commentReference w:id="10"/>
      </w:r>
      <w:r>
        <w:t>.</w:t>
      </w:r>
      <w:commentRangeEnd w:id="9"/>
      <w:r w:rsidR="00C3528D">
        <w:rPr>
          <w:rStyle w:val="CommentReference"/>
        </w:rPr>
        <w:commentReference w:id="9"/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Heading1"/>
        <w:spacing w:before="240"/>
      </w:pPr>
      <w:bookmarkStart w:id="11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1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79ABDB4" w:rsidR="004C3DB0" w:rsidRDefault="008E7FD6" w:rsidP="00753B8C">
      <w:pPr>
        <w:spacing w:after="0" w:line="360" w:lineRule="auto"/>
        <w:jc w:val="center"/>
      </w:pPr>
      <w:commentRangeStart w:id="12"/>
      <w:r w:rsidRPr="008E7FD6">
        <w:rPr>
          <w:noProof/>
          <w:lang w:eastAsia="ru-RU"/>
        </w:rPr>
        <w:lastRenderedPageBreak/>
        <w:drawing>
          <wp:inline distT="0" distB="0" distL="0" distR="0" wp14:anchorId="6C6CB97D" wp14:editId="3FC6F665">
            <wp:extent cx="5940425" cy="3876971"/>
            <wp:effectExtent l="0" t="0" r="3175" b="9525"/>
            <wp:docPr id="5" name="Рисунок 5" descr="C:\Users\Nomad\Desktop\orsapr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mad\Desktop\orsapr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C3528D">
        <w:rPr>
          <w:rStyle w:val="CommentReference"/>
        </w:rPr>
        <w:commentReference w:id="12"/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3" w:name="_Toc472681143"/>
      <w:bookmarkStart w:id="14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5" w:name="_Toc34125503"/>
      <w:r>
        <w:br w:type="page"/>
      </w:r>
    </w:p>
    <w:p w14:paraId="1D762AA2" w14:textId="4FA78978" w:rsidR="008E154A" w:rsidRDefault="008E154A" w:rsidP="008E154A">
      <w:pPr>
        <w:pStyle w:val="Heading1"/>
      </w:pPr>
      <w:bookmarkStart w:id="16" w:name="_Toc36331834"/>
      <w:r>
        <w:lastRenderedPageBreak/>
        <w:t>3.3 Диаграмма классов</w:t>
      </w:r>
      <w:bookmarkEnd w:id="15"/>
      <w:bookmarkEnd w:id="16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241E8964" w:rsidR="008E154A" w:rsidRDefault="008272AE" w:rsidP="002D192A">
      <w:pPr>
        <w:spacing w:after="0" w:line="360" w:lineRule="auto"/>
        <w:jc w:val="both"/>
      </w:pPr>
      <w:commentRangeStart w:id="17"/>
      <w:r w:rsidRPr="008272AE">
        <w:rPr>
          <w:noProof/>
          <w:lang w:eastAsia="ru-RU"/>
        </w:rPr>
        <w:drawing>
          <wp:inline distT="0" distB="0" distL="0" distR="0" wp14:anchorId="5984C1F9" wp14:editId="355D900B">
            <wp:extent cx="5759450" cy="5177641"/>
            <wp:effectExtent l="0" t="0" r="0" b="4445"/>
            <wp:docPr id="1" name="Рисунок 1" descr="C:\Users\Nomad\Desktop\WrenchPlu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Plugi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5057" r="3353" b="3067"/>
                    <a:stretch/>
                  </pic:blipFill>
                  <pic:spPr bwMode="auto">
                    <a:xfrm>
                      <a:off x="0" y="0"/>
                      <a:ext cx="5760489" cy="51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 w:rsidR="00C3528D">
        <w:rPr>
          <w:rStyle w:val="CommentReference"/>
        </w:rPr>
        <w:commentReference w:id="17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WrenchParameters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8" w:name="_Toc34125504"/>
      <w:bookmarkStart w:id="19" w:name="_Toc36331835"/>
      <w:r>
        <w:t>3.3 Макет пользовательского интерфейса</w:t>
      </w:r>
      <w:bookmarkEnd w:id="18"/>
      <w:bookmarkEnd w:id="19"/>
    </w:p>
    <w:p w14:paraId="10EA4B65" w14:textId="023C6A5C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в </w:t>
      </w:r>
      <w:r w:rsidR="00A60AE0">
        <w:t xml:space="preserve">текстовые поля </w:t>
      </w:r>
      <w:r w:rsidR="00606A07">
        <w:t xml:space="preserve">миллиметрах.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11B3A91" w:rsidR="008E154A" w:rsidRPr="00705D80" w:rsidRDefault="00705D80" w:rsidP="00705D80">
      <w:pPr>
        <w:spacing w:line="360" w:lineRule="auto"/>
        <w:jc w:val="center"/>
      </w:pPr>
      <w:r w:rsidRPr="00705D80">
        <w:rPr>
          <w:noProof/>
          <w:lang w:eastAsia="ru-RU"/>
        </w:rPr>
        <w:drawing>
          <wp:inline distT="0" distB="0" distL="0" distR="0" wp14:anchorId="41F5DBBC" wp14:editId="0CEDE35C">
            <wp:extent cx="3574472" cy="3518574"/>
            <wp:effectExtent l="0" t="0" r="6985" b="5715"/>
            <wp:docPr id="8" name="Рисунок 8" descr="C:\Users\Nomad\Desktop\UI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mad\Desktop\UI scre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60" cy="35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7EEE2808" w14:textId="4B36B300" w:rsidR="00705D80" w:rsidRPr="009A1999" w:rsidRDefault="00705D80" w:rsidP="00705D80">
      <w:pPr>
        <w:spacing w:after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Область 1 содержит поля ввода параметров 3</w:t>
      </w:r>
      <w:r>
        <w:rPr>
          <w:color w:val="000000"/>
          <w:sz w:val="27"/>
          <w:szCs w:val="27"/>
          <w:lang w:val="en-US"/>
        </w:rPr>
        <w:t>D</w:t>
      </w:r>
      <w:r w:rsidRPr="00705D8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модели</w:t>
      </w:r>
      <w:r w:rsidRPr="00FC0129">
        <w:rPr>
          <w:color w:val="000000"/>
          <w:sz w:val="27"/>
          <w:szCs w:val="27"/>
        </w:rPr>
        <w:t>.</w:t>
      </w:r>
      <w:r w:rsidR="009A1999">
        <w:rPr>
          <w:color w:val="000000"/>
          <w:sz w:val="27"/>
          <w:szCs w:val="27"/>
        </w:rPr>
        <w:t xml:space="preserve"> В области 2 расположены кнопка</w:t>
      </w:r>
      <w:r>
        <w:rPr>
          <w:color w:val="000000"/>
          <w:sz w:val="27"/>
          <w:szCs w:val="27"/>
        </w:rPr>
        <w:t xml:space="preserve"> запуска</w:t>
      </w:r>
      <w:r w:rsidR="009A1999">
        <w:rPr>
          <w:color w:val="000000"/>
          <w:sz w:val="27"/>
          <w:szCs w:val="27"/>
        </w:rPr>
        <w:t xml:space="preserve"> программы</w:t>
      </w:r>
      <w:r>
        <w:rPr>
          <w:color w:val="000000"/>
          <w:sz w:val="27"/>
          <w:szCs w:val="27"/>
        </w:rPr>
        <w:t xml:space="preserve"> КОМПАС </w:t>
      </w:r>
      <w:commentRangeStart w:id="20"/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lang w:val="en-US"/>
        </w:rPr>
        <w:t>D</w:t>
      </w:r>
      <w:commentRangeEnd w:id="20"/>
      <w:r w:rsidR="00C3528D">
        <w:rPr>
          <w:rStyle w:val="CommentReference"/>
        </w:rPr>
        <w:commentReference w:id="20"/>
      </w:r>
      <w:r>
        <w:rPr>
          <w:color w:val="000000"/>
          <w:sz w:val="27"/>
          <w:szCs w:val="27"/>
        </w:rPr>
        <w:t xml:space="preserve"> </w:t>
      </w:r>
      <w:r w:rsidR="009A1999">
        <w:rPr>
          <w:color w:val="000000"/>
          <w:sz w:val="27"/>
          <w:szCs w:val="27"/>
        </w:rPr>
        <w:t>и кнопка построения модели.</w:t>
      </w:r>
    </w:p>
    <w:p w14:paraId="461347AB" w14:textId="7A8A917C" w:rsidR="009F6728" w:rsidRPr="009A1999" w:rsidRDefault="005C1E25" w:rsidP="009A1999">
      <w:pPr>
        <w:spacing w:line="360" w:lineRule="auto"/>
        <w:ind w:firstLine="708"/>
      </w:pPr>
      <w:commentRangeStart w:id="21"/>
      <w:r w:rsidRPr="00606A07">
        <w:t>Пр</w:t>
      </w:r>
      <w:r w:rsidR="00606A07" w:rsidRPr="00606A07">
        <w:t>и</w:t>
      </w:r>
      <w:r w:rsidR="00C86B42">
        <w:t xml:space="preserve"> вводе некорректных параметров</w:t>
      </w:r>
      <w:r w:rsidR="00606A07" w:rsidRPr="00606A07">
        <w:t xml:space="preserve">, </w:t>
      </w:r>
      <w:r w:rsidR="00C86B42">
        <w:t>после нажатия кнопки «Построить модель» справа от полей ввода параметров</w:t>
      </w:r>
      <w:r w:rsidR="00606A07" w:rsidRPr="00606A07">
        <w:t xml:space="preserve"> будет отображаться значок ошибки</w:t>
      </w:r>
      <w:r w:rsidR="00C355E4">
        <w:t xml:space="preserve"> с ее описанием</w:t>
      </w:r>
      <w:r w:rsidR="00606A07" w:rsidRPr="00606A07">
        <w:t>, пока не будут введены верные данные.</w:t>
      </w:r>
      <w:r w:rsidR="00D522C1">
        <w:t xml:space="preserve"> </w:t>
      </w:r>
      <w:commentRangeEnd w:id="21"/>
      <w:r w:rsidR="00C3528D">
        <w:rPr>
          <w:rStyle w:val="CommentReference"/>
        </w:rPr>
        <w:commentReference w:id="21"/>
      </w:r>
      <w:r w:rsidR="00D522C1">
        <w:t xml:space="preserve">Кнопка «Построить модель» при </w:t>
      </w:r>
      <w:r w:rsidR="00C86B42">
        <w:t>наличии пустых полей</w:t>
      </w:r>
      <w:r w:rsidR="00D522C1">
        <w:t xml:space="preserve"> ввода будет неактивна.</w:t>
      </w:r>
      <w:bookmarkStart w:id="22" w:name="_Toc36331836"/>
    </w:p>
    <w:p w14:paraId="1D5FC1D8" w14:textId="0E49F39B" w:rsidR="000936B0" w:rsidRPr="000936B0" w:rsidRDefault="000936B0" w:rsidP="00753B8C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3"/>
      <w:bookmarkEnd w:id="14"/>
      <w:bookmarkEnd w:id="22"/>
    </w:p>
    <w:p w14:paraId="66F48487" w14:textId="3BF5BA16" w:rsidR="00282A41" w:rsidRPr="00967903" w:rsidRDefault="00282A41" w:rsidP="00282A4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5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6" w:history="1">
        <w:r w:rsidRPr="00C64C88">
          <w:rPr>
            <w:rStyle w:val="Hyperlink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7" w:history="1">
        <w:r w:rsidR="00967903" w:rsidRPr="00C64C88">
          <w:rPr>
            <w:rStyle w:val="Hyperlink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8" w:anchor="i-6" w:history="1">
        <w:r w:rsidR="00036864" w:rsidRPr="00C64C88">
          <w:rPr>
            <w:rStyle w:val="Hyperlink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 : учебное пособие </w:t>
      </w:r>
      <w:r>
        <w:rPr>
          <w:szCs w:val="28"/>
        </w:rPr>
        <w:t>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6F93EB42" w14:textId="7C4FE9CA" w:rsidR="00CA2DDA" w:rsidRPr="00CA2DDA" w:rsidRDefault="00CA2DDA" w:rsidP="00CA2DDA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>М. Фаулер.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Kalentyev Alexey" w:date="2020-04-20T17:14:00Z" w:initials="KA">
    <w:p w14:paraId="008B2E57" w14:textId="0F215C4D" w:rsidR="00C3528D" w:rsidRPr="00C3528D" w:rsidRDefault="00C3528D">
      <w:pPr>
        <w:pStyle w:val="CommentText"/>
      </w:pPr>
      <w:r>
        <w:rPr>
          <w:rStyle w:val="CommentReference"/>
        </w:rPr>
        <w:annotationRef/>
      </w:r>
      <w:r>
        <w:t xml:space="preserve">Где ссылка на источник информации про </w:t>
      </w:r>
      <w:r>
        <w:rPr>
          <w:lang w:val="en-US"/>
        </w:rPr>
        <w:t>UML</w:t>
      </w:r>
    </w:p>
  </w:comment>
  <w:comment w:id="9" w:author="Kalentyev Alexey" w:date="2020-04-20T17:14:00Z" w:initials="KA">
    <w:p w14:paraId="2F0CE2E3" w14:textId="00B76946" w:rsidR="00C3528D" w:rsidRDefault="00C3528D">
      <w:pPr>
        <w:pStyle w:val="CommentText"/>
      </w:pPr>
      <w:r>
        <w:rPr>
          <w:rStyle w:val="CommentReference"/>
        </w:rPr>
        <w:annotationRef/>
      </w:r>
      <w:r>
        <w:t xml:space="preserve">Зачем это предложение? Вы программируете на основе </w:t>
      </w:r>
      <w:r>
        <w:rPr>
          <w:lang w:val="en-US"/>
        </w:rPr>
        <w:t>UML</w:t>
      </w:r>
      <w:r w:rsidRPr="00AC7839">
        <w:t xml:space="preserve">? </w:t>
      </w:r>
      <w:r>
        <w:t xml:space="preserve">Нет. Уберите. Помимо этого, утверждение не верное. Не на основании </w:t>
      </w:r>
      <w:r>
        <w:rPr>
          <w:lang w:val="en-US"/>
        </w:rPr>
        <w:t>UML</w:t>
      </w:r>
      <w:r w:rsidRPr="00AC7839">
        <w:t xml:space="preserve">, </w:t>
      </w:r>
      <w:r>
        <w:t xml:space="preserve">а на основании </w:t>
      </w:r>
      <w:r>
        <w:rPr>
          <w:lang w:val="en-US"/>
        </w:rPr>
        <w:t>UML</w:t>
      </w:r>
      <w:r w:rsidRPr="00AC7839">
        <w:t xml:space="preserve"> </w:t>
      </w:r>
      <w:r>
        <w:t>диаграмм классов.</w:t>
      </w:r>
    </w:p>
  </w:comment>
  <w:comment w:id="12" w:author="Kalentyev Alexey" w:date="2020-04-20T17:15:00Z" w:initials="KA">
    <w:p w14:paraId="0B2A9B0D" w14:textId="7CC4B67A" w:rsidR="00C3528D" w:rsidRDefault="00C3528D">
      <w:pPr>
        <w:pStyle w:val="CommentText"/>
      </w:pPr>
      <w:r>
        <w:rPr>
          <w:rStyle w:val="CommentReference"/>
        </w:rPr>
        <w:annotationRef/>
      </w:r>
      <w:r>
        <w:t>Какая связь между запуском плагина и запуском Компаса?</w:t>
      </w:r>
    </w:p>
  </w:comment>
  <w:comment w:id="17" w:author="Kalentyev Alexey" w:date="2020-04-20T17:15:00Z" w:initials="KA">
    <w:p w14:paraId="398C2474" w14:textId="2A76518F" w:rsidR="00C3528D" w:rsidRDefault="00C3528D" w:rsidP="00C3528D">
      <w:pPr>
        <w:pStyle w:val="CommentText"/>
      </w:pPr>
      <w:r>
        <w:rPr>
          <w:rStyle w:val="CommentReference"/>
        </w:rPr>
        <w:annotationRef/>
      </w:r>
      <w:r>
        <w:t xml:space="preserve">Кто создаёт экземпляр </w:t>
      </w:r>
      <w:r>
        <w:rPr>
          <w:lang w:val="en-US"/>
        </w:rPr>
        <w:t>KompasConnector</w:t>
      </w:r>
      <w:r w:rsidRPr="00C0499F">
        <w:t>?</w:t>
      </w:r>
    </w:p>
  </w:comment>
  <w:comment w:id="20" w:author="Kalentyev Alexey" w:date="2020-04-20T17:21:00Z" w:initials="KA">
    <w:p w14:paraId="18239638" w14:textId="1B2DBDAA" w:rsidR="00C3528D" w:rsidRDefault="00C3528D">
      <w:pPr>
        <w:pStyle w:val="CommentText"/>
      </w:pPr>
      <w:r>
        <w:rPr>
          <w:rStyle w:val="CommentReference"/>
        </w:rPr>
        <w:annotationRef/>
      </w:r>
      <w:r>
        <w:t>Выравнивание текста по ширине</w:t>
      </w:r>
    </w:p>
  </w:comment>
  <w:comment w:id="21" w:author="Kalentyev Alexey" w:date="2020-04-20T17:22:00Z" w:initials="KA">
    <w:p w14:paraId="15514A7D" w14:textId="5C38E1DE" w:rsidR="00C3528D" w:rsidRDefault="00C3528D">
      <w:pPr>
        <w:pStyle w:val="CommentText"/>
      </w:pPr>
      <w:r>
        <w:rPr>
          <w:rStyle w:val="CommentReference"/>
        </w:rPr>
        <w:annotationRef/>
      </w:r>
      <w:r>
        <w:t>Необходимо продемонстрировать на макете как будет происходить обработка ошибочных ситуаций.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8B2E57" w15:done="0"/>
  <w15:commentEx w15:paraId="2F0CE2E3" w15:done="0"/>
  <w15:commentEx w15:paraId="0B2A9B0D" w15:done="0"/>
  <w15:commentEx w15:paraId="398C2474" w15:done="0"/>
  <w15:commentEx w15:paraId="18239638" w15:done="0"/>
  <w15:commentEx w15:paraId="15514A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5709" w16cex:dateUtc="2020-04-20T10:14:00Z"/>
  <w16cex:commentExtensible w16cex:durableId="22485707" w16cex:dateUtc="2020-04-20T10:14:00Z"/>
  <w16cex:commentExtensible w16cex:durableId="22485721" w16cex:dateUtc="2020-04-20T10:15:00Z"/>
  <w16cex:commentExtensible w16cex:durableId="22485724" w16cex:dateUtc="2020-04-20T10:15:00Z"/>
  <w16cex:commentExtensible w16cex:durableId="224858AF" w16cex:dateUtc="2020-04-20T10:21:00Z"/>
  <w16cex:commentExtensible w16cex:durableId="224858D1" w16cex:dateUtc="2020-04-20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8B2E57" w16cid:durableId="22485709"/>
  <w16cid:commentId w16cid:paraId="2F0CE2E3" w16cid:durableId="22485707"/>
  <w16cid:commentId w16cid:paraId="0B2A9B0D" w16cid:durableId="22485721"/>
  <w16cid:commentId w16cid:paraId="398C2474" w16cid:durableId="22485724"/>
  <w16cid:commentId w16cid:paraId="18239638" w16cid:durableId="224858AF"/>
  <w16cid:commentId w16cid:paraId="15514A7D" w16cid:durableId="22485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19FF6" w14:textId="77777777" w:rsidR="002F2F2F" w:rsidRDefault="002F2F2F" w:rsidP="001062E6">
      <w:pPr>
        <w:spacing w:after="0" w:line="240" w:lineRule="auto"/>
      </w:pPr>
      <w:r>
        <w:separator/>
      </w:r>
    </w:p>
  </w:endnote>
  <w:endnote w:type="continuationSeparator" w:id="0">
    <w:p w14:paraId="175B9B99" w14:textId="77777777" w:rsidR="002F2F2F" w:rsidRDefault="002F2F2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203BF" w14:textId="77777777" w:rsidR="002F2F2F" w:rsidRDefault="002F2F2F" w:rsidP="001062E6">
      <w:pPr>
        <w:spacing w:after="0" w:line="240" w:lineRule="auto"/>
      </w:pPr>
      <w:r>
        <w:separator/>
      </w:r>
    </w:p>
  </w:footnote>
  <w:footnote w:type="continuationSeparator" w:id="0">
    <w:p w14:paraId="1BE2BAE4" w14:textId="77777777" w:rsidR="002F2F2F" w:rsidRDefault="002F2F2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705D80" w:rsidRDefault="00705D8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2AE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705D80" w:rsidRDefault="00705D80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auto"/>
        </w:rPr>
      </w:lvl>
    </w:lvlOverride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82A00"/>
    <w:rsid w:val="00086CA0"/>
    <w:rsid w:val="000936B0"/>
    <w:rsid w:val="00094BCC"/>
    <w:rsid w:val="00096825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91881"/>
    <w:rsid w:val="001B2ACA"/>
    <w:rsid w:val="001C2AB7"/>
    <w:rsid w:val="001D1EB1"/>
    <w:rsid w:val="00224DA4"/>
    <w:rsid w:val="002411E8"/>
    <w:rsid w:val="002473DA"/>
    <w:rsid w:val="002623CF"/>
    <w:rsid w:val="002674D2"/>
    <w:rsid w:val="00282130"/>
    <w:rsid w:val="00282A41"/>
    <w:rsid w:val="002B7ABF"/>
    <w:rsid w:val="002C285E"/>
    <w:rsid w:val="002D192A"/>
    <w:rsid w:val="002E69C7"/>
    <w:rsid w:val="002F2F2F"/>
    <w:rsid w:val="00311984"/>
    <w:rsid w:val="00342F2D"/>
    <w:rsid w:val="00344E9B"/>
    <w:rsid w:val="00354BB5"/>
    <w:rsid w:val="003760EF"/>
    <w:rsid w:val="00381247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E0FCB"/>
    <w:rsid w:val="004E1A45"/>
    <w:rsid w:val="004F4FA8"/>
    <w:rsid w:val="00503D6A"/>
    <w:rsid w:val="00504706"/>
    <w:rsid w:val="0051079A"/>
    <w:rsid w:val="00537601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E4459"/>
    <w:rsid w:val="007F6540"/>
    <w:rsid w:val="00813934"/>
    <w:rsid w:val="008272A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A1999"/>
    <w:rsid w:val="009A2C6D"/>
    <w:rsid w:val="009B7C61"/>
    <w:rsid w:val="009D6020"/>
    <w:rsid w:val="009E5E40"/>
    <w:rsid w:val="009E7A08"/>
    <w:rsid w:val="009F6728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60DCA"/>
    <w:rsid w:val="00B70FF6"/>
    <w:rsid w:val="00BC679C"/>
    <w:rsid w:val="00BD0FCF"/>
    <w:rsid w:val="00BD204B"/>
    <w:rsid w:val="00BD4E42"/>
    <w:rsid w:val="00BE3526"/>
    <w:rsid w:val="00C30F06"/>
    <w:rsid w:val="00C3528D"/>
    <w:rsid w:val="00C355E4"/>
    <w:rsid w:val="00C613EB"/>
    <w:rsid w:val="00C640FF"/>
    <w:rsid w:val="00C64C88"/>
    <w:rsid w:val="00C86B42"/>
    <w:rsid w:val="00C87077"/>
    <w:rsid w:val="00C93B30"/>
    <w:rsid w:val="00CA2DDA"/>
    <w:rsid w:val="00CA7B0A"/>
    <w:rsid w:val="00CC0AC0"/>
    <w:rsid w:val="00CC3FB8"/>
    <w:rsid w:val="00D02D74"/>
    <w:rsid w:val="00D117FC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A389E"/>
    <w:rsid w:val="00EB2076"/>
    <w:rsid w:val="00EB3DBE"/>
    <w:rsid w:val="00EE24FC"/>
    <w:rsid w:val="00EE7044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microsoft.com/office/2016/09/relationships/commentsIds" Target="commentsIds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tanok.guru/oborudovanie/klyuchi/gaechnye-i-torcevye-klyuchi-foto-harakteristiki.html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isicad.ru/ru/news.php?news=1627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0D86-87F5-433E-87A8-E643B99E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15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Kalentyev Alexey</cp:lastModifiedBy>
  <cp:revision>27</cp:revision>
  <dcterms:created xsi:type="dcterms:W3CDTF">2020-04-09T20:16:00Z</dcterms:created>
  <dcterms:modified xsi:type="dcterms:W3CDTF">2020-04-20T10:22:00Z</dcterms:modified>
</cp:coreProperties>
</file>