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Интерпретация формулы логики высказываний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Приписывание значений 0 и 1 атомарным формулам, которые входят в состав сложных, наз. интерпретацией.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Пусть дана формула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26" o:spt="75" type="#_x0000_t75" style="height:18pt;width:7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атомы, в ней встречающиеся. Тогда под интерпретацией формулы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будем понимать приписывание истинностных значений атомам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28" o:spt="75" type="#_x0000_t75" style="height:18pt;width:7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Говорят, что формула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29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истинна в данной интерпретации тогда и только тогда, когда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принимает значение </w:t>
      </w:r>
      <w:r>
        <w:rPr>
          <w:rFonts w:hint="default" w:ascii="Times New Roman" w:hAnsi="Times New Roman" w:cs="Times New Roman"/>
          <w:position w:val="-6"/>
          <w:sz w:val="28"/>
          <w:szCs w:val="28"/>
          <w:lang w:val="ru-RU"/>
        </w:rPr>
        <w:object>
          <v:shape id="_x0000_i1031" o:spt="75" type="#_x0000_t75" style="height:13.95pt;width:2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этой интерпретации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противном случае говорят, что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32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ложна в этой интерпретации.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имеется </w:t>
      </w:r>
      <w:r>
        <w:rPr>
          <w:rFonts w:hint="default" w:ascii="Times New Roman" w:hAnsi="Times New Roman" w:cs="Times New Roman"/>
          <w:position w:val="-6"/>
          <w:sz w:val="28"/>
          <w:szCs w:val="28"/>
          <w:lang w:val="ru-RU"/>
        </w:rPr>
        <w:object>
          <v:shape id="_x0000_i1033" o:spt="75" type="#_x0000_t75" style="height:11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различных атомов в формуле, то существует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34" o:spt="75" type="#_x0000_t75" style="height:15pt;width:13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различных интерпретаций для этой формулы.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Если задать значений всем входящим в формулу переменным, то можно вычислить результат всей формулы. В этом случае говорят, что задана интерпретация.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Интерпретация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это отображение </w:t>
      </w:r>
      <w:r>
        <w:rPr>
          <w:rFonts w:hint="default" w:ascii="Times New Roman" w:hAnsi="Times New Roman" w:cs="Times New Roman"/>
          <w:position w:val="-6"/>
          <w:sz w:val="28"/>
          <w:szCs w:val="28"/>
          <w:lang w:val="ru-RU"/>
        </w:rPr>
        <w:object>
          <v:shape id="_x0000_i1035" o:spt="75" type="#_x0000_t75" style="height:13pt;width:6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сопоставляющее каждому элементарному высказыванию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36" o:spt="75" type="#_x0000_t75" style="height:13pt;width:1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некоторое значение истинности.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Процесс подстановки вместо пропозициональных переменных конкретных высказываний наз. интерпретацией.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Интерпретация для формулы исчисления высказываний является присвоением каждого пропозиционального символа значением </w:t>
      </w:r>
      <w:r>
        <w:rPr>
          <w:rFonts w:hint="default" w:ascii="Times New Roman" w:hAnsi="Times New Roman" w:cs="Times New Roman"/>
          <w:position w:val="-6"/>
          <w:sz w:val="28"/>
          <w:szCs w:val="28"/>
          <w:lang w:val="ru-RU"/>
        </w:rPr>
        <w:object>
          <v:shape id="_x0000_i1037" o:spt="75" type="#_x0000_t75" style="height:13.95pt;width:2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либо </w:t>
      </w:r>
      <w:r>
        <w:rPr>
          <w:rFonts w:hint="default" w:ascii="Times New Roman" w:hAnsi="Times New Roman" w:cs="Times New Roman"/>
          <w:position w:val="-6"/>
          <w:sz w:val="28"/>
          <w:szCs w:val="28"/>
          <w:lang w:val="ru-RU"/>
        </w:rPr>
        <w:object>
          <v:shape id="_x0000_i1038" o:spt="75" type="#_x0000_t75" style="height:13.95pt;width:3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Пусть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39" o:spt="75" type="#_x0000_t75" style="height:18pt;width:60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пропозициональная формула,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40" o:spt="75" type="#_x0000_t75" style="height:18pt;width:42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высказывательные переменные, входящие в формулу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41" o:spt="75" type="#_x0000_t75" style="height:13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Интерпретацией формулы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называется любой конкретный набор истинностных значений, приписанных переменным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43" o:spt="75" type="#_x0000_t75" style="height:18pt;width:42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5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44" o:spt="75" type="#_x0000_t75" style="height:13pt;width:1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6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некоторая интерпретация (т.е. набор значений переменных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45" o:spt="75" type="#_x0000_t75" style="height:18pt;width:42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). Тогда через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46" o:spt="75" type="#_x0000_t75" style="height:16pt;width:26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обозначается значение формулы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47" o:spt="75" type="#_x0000_t75" style="height:13pt;width: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интерпретации </w:t>
      </w:r>
      <w:r>
        <w:rPr>
          <w:rFonts w:hint="default" w:ascii="Times New Roman" w:hAnsi="Times New Roman" w:cs="Times New Roman"/>
          <w:position w:val="-4"/>
          <w:sz w:val="28"/>
          <w:szCs w:val="28"/>
          <w:lang w:val="ru-RU"/>
        </w:rPr>
        <w:object>
          <v:shape id="_x0000_i1048" o:spt="75" type="#_x0000_t75" style="height:13pt;width:1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Интерпретация формулы логики предикатов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Интерпретация формулы логики предикатов состоит из непустого множества </w:t>
      </w:r>
      <m:oMath>
        <m:r>
          <m:rPr>
            <m:sty m:val="b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M</m:t>
        </m:r>
        <m:r>
          <m:rPr>
            <m:sty m:val="b"/>
          </m:rPr>
          <w:rPr>
            <w:rFonts w:hint="default" w:ascii="Cambria Math" w:hAnsi="Cambria Math" w:cs="Times New Roman"/>
            <w:sz w:val="28"/>
            <w:szCs w:val="28"/>
            <w:lang w:val="en-US" w:bidi="ar-SA"/>
          </w:rPr>
          <m:t>≠∅</m:t>
        </m:r>
      </m:oMath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 xml:space="preserve">, 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>на котором определены предикатные переменные, указание всех констант, функциональных и предикатных символов (указываем оценку).</w:t>
      </w:r>
    </w:p>
    <w:p>
      <w:pPr>
        <w:numPr>
          <w:ilvl w:val="0"/>
          <w:numId w:val="1"/>
        </w:numPr>
        <w:ind w:firstLine="708" w:firstLineChars="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Константы из </w:t>
      </w:r>
      <m:oMath>
        <m:r>
          <m:rPr>
            <m:sty m:val="b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M</m:t>
        </m:r>
      </m:oMath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ru-RU" w:eastAsia="zh-CN" w:bidi="ar-SA"/>
        </w:rPr>
        <w:t xml:space="preserve">(каждой константе ставится значение из </w:t>
      </w:r>
      <m:oMath>
        <m:r>
          <m:rPr>
            <m:sty m:val="b"/>
          </m:rPr>
          <w:rPr>
            <w:rFonts w:hint="default" w:ascii="Cambria Math" w:hAnsi="Cambria Math" w:cs="Times New Roman"/>
            <w:sz w:val="28"/>
            <w:szCs w:val="28"/>
            <w:lang w:val="en-US" w:eastAsia="zh-CN" w:bidi="ar-SA"/>
          </w:rPr>
          <m:t>M</m:t>
        </m:r>
      </m:oMath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lang w:val="en-US" w:eastAsia="zh-CN" w:bidi="ar-SA"/>
        </w:rPr>
        <w:t>.</w:t>
      </w:r>
    </w:p>
    <w:p>
      <w:pPr>
        <w:numPr>
          <w:ilvl w:val="0"/>
          <w:numId w:val="1"/>
        </w:numPr>
        <w:ind w:firstLine="708" w:firstLineChars="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  <w:r>
        <w:rPr>
          <w:rFonts w:hint="default" w:ascii="Times New Roman" w:hAnsi="Times New Roman" w:cs="Times New Roman"/>
          <w:bCs w:val="0"/>
          <w:i w:val="0"/>
          <w:position w:val="-10"/>
          <w:sz w:val="28"/>
          <w:szCs w:val="28"/>
          <w:lang w:val="ru-RU" w:bidi="ar-SA"/>
        </w:rPr>
        <w:object>
          <v:shape id="_x0000_i1049" o:spt="75" type="#_x0000_t75" style="height:16pt;width:1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4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Cs w:val="0"/>
          <w:i w:val="0"/>
          <w:position w:val="-6"/>
          <w:sz w:val="28"/>
          <w:szCs w:val="28"/>
          <w:lang w:val="en-US" w:bidi="ar-SA"/>
        </w:rPr>
        <w:object>
          <v:shape id="_x0000_i1050" o:spt="75" type="#_x0000_t75" style="height:11pt;width:1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6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-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местному функциональному символу ставится в соответствие </w:t>
      </w:r>
      <w:r>
        <w:rPr>
          <w:rFonts w:hint="default" w:ascii="Times New Roman" w:hAnsi="Times New Roman" w:cs="Times New Roman"/>
          <w:bCs w:val="0"/>
          <w:i w:val="0"/>
          <w:position w:val="-6"/>
          <w:sz w:val="28"/>
          <w:szCs w:val="28"/>
          <w:lang w:val="ru-RU" w:bidi="ar-SA"/>
        </w:rPr>
        <w:object>
          <v:shape id="_x0000_i1051" o:spt="75" type="#_x0000_t75" style="height:22pt;width:42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8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 xml:space="preserve">. </w:t>
      </w:r>
      <w:r>
        <w:rPr>
          <w:rFonts w:hint="default" w:ascii="Times New Roman" w:hAnsi="Times New Roman" w:cs="Times New Roman"/>
          <w:bCs w:val="0"/>
          <w:i w:val="0"/>
          <w:position w:val="-12"/>
          <w:sz w:val="28"/>
          <w:szCs w:val="28"/>
          <w:lang w:val="en-US" w:bidi="ar-SA"/>
        </w:rPr>
        <w:object>
          <v:shape id="_x0000_i1052" o:spt="75" type="#_x0000_t75" style="height:19pt;width:18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0">
            <o:LockedField>false</o:LockedField>
          </o:OLEObject>
        </w:object>
      </w:r>
    </w:p>
    <w:p>
      <w:pPr>
        <w:numPr>
          <w:ilvl w:val="0"/>
          <w:numId w:val="1"/>
        </w:numPr>
        <w:ind w:firstLine="708" w:firstLineChars="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  <w:r>
        <w:rPr>
          <w:rFonts w:hint="default" w:ascii="Times New Roman" w:hAnsi="Times New Roman" w:cs="Times New Roman"/>
          <w:bCs w:val="0"/>
          <w:i w:val="0"/>
          <w:position w:val="-6"/>
          <w:sz w:val="28"/>
          <w:szCs w:val="28"/>
          <w:lang w:val="ru-RU" w:bidi="ar-SA"/>
        </w:rPr>
        <w:object>
          <v:shape id="_x0000_i1053" o:spt="75" type="#_x0000_t75" style="height:13.95pt;width:1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2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-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местному предикатному символу </w:t>
      </w:r>
      <w:r>
        <w:rPr>
          <w:rFonts w:hint="default" w:ascii="Times New Roman" w:hAnsi="Times New Roman" w:cs="Times New Roman"/>
          <w:bCs w:val="0"/>
          <w:i w:val="0"/>
          <w:position w:val="-4"/>
          <w:sz w:val="28"/>
          <w:szCs w:val="28"/>
          <w:lang w:val="ru-RU" w:bidi="ar-SA"/>
        </w:rPr>
        <w:object>
          <v:shape id="_x0000_i1054" o:spt="75" type="#_x0000_t75" style="height:13pt;width:1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4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ставится </w:t>
      </w:r>
      <w:r>
        <w:rPr>
          <w:rFonts w:hint="default" w:ascii="Times New Roman" w:hAnsi="Times New Roman" w:cs="Times New Roman"/>
          <w:bCs w:val="0"/>
          <w:i w:val="0"/>
          <w:position w:val="-10"/>
          <w:sz w:val="28"/>
          <w:szCs w:val="28"/>
          <w:lang w:val="ru-RU" w:bidi="ar-SA"/>
        </w:rPr>
        <w:object>
          <v:shape id="_x0000_i1055" o:spt="75" type="#_x0000_t75" style="height:18pt;width:6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6">
            <o:LockedField>false</o:LockedField>
          </o:OLEObject>
        </w:object>
      </w:r>
    </w:p>
    <w:p>
      <w:pPr>
        <w:numPr>
          <w:ilvl w:val="0"/>
          <w:numId w:val="0"/>
        </w:numPr>
        <w:pBdr>
          <w:bottom w:val="none" w:color="auto" w:sz="0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708" w:firstLineChars="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bidi="ar-SA"/>
        </w:rPr>
        <w:t>Опр.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 Истинность или ложность формул логики предикатов может быть проверена путём их интерпретации.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ab/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>Для того, чтобы определить интерпретацию, необходимо задать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 xml:space="preserve">- 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>множество значений, которые могут принимать переменные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;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-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 операции, приписываемые функциональным символам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;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>- отношение для предикатных символов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.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В результате любая формула </w:t>
      </w:r>
      <w:r>
        <w:rPr>
          <w:rFonts w:hint="default" w:ascii="Times New Roman" w:hAnsi="Times New Roman" w:cs="Times New Roman"/>
          <w:bCs w:val="0"/>
          <w:i w:val="0"/>
          <w:position w:val="-4"/>
          <w:sz w:val="28"/>
          <w:szCs w:val="28"/>
          <w:lang w:val="ru-RU" w:bidi="ar-SA"/>
        </w:rPr>
        <w:object>
          <v:shape id="_x0000_i1056" o:spt="75" type="#_x0000_t75" style="height:13pt;width:1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8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получает в соответствие предикат, арность которого равна числу свободных переменных формулы </w:t>
      </w:r>
      <w:r>
        <w:rPr>
          <w:rFonts w:hint="default" w:ascii="Times New Roman" w:hAnsi="Times New Roman" w:cs="Times New Roman"/>
          <w:bCs w:val="0"/>
          <w:i w:val="0"/>
          <w:position w:val="-4"/>
          <w:sz w:val="28"/>
          <w:szCs w:val="28"/>
          <w:lang w:val="ru-RU" w:bidi="ar-SA"/>
        </w:rPr>
        <w:object>
          <v:shape id="_x0000_i1057" o:spt="75" type="#_x0000_t75" style="height:13pt;width:1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0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.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Интерпретацией на непустом множестве </w:t>
      </w:r>
      <w:r>
        <w:rPr>
          <w:rFonts w:hint="default" w:ascii="Times New Roman" w:hAnsi="Times New Roman" w:cs="Times New Roman"/>
          <w:bCs w:val="0"/>
          <w:i w:val="0"/>
          <w:position w:val="-4"/>
          <w:sz w:val="28"/>
          <w:szCs w:val="28"/>
          <w:lang w:val="ru-RU" w:bidi="ar-SA"/>
        </w:rPr>
        <w:object>
          <v:shape id="_x0000_i1058" o:spt="75" type="#_x0000_t75" style="height:13pt;width:16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2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называется функция, заданная объединением множеств символов функций и предикатов </w:t>
      </w:r>
      <w:r>
        <w:rPr>
          <w:rFonts w:hint="default" w:ascii="Times New Roman" w:hAnsi="Times New Roman" w:cs="Times New Roman"/>
          <w:bCs w:val="0"/>
          <w:i w:val="0"/>
          <w:position w:val="-4"/>
          <w:sz w:val="28"/>
          <w:szCs w:val="28"/>
          <w:lang w:val="ru-RU" w:bidi="ar-SA"/>
        </w:rPr>
        <w:object>
          <v:shape id="_x0000_i1059" o:spt="75" type="#_x0000_t75" style="height:13pt;width:3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4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>, которая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Константе ставит в соответствие элемент из </w:t>
      </w:r>
      <w:r>
        <w:rPr>
          <w:rFonts w:hint="default" w:ascii="Times New Roman" w:hAnsi="Times New Roman" w:cs="Times New Roman"/>
          <w:bCs w:val="0"/>
          <w:i w:val="0"/>
          <w:position w:val="-4"/>
          <w:sz w:val="28"/>
          <w:szCs w:val="28"/>
          <w:lang w:val="ru-RU" w:bidi="ar-SA"/>
        </w:rPr>
        <w:object>
          <v:shape id="_x0000_i1060" o:spt="75" type="#_x0000_t75" style="height:13pt;width:1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6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.</w:t>
      </w:r>
    </w:p>
    <w:p>
      <w:pPr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Символу </w:t>
      </w:r>
      <w:r>
        <w:rPr>
          <w:rFonts w:hint="default" w:ascii="Times New Roman" w:hAnsi="Times New Roman" w:cs="Times New Roman"/>
          <w:bCs w:val="0"/>
          <w:i w:val="0"/>
          <w:position w:val="-6"/>
          <w:sz w:val="28"/>
          <w:szCs w:val="28"/>
          <w:lang w:val="ru-RU" w:bidi="ar-SA"/>
        </w:rPr>
        <w:object>
          <v:shape id="_x0000_i1061" o:spt="75" type="#_x0000_t75" style="height:11pt;width:1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8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-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арной функции ставит в соответствие некоторую </w:t>
      </w:r>
      <w:r>
        <w:rPr>
          <w:rFonts w:hint="default" w:ascii="Times New Roman" w:hAnsi="Times New Roman" w:cs="Times New Roman"/>
          <w:bCs w:val="0"/>
          <w:i w:val="0"/>
          <w:position w:val="-6"/>
          <w:sz w:val="28"/>
          <w:szCs w:val="28"/>
          <w:lang w:val="ru-RU" w:bidi="ar-SA"/>
        </w:rPr>
        <w:object>
          <v:shape id="_x0000_i1062" o:spt="75" type="#_x0000_t75" style="height:11pt;width:1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0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-арную функцию, определённую на множестве </w:t>
      </w:r>
      <w:r>
        <w:rPr>
          <w:rFonts w:hint="default" w:ascii="Times New Roman" w:hAnsi="Times New Roman" w:cs="Times New Roman"/>
          <w:bCs w:val="0"/>
          <w:i w:val="0"/>
          <w:position w:val="-4"/>
          <w:sz w:val="28"/>
          <w:szCs w:val="28"/>
          <w:lang w:val="ru-RU" w:bidi="ar-SA"/>
        </w:rPr>
        <w:object>
          <v:shape id="_x0000_i1063" o:spt="75" type="#_x0000_t75" style="height:13pt;width:1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1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.</w:t>
      </w:r>
    </w:p>
    <w:p>
      <w:pPr>
        <w:numPr>
          <w:ilvl w:val="0"/>
          <w:numId w:val="2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Символу </w:t>
      </w:r>
      <w:r>
        <w:rPr>
          <w:rFonts w:hint="default" w:ascii="Times New Roman" w:hAnsi="Times New Roman" w:cs="Times New Roman"/>
          <w:bCs w:val="0"/>
          <w:i w:val="0"/>
          <w:position w:val="-6"/>
          <w:sz w:val="28"/>
          <w:szCs w:val="28"/>
          <w:lang w:val="ru-RU" w:bidi="ar-SA"/>
        </w:rPr>
        <w:object>
          <v:shape id="_x0000_i1064" o:spt="75" type="#_x0000_t75" style="height:11pt;width:1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3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-арного предиката ставит в соответствие </w:t>
      </w:r>
      <w:r>
        <w:rPr>
          <w:rFonts w:hint="default" w:ascii="Times New Roman" w:hAnsi="Times New Roman" w:cs="Times New Roman"/>
          <w:bCs w:val="0"/>
          <w:i w:val="0"/>
          <w:position w:val="-6"/>
          <w:sz w:val="28"/>
          <w:szCs w:val="28"/>
          <w:lang w:val="ru-RU" w:bidi="ar-SA"/>
        </w:rPr>
        <w:object>
          <v:shape id="_x0000_i1065" o:spt="75" type="#_x0000_t75" style="height:11pt;width:1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4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-арный предикат, заданный на </w:t>
      </w:r>
      <w:r>
        <w:rPr>
          <w:rFonts w:hint="default" w:ascii="Times New Roman" w:hAnsi="Times New Roman" w:cs="Times New Roman"/>
          <w:bCs w:val="0"/>
          <w:i w:val="0"/>
          <w:position w:val="-4"/>
          <w:sz w:val="28"/>
          <w:szCs w:val="28"/>
          <w:lang w:val="ru-RU" w:bidi="ar-SA"/>
        </w:rPr>
        <w:object>
          <v:shape id="_x0000_i1066" o:spt="75" type="#_x0000_t75" style="height:13pt;width:1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5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>.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2B2B2B"/>
          <w:spacing w:val="0"/>
          <w:sz w:val="28"/>
          <w:szCs w:val="28"/>
          <w:vertAlign w:val="baseline"/>
        </w:rPr>
        <w:t>Интерпретация замкнутой формулы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  <w:vertAlign w:val="baseline"/>
        </w:rPr>
        <w:t> состоит из следующих шагов: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2B2B2B"/>
          <w:spacing w:val="0"/>
          <w:sz w:val="28"/>
          <w:szCs w:val="28"/>
          <w:vertAlign w:val="baseline"/>
        </w:rPr>
        <w:t>1) задается множество М;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2B2B2B"/>
          <w:spacing w:val="0"/>
          <w:sz w:val="28"/>
          <w:szCs w:val="28"/>
          <w:vertAlign w:val="baseline"/>
        </w:rPr>
        <w:t>2) каждой предикатной букве, входящей в n-местный предикатный символ ставится в соответствие  n-местный предикат, определенный на множестве М;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2B2B2B"/>
          <w:spacing w:val="0"/>
          <w:sz w:val="28"/>
          <w:szCs w:val="28"/>
          <w:vertAlign w:val="baseline"/>
        </w:rPr>
        <w:t>3) каждому нуль-местному предикатному символу приписывается одно из значений истинности.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  <w:vertAlign w:val="baseline"/>
        </w:rPr>
        <w:t>Если формула – </w:t>
      </w: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2B2B2B"/>
          <w:spacing w:val="0"/>
          <w:sz w:val="28"/>
          <w:szCs w:val="28"/>
          <w:vertAlign w:val="baseline"/>
        </w:rPr>
        <w:t>открытая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  <w:vertAlign w:val="baseline"/>
        </w:rPr>
        <w:t>, то добавляется еще один шаг: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B2B2B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2B2B2B"/>
          <w:spacing w:val="0"/>
          <w:sz w:val="28"/>
          <w:szCs w:val="28"/>
          <w:vertAlign w:val="baseline"/>
        </w:rPr>
        <w:t>4) каждому свободному вхождению переменной ставится в соответствие элемент множества М.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708" w:firstLineChars="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>Интерпретация замкнутой формулы будет состоять из одного этапа. На места переменных подставляются конкретные предикаты, в результате получается высказывание, об истинности или ложности которого можно судить.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firstLine="708" w:firstLineChars="0"/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>Интерпретация открытой формулы будет состоять из двух этапов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  <w:t>: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На места </w:t>
      </w:r>
      <w:r>
        <w:rPr>
          <w:rFonts w:hint="default" w:ascii="Times New Roman" w:hAnsi="Times New Roman" w:cs="Times New Roman"/>
          <w:bCs w:val="0"/>
          <w:i w:val="0"/>
          <w:position w:val="-14"/>
          <w:sz w:val="28"/>
          <w:szCs w:val="28"/>
          <w:lang w:val="ru-RU" w:bidi="ar-SA"/>
        </w:rPr>
        <w:object>
          <v:shape id="_x0000_i1067" o:spt="75" type="#_x0000_t75" style="height:19pt;width:2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6">
            <o:LockedField>false</o:LockedField>
          </o:OLEObject>
        </w:objec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 подставляются конкретные предикаты и получается формула, которая зависит только от тех переменных, которые были свободными в исходной формуле. Варьируя значения этих переменных , устанавливается истинность или ложность формул.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bidi="ar-SA"/>
        </w:rPr>
        <w:t>Пример.</w:t>
      </w:r>
      <w:r>
        <w:rPr>
          <w:rFonts w:hint="default" w:ascii="Times New Roman" w:hAnsi="Times New Roman" w:cs="Times New Roman"/>
          <w:bCs w:val="0"/>
          <w:i w:val="0"/>
          <w:sz w:val="28"/>
          <w:szCs w:val="28"/>
          <w:lang w:val="ru-RU" w:bidi="ar-SA"/>
        </w:rPr>
        <w:t xml:space="preserve"> Интерпретация формулы логики предикатов.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84550" cy="558800"/>
            <wp:effectExtent l="0" t="0" r="6350" b="0"/>
            <wp:docPr id="1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6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89300" cy="1917700"/>
            <wp:effectExtent l="0" t="0" r="0" b="0"/>
            <wp:docPr id="2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7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Рассмотрим интерпретацию формулы на конечном множестве.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68" o:spt="75" type="#_x0000_t75" style="height:16pt;width:12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0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69" o:spt="75" type="#_x0000_t75" style="height:16pt;width:56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70" o:spt="75" type="#_x0000_t75" style="height:16pt;width:10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34"/>
          <w:sz w:val="28"/>
          <w:szCs w:val="28"/>
          <w:lang w:val="ru-RU"/>
        </w:rPr>
        <w:object>
          <v:shape id="_x0000_i1071" o:spt="75" type="#_x0000_t75" style="height:40pt;width:101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72" o:spt="75" type="#_x0000_t75" style="height:17pt;width:26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73" o:spt="75" type="#_x0000_t75" style="height:16pt;width:420.9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0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74" o:spt="75" type="#_x0000_t75" style="height:16pt;width:21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Предикатом называется функция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75" o:spt="75" type="#_x0000_t75" style="height:18pt;width:60.9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аргументы которой определены на произвольных множествах, </w:t>
      </w: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76" o:spt="75" type="#_x0000_t75" style="height:18pt;width:12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77" o:spt="75" type="#_x0000_t75" style="height:15pt;width:7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8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Множеством истинности предиката называется множество всех аргументов, на которых предикат принимает значение «истина».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2"/>
          <w:sz w:val="28"/>
          <w:szCs w:val="28"/>
          <w:lang w:val="en-US"/>
        </w:rPr>
        <w:object>
          <v:shape id="_x0000_i1078" o:spt="75" type="#_x0000_t75" style="height:18pt;width:134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0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2"/>
          <w:sz w:val="28"/>
          <w:szCs w:val="28"/>
          <w:lang w:val="ru-RU"/>
        </w:rPr>
        <w:object>
          <v:shape id="_x0000_i1079" o:spt="75" type="#_x0000_t75" style="height:18pt;width:264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zh-CN" w:bidi="ar-SA"/>
            </w:rPr>
            <m:t>=M,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∅</m:t>
          </m:r>
        </m:oMath>
      </m:oMathPara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множество всех аргументов.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ru-RU" w:eastAsia="zh-CN" w:bidi="ar-SA"/>
        </w:rPr>
        <w:t>Кванторные операции</w:t>
      </w: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lang w:val="en-US" w:eastAsia="zh-CN" w:bidi="ar-SA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i w:val="0"/>
          <w:position w:val="-10"/>
          <w:sz w:val="28"/>
          <w:szCs w:val="28"/>
          <w:lang w:val="en-US" w:eastAsia="zh-CN" w:bidi="ar-SA"/>
        </w:rPr>
        <w:object>
          <v:shape id="_x0000_i1080" o:spt="75" type="#_x0000_t75" style="height:16pt;width:62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position w:val="-10"/>
          <w:sz w:val="28"/>
          <w:szCs w:val="28"/>
          <w:lang w:val="en-US" w:eastAsia="zh-CN" w:bidi="ar-SA"/>
        </w:rPr>
        <w:object>
          <v:shape id="_x0000_i1081" o:spt="75" type="#_x0000_t75" style="height:16pt;width:39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6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  <w:t xml:space="preserve">-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 xml:space="preserve">для любого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  <w:t xml:space="preserve">x P(x) -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истинно.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position w:val="-10"/>
          <w:sz w:val="28"/>
          <w:szCs w:val="28"/>
          <w:lang w:val="ru-RU" w:eastAsia="zh-CN" w:bidi="ar-SA"/>
        </w:rPr>
        <w:object>
          <v:shape id="_x0000_i1082" o:spt="75" type="#_x0000_t75" style="height:16pt;width:38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8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  <w:t xml:space="preserve"> -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 xml:space="preserve">существует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  <w:t>x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 xml:space="preserve">, что 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  <w:t xml:space="preserve">P(x) - 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  <w:t>истинно.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693670"/>
            <wp:effectExtent l="0" t="0" r="1270" b="11430"/>
            <wp:docPr id="3" name="Изображение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6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83" o:spt="75" type="#_x0000_t75" style="height:16pt;width:26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1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x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атлет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84" o:spt="75" type="#_x0000_t75" style="height:16pt;width:27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3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x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силён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85" o:spt="75" type="#_x0000_t75" style="height:16pt;width:24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5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x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интеллигентен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86" o:spt="75" type="#_x0000_t75" style="height:16pt;width:26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7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x - добьётся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успеха.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87" o:spt="75" type="#_x0000_t75" style="height:16pt;width:88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9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каждый атлет силён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lang w:val="ru-RU"/>
        </w:rPr>
        <w:object>
          <v:shape id="_x0000_i1088" o:spt="75" type="#_x0000_t75" style="height:16pt;width:114.9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Резольвента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position w:val="-10"/>
          <w:sz w:val="28"/>
          <w:szCs w:val="28"/>
          <w:lang w:val="en-US"/>
        </w:rPr>
        <w:object>
          <v:shape id="_x0000_i1089" o:spt="75" type="#_x0000_t75" style="height:16pt;width:88pt;" o:ole="t" filled="f" o:preferrelative="t" stroked="f" coordsize="21600,21600"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3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DB7E1"/>
    <w:multiLevelType w:val="singleLevel"/>
    <w:tmpl w:val="C39DB7E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F5F750"/>
    <w:multiLevelType w:val="singleLevel"/>
    <w:tmpl w:val="F7F5F75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5274AD4"/>
    <w:multiLevelType w:val="singleLevel"/>
    <w:tmpl w:val="15274AD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DB444FC"/>
    <w:multiLevelType w:val="singleLevel"/>
    <w:tmpl w:val="1DB444FC"/>
    <w:lvl w:ilvl="0" w:tentative="0">
      <w:start w:val="13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44B21"/>
    <w:rsid w:val="00045570"/>
    <w:rsid w:val="001A6EAC"/>
    <w:rsid w:val="001A752A"/>
    <w:rsid w:val="008C6C96"/>
    <w:rsid w:val="009A13B3"/>
    <w:rsid w:val="00F9432B"/>
    <w:rsid w:val="010B171E"/>
    <w:rsid w:val="01303AC5"/>
    <w:rsid w:val="01E72142"/>
    <w:rsid w:val="02197952"/>
    <w:rsid w:val="02223D56"/>
    <w:rsid w:val="022C0730"/>
    <w:rsid w:val="0313544C"/>
    <w:rsid w:val="03766107"/>
    <w:rsid w:val="042C0EBC"/>
    <w:rsid w:val="067B3A34"/>
    <w:rsid w:val="069074E0"/>
    <w:rsid w:val="06D505D2"/>
    <w:rsid w:val="073D2DCD"/>
    <w:rsid w:val="07F12200"/>
    <w:rsid w:val="08715D11"/>
    <w:rsid w:val="0940112E"/>
    <w:rsid w:val="097529BD"/>
    <w:rsid w:val="09842C00"/>
    <w:rsid w:val="0A266F99"/>
    <w:rsid w:val="0A5A1F7D"/>
    <w:rsid w:val="0CEF2A86"/>
    <w:rsid w:val="0DCE08EE"/>
    <w:rsid w:val="0E0F33E0"/>
    <w:rsid w:val="0E542468"/>
    <w:rsid w:val="107F4121"/>
    <w:rsid w:val="11E365EE"/>
    <w:rsid w:val="12962A8F"/>
    <w:rsid w:val="12AF6F40"/>
    <w:rsid w:val="12FB2185"/>
    <w:rsid w:val="13A20852"/>
    <w:rsid w:val="13E53377"/>
    <w:rsid w:val="14E40C86"/>
    <w:rsid w:val="14FB2910"/>
    <w:rsid w:val="156009C5"/>
    <w:rsid w:val="15AF70FD"/>
    <w:rsid w:val="16563CFE"/>
    <w:rsid w:val="168571BF"/>
    <w:rsid w:val="169A3A63"/>
    <w:rsid w:val="17255A22"/>
    <w:rsid w:val="175C6F6A"/>
    <w:rsid w:val="17896F7F"/>
    <w:rsid w:val="17E5414C"/>
    <w:rsid w:val="18FF1B41"/>
    <w:rsid w:val="19145D4E"/>
    <w:rsid w:val="19AA0461"/>
    <w:rsid w:val="1A200723"/>
    <w:rsid w:val="1AB86BAD"/>
    <w:rsid w:val="1BFB4FA4"/>
    <w:rsid w:val="1CA64FBD"/>
    <w:rsid w:val="1CA92C52"/>
    <w:rsid w:val="1CAC44F0"/>
    <w:rsid w:val="1DD91315"/>
    <w:rsid w:val="1E6E5F01"/>
    <w:rsid w:val="1F9C084C"/>
    <w:rsid w:val="20B61DE1"/>
    <w:rsid w:val="226B24F4"/>
    <w:rsid w:val="22CA56D0"/>
    <w:rsid w:val="232F71A8"/>
    <w:rsid w:val="24062738"/>
    <w:rsid w:val="24916034"/>
    <w:rsid w:val="261C4658"/>
    <w:rsid w:val="26EA6341"/>
    <w:rsid w:val="277A3B68"/>
    <w:rsid w:val="27CB43C4"/>
    <w:rsid w:val="291B6C85"/>
    <w:rsid w:val="29471828"/>
    <w:rsid w:val="29E4176D"/>
    <w:rsid w:val="2BB72B78"/>
    <w:rsid w:val="2BC325D2"/>
    <w:rsid w:val="2BCA1693"/>
    <w:rsid w:val="2D104627"/>
    <w:rsid w:val="2D6061B2"/>
    <w:rsid w:val="2D8868B3"/>
    <w:rsid w:val="2DEA2C7E"/>
    <w:rsid w:val="2DEC0BF0"/>
    <w:rsid w:val="2E8E614B"/>
    <w:rsid w:val="2EB45BB2"/>
    <w:rsid w:val="2F723377"/>
    <w:rsid w:val="30977135"/>
    <w:rsid w:val="30CE282F"/>
    <w:rsid w:val="31C73DB3"/>
    <w:rsid w:val="31EF6F01"/>
    <w:rsid w:val="3283416E"/>
    <w:rsid w:val="32980F88"/>
    <w:rsid w:val="33934E4E"/>
    <w:rsid w:val="34663AA5"/>
    <w:rsid w:val="34C226AB"/>
    <w:rsid w:val="353D7F83"/>
    <w:rsid w:val="362353CB"/>
    <w:rsid w:val="363D28C0"/>
    <w:rsid w:val="36655200"/>
    <w:rsid w:val="367F6AB9"/>
    <w:rsid w:val="37645B05"/>
    <w:rsid w:val="37A61E10"/>
    <w:rsid w:val="37D72911"/>
    <w:rsid w:val="380D6333"/>
    <w:rsid w:val="38995E18"/>
    <w:rsid w:val="38A26A7B"/>
    <w:rsid w:val="3905700A"/>
    <w:rsid w:val="394A0EC1"/>
    <w:rsid w:val="397A3554"/>
    <w:rsid w:val="39DF785B"/>
    <w:rsid w:val="3B0A73E2"/>
    <w:rsid w:val="3B516536"/>
    <w:rsid w:val="3D5264C1"/>
    <w:rsid w:val="3D711112"/>
    <w:rsid w:val="3DFD6502"/>
    <w:rsid w:val="3E7A2248"/>
    <w:rsid w:val="3ED469C6"/>
    <w:rsid w:val="3F9609BC"/>
    <w:rsid w:val="3FC714BD"/>
    <w:rsid w:val="40E1210B"/>
    <w:rsid w:val="41456B3D"/>
    <w:rsid w:val="418238EE"/>
    <w:rsid w:val="424B0183"/>
    <w:rsid w:val="424C5CAA"/>
    <w:rsid w:val="42B3339C"/>
    <w:rsid w:val="439416B6"/>
    <w:rsid w:val="439D67BD"/>
    <w:rsid w:val="4436276D"/>
    <w:rsid w:val="44894F93"/>
    <w:rsid w:val="44B421B4"/>
    <w:rsid w:val="45667BB0"/>
    <w:rsid w:val="468C64C8"/>
    <w:rsid w:val="47C3526A"/>
    <w:rsid w:val="47D604EF"/>
    <w:rsid w:val="48D6699E"/>
    <w:rsid w:val="48F13107"/>
    <w:rsid w:val="491237A9"/>
    <w:rsid w:val="495C2C76"/>
    <w:rsid w:val="49C00A8D"/>
    <w:rsid w:val="49F01AF2"/>
    <w:rsid w:val="4A7364C9"/>
    <w:rsid w:val="4E281AA8"/>
    <w:rsid w:val="4F6665FD"/>
    <w:rsid w:val="4FD33566"/>
    <w:rsid w:val="50927EDA"/>
    <w:rsid w:val="50D75FBB"/>
    <w:rsid w:val="50DE6667"/>
    <w:rsid w:val="50F814D6"/>
    <w:rsid w:val="50FB0FC7"/>
    <w:rsid w:val="52047207"/>
    <w:rsid w:val="531C6FD2"/>
    <w:rsid w:val="540754CF"/>
    <w:rsid w:val="541D3002"/>
    <w:rsid w:val="547846DC"/>
    <w:rsid w:val="54AA3C40"/>
    <w:rsid w:val="55592760"/>
    <w:rsid w:val="55853555"/>
    <w:rsid w:val="57014E5D"/>
    <w:rsid w:val="580E5A83"/>
    <w:rsid w:val="58E10AA2"/>
    <w:rsid w:val="59435E87"/>
    <w:rsid w:val="59E3084A"/>
    <w:rsid w:val="59E940B2"/>
    <w:rsid w:val="5A1002E8"/>
    <w:rsid w:val="5A1530F9"/>
    <w:rsid w:val="5A1804F3"/>
    <w:rsid w:val="5D2B2C34"/>
    <w:rsid w:val="5FA82319"/>
    <w:rsid w:val="61251748"/>
    <w:rsid w:val="61762B42"/>
    <w:rsid w:val="61E810F3"/>
    <w:rsid w:val="626C5880"/>
    <w:rsid w:val="626D136A"/>
    <w:rsid w:val="62EE7A3C"/>
    <w:rsid w:val="638E1F68"/>
    <w:rsid w:val="63A66B70"/>
    <w:rsid w:val="63AF3EC4"/>
    <w:rsid w:val="644F3FBE"/>
    <w:rsid w:val="66320B8F"/>
    <w:rsid w:val="6639189B"/>
    <w:rsid w:val="66C67529"/>
    <w:rsid w:val="689C2C37"/>
    <w:rsid w:val="69AD330E"/>
    <w:rsid w:val="6A2055C3"/>
    <w:rsid w:val="6AA06A0F"/>
    <w:rsid w:val="6B013226"/>
    <w:rsid w:val="6B910106"/>
    <w:rsid w:val="6CE64481"/>
    <w:rsid w:val="6E0F6CB3"/>
    <w:rsid w:val="6F85028B"/>
    <w:rsid w:val="708E2E66"/>
    <w:rsid w:val="71044B21"/>
    <w:rsid w:val="71FE226D"/>
    <w:rsid w:val="72BB57D8"/>
    <w:rsid w:val="735859AD"/>
    <w:rsid w:val="73645E88"/>
    <w:rsid w:val="73B17AA4"/>
    <w:rsid w:val="74102D93"/>
    <w:rsid w:val="74381E70"/>
    <w:rsid w:val="745919DD"/>
    <w:rsid w:val="74BA06CD"/>
    <w:rsid w:val="76C26D16"/>
    <w:rsid w:val="76F36118"/>
    <w:rsid w:val="772938E8"/>
    <w:rsid w:val="77EA3AA8"/>
    <w:rsid w:val="788D4959"/>
    <w:rsid w:val="79377FF6"/>
    <w:rsid w:val="7A3C3932"/>
    <w:rsid w:val="7AD4548E"/>
    <w:rsid w:val="7B42766E"/>
    <w:rsid w:val="7CB66DCC"/>
    <w:rsid w:val="7D4476CE"/>
    <w:rsid w:val="7DA07688"/>
    <w:rsid w:val="7E21356B"/>
    <w:rsid w:val="7E42291F"/>
    <w:rsid w:val="7EAD3051"/>
    <w:rsid w:val="7EEE0ED9"/>
    <w:rsid w:val="7F71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3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2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1.bin"/><Relationship Id="rId93" Type="http://schemas.openxmlformats.org/officeDocument/2006/relationships/image" Target="media/image40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9.bin"/><Relationship Id="rId9" Type="http://schemas.openxmlformats.org/officeDocument/2006/relationships/image" Target="media/image3.wmf"/><Relationship Id="rId89" Type="http://schemas.openxmlformats.org/officeDocument/2006/relationships/image" Target="media/image38.wmf"/><Relationship Id="rId88" Type="http://schemas.openxmlformats.org/officeDocument/2006/relationships/oleObject" Target="embeddings/oleObject48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7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6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image" Target="media/image33.png"/><Relationship Id="rId78" Type="http://schemas.openxmlformats.org/officeDocument/2006/relationships/image" Target="media/image32.png"/><Relationship Id="rId77" Type="http://schemas.openxmlformats.org/officeDocument/2006/relationships/image" Target="media/image31.wmf"/><Relationship Id="rId76" Type="http://schemas.openxmlformats.org/officeDocument/2006/relationships/oleObject" Target="embeddings/oleObject43.bin"/><Relationship Id="rId75" Type="http://schemas.openxmlformats.org/officeDocument/2006/relationships/oleObject" Target="embeddings/oleObject42.bin"/><Relationship Id="rId74" Type="http://schemas.openxmlformats.org/officeDocument/2006/relationships/oleObject" Target="embeddings/oleObject41.bin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9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oleObject" Target="embeddings/oleObject23.bin"/><Relationship Id="rId40" Type="http://schemas.openxmlformats.org/officeDocument/2006/relationships/image" Target="media/image15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2.bin"/><Relationship Id="rId38" Type="http://schemas.openxmlformats.org/officeDocument/2006/relationships/oleObject" Target="embeddings/oleObject21.bin"/><Relationship Id="rId37" Type="http://schemas.openxmlformats.org/officeDocument/2006/relationships/image" Target="media/image14.wmf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image" Target="media/image7.wmf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6" Type="http://schemas.openxmlformats.org/officeDocument/2006/relationships/fontTable" Target="fontTable.xml"/><Relationship Id="rId125" Type="http://schemas.openxmlformats.org/officeDocument/2006/relationships/numbering" Target="numbering.xml"/><Relationship Id="rId124" Type="http://schemas.openxmlformats.org/officeDocument/2006/relationships/image" Target="media/image56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5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4.wmf"/><Relationship Id="rId12" Type="http://schemas.openxmlformats.org/officeDocument/2006/relationships/oleObject" Target="embeddings/oleObject6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9.png"/><Relationship Id="rId11" Type="http://schemas.openxmlformats.org/officeDocument/2006/relationships/oleObject" Target="embeddings/oleObject5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8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6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5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4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2022-03-25T18:50:00Z</dcterms:created>
  <dc:creator>Александр</dc:creator>
  <cp:lastModifiedBy>Александр</cp:lastModifiedBy>
  <dcterms:modified xsi:type="dcterms:W3CDTF">2022-03-26T10:55:05Z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983C32E37E9B4CC8B5AE9000B23ADA91</vt:lpwstr>
  </property>
</Properties>
</file>