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9D6D8B" w:rsidR="00C33847" w:rsidP="00C33847" w:rsidRDefault="00C33847" w14:paraId="06967E8B" wp14:textId="77777777">
      <w:pPr>
        <w:rPr>
          <w:b/>
          <w:sz w:val="28"/>
          <w:szCs w:val="28"/>
        </w:rPr>
      </w:pPr>
      <w:r w:rsidRPr="009D6D8B">
        <w:rPr>
          <w:rFonts w:hint="eastAsia"/>
          <w:b/>
          <w:sz w:val="28"/>
          <w:szCs w:val="28"/>
        </w:rPr>
        <w:t>&lt;</w:t>
      </w:r>
      <w:r w:rsidRPr="009D6D8B">
        <w:rPr>
          <w:b/>
          <w:sz w:val="28"/>
          <w:szCs w:val="28"/>
        </w:rPr>
        <w:t>Past Email 1&gt;</w:t>
      </w:r>
    </w:p>
    <w:tbl>
      <w:tblPr>
        <w:tblW w:w="0" w:type="auto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"/>
        <w:gridCol w:w="7532"/>
      </w:tblGrid>
      <w:tr xmlns:wp14="http://schemas.microsoft.com/office/word/2010/wordml" w:rsidRPr="009D6D8B" w:rsidR="00C33847" w:rsidTr="7F5BC869" w14:paraId="3D6966C5" wp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9D6D8B" w:rsidR="00C33847" w:rsidP="00255B8C" w:rsidRDefault="00C33847" w14:paraId="27B6226E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>
              <w:rPr>
                <w:rFonts w:hint="eastAsia"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S</w:t>
            </w:r>
            <w:r>
              <w:rPr>
                <w:rFonts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ubject</w:t>
            </w:r>
          </w:p>
        </w:tc>
        <w:tc>
          <w:tcPr>
            <w:tcW w:w="931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9D6D8B" w:rsidR="00C33847" w:rsidP="00255B8C" w:rsidRDefault="00C33847" w14:paraId="058FA355" wp14:textId="77777777">
            <w:pPr>
              <w:widowControl/>
              <w:jc w:val="left"/>
              <w:rPr>
                <w:rFonts w:ascii="Calibri" w:hAnsi="Calibri" w:eastAsia="ＭＳ Ｐゴシック" w:cs="Calibri"/>
                <w:kern w:val="0"/>
                <w:sz w:val="22"/>
              </w:rPr>
            </w:pPr>
            <w:r w:rsidRPr="009D6D8B">
              <w:rPr>
                <w:rFonts w:ascii="Calibri" w:hAnsi="Calibri" w:eastAsia="ＭＳ Ｐゴシック" w:cs="Calibri"/>
                <w:b/>
                <w:bCs/>
                <w:kern w:val="0"/>
                <w:sz w:val="22"/>
              </w:rPr>
              <w:t xml:space="preserve">RE: Difference in </w:t>
            </w:r>
            <w:r>
              <w:rPr>
                <w:rFonts w:ascii="Arial" w:hAnsi="Arial" w:eastAsia="游ゴシック" w:cs="Arial"/>
                <w:kern w:val="0"/>
                <w:sz w:val="20"/>
                <w:szCs w:val="20"/>
              </w:rPr>
              <w:t>System5</w:t>
            </w:r>
            <w:r w:rsidRPr="00676135">
              <w:rPr>
                <w:rFonts w:ascii="Arial" w:hAnsi="Arial" w:eastAsia="游ゴシック" w:cs="Arial"/>
                <w:kern w:val="0"/>
                <w:sz w:val="20"/>
                <w:szCs w:val="20"/>
              </w:rPr>
              <w:t xml:space="preserve"> </w:t>
            </w:r>
            <w:r w:rsidRPr="009D6D8B">
              <w:rPr>
                <w:rFonts w:ascii="Calibri" w:hAnsi="Calibri" w:eastAsia="ＭＳ Ｐゴシック" w:cs="Calibri"/>
                <w:b/>
                <w:bCs/>
                <w:kern w:val="0"/>
                <w:sz w:val="22"/>
              </w:rPr>
              <w:t xml:space="preserve">and FO - IA amount for </w:t>
            </w:r>
            <w:r>
              <w:rPr>
                <w:rFonts w:ascii="Arial" w:hAnsi="Arial" w:eastAsia="游ゴシック" w:cs="Arial"/>
                <w:color w:val="1F497D"/>
                <w:kern w:val="0"/>
                <w:sz w:val="20"/>
                <w:szCs w:val="20"/>
              </w:rPr>
              <w:t>System2</w:t>
            </w:r>
            <w:r w:rsidRPr="009D6D8B">
              <w:rPr>
                <w:rFonts w:ascii="Calibri" w:hAnsi="Calibri" w:eastAsia="ＭＳ Ｐゴシック" w:cs="Calibri"/>
                <w:b/>
                <w:bCs/>
                <w:kern w:val="0"/>
                <w:sz w:val="22"/>
              </w:rPr>
              <w:t>- 8521545</w:t>
            </w:r>
          </w:p>
        </w:tc>
      </w:tr>
      <w:tr xmlns:wp14="http://schemas.microsoft.com/office/word/2010/wordml" w:rsidRPr="009D6D8B" w:rsidR="00C33847" w:rsidTr="7F5BC869" w14:paraId="2F18B24A" wp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9D6D8B" w:rsidR="00C33847" w:rsidP="00255B8C" w:rsidRDefault="00C33847" w14:paraId="037C9163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>
              <w:rPr>
                <w:rFonts w:hint="eastAsia"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S</w:t>
            </w:r>
            <w:r>
              <w:rPr>
                <w:rFonts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ender</w:t>
            </w:r>
          </w:p>
        </w:tc>
        <w:tc>
          <w:tcPr>
            <w:tcW w:w="931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9D6D8B" w:rsidR="00C33847" w:rsidP="00255B8C" w:rsidRDefault="00C33847" w14:paraId="58C3C06B" wp14:textId="77777777">
            <w:pPr>
              <w:widowControl/>
              <w:jc w:val="left"/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</w:pPr>
            <w:r>
              <w:rPr>
                <w:rFonts w:ascii="Arial" w:hAnsi="Arial" w:eastAsia="游ゴシック" w:cs="Arial"/>
                <w:color w:val="1F497D"/>
                <w:kern w:val="0"/>
                <w:sz w:val="20"/>
                <w:szCs w:val="20"/>
              </w:rPr>
              <w:t>System2-IT</w:t>
            </w:r>
          </w:p>
        </w:tc>
      </w:tr>
      <w:tr xmlns:wp14="http://schemas.microsoft.com/office/word/2010/wordml" w:rsidRPr="009D6D8B" w:rsidR="00C33847" w:rsidTr="7F5BC869" w14:paraId="0D8D5556" wp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9D6D8B" w:rsidR="00C33847" w:rsidP="00255B8C" w:rsidRDefault="00C33847" w14:paraId="70B4869A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>
              <w:rPr>
                <w:rFonts w:hint="eastAsia"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T</w:t>
            </w:r>
            <w:r>
              <w:rPr>
                <w:rFonts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o</w:t>
            </w:r>
          </w:p>
        </w:tc>
        <w:tc>
          <w:tcPr>
            <w:tcW w:w="941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9D6D8B" w:rsidR="00C33847" w:rsidP="00255B8C" w:rsidRDefault="00C33847" w14:paraId="74FD7B16" wp14:textId="77777777">
            <w:pPr>
              <w:widowControl/>
              <w:jc w:val="left"/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</w:pPr>
            <w:r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Entity2-Collateral</w:t>
            </w:r>
            <w:r w:rsidRPr="009D6D8B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 xml:space="preserve">; </w:t>
            </w:r>
            <w:r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System2-</w:t>
            </w:r>
            <w:r w:rsidRPr="009D6D8B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 xml:space="preserve"> IT Support;</w:t>
            </w:r>
          </w:p>
        </w:tc>
      </w:tr>
      <w:tr xmlns:wp14="http://schemas.microsoft.com/office/word/2010/wordml" w:rsidRPr="009D6D8B" w:rsidR="00C33847" w:rsidTr="7F5BC869" w14:paraId="5675A113" wp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9D6D8B" w:rsidR="00C33847" w:rsidP="00255B8C" w:rsidRDefault="00C33847" w14:paraId="44DE28F3" wp14:textId="77777777">
            <w:pPr>
              <w:widowControl/>
              <w:jc w:val="left"/>
              <w:rPr>
                <w:rFonts w:ascii="Calibri" w:hAnsi="Calibri" w:eastAsia="ＭＳ Ｐゴシック" w:cs="Calibri"/>
                <w:color w:val="808080"/>
                <w:kern w:val="0"/>
                <w:sz w:val="18"/>
                <w:szCs w:val="18"/>
              </w:rPr>
            </w:pPr>
            <w:r w:rsidRPr="009D6D8B">
              <w:rPr>
                <w:rFonts w:ascii="Calibri" w:hAnsi="Calibri" w:eastAsia="ＭＳ Ｐゴシック" w:cs="Calibri"/>
                <w:b/>
                <w:bCs/>
                <w:color w:val="808080"/>
                <w:kern w:val="0"/>
                <w:sz w:val="18"/>
                <w:szCs w:val="18"/>
              </w:rPr>
              <w:t>CC</w:t>
            </w:r>
          </w:p>
        </w:tc>
        <w:tc>
          <w:tcPr>
            <w:tcW w:w="931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9D6D8B" w:rsidR="00C33847" w:rsidP="00255B8C" w:rsidRDefault="00C33847" w14:paraId="67C07B51" wp14:textId="77777777">
            <w:pPr>
              <w:widowControl/>
              <w:jc w:val="left"/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</w:pPr>
            <w:r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Entity1-MO-FX</w:t>
            </w:r>
          </w:p>
        </w:tc>
      </w:tr>
      <w:tr xmlns:wp14="http://schemas.microsoft.com/office/word/2010/wordml" w:rsidRPr="009D6D8B" w:rsidR="00C33847" w:rsidTr="7F5BC869" w14:paraId="1CD0E822" wp14:textId="77777777"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9D6D8B" w:rsidR="00C33847" w:rsidP="00255B8C" w:rsidRDefault="00C33847" w14:paraId="05E24A18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>
              <w:rPr>
                <w:rFonts w:hint="eastAsia"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S</w:t>
            </w:r>
            <w:r>
              <w:rPr>
                <w:rFonts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ent on</w:t>
            </w:r>
          </w:p>
        </w:tc>
        <w:tc>
          <w:tcPr>
            <w:tcW w:w="928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9D6D8B" w:rsidR="00C33847" w:rsidP="00255B8C" w:rsidRDefault="00C33847" w14:paraId="58A1FE71" wp14:textId="77777777">
            <w:pPr>
              <w:widowControl w:val="1"/>
              <w:jc w:val="left"/>
              <w:rPr>
                <w:rFonts w:ascii="ＭＳ Ｐゴシック" w:hAnsi="ＭＳ Ｐゴシック" w:eastAsia="ＭＳ Ｐゴシック" w:cs="ＭＳ Ｐゴシック"/>
                <w:kern w:val="0"/>
                <w:sz w:val="18"/>
                <w:szCs w:val="18"/>
              </w:rPr>
            </w:pPr>
            <w:r w:rsidRPr="009D6D8B" w:rsidR="58483E76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2020</w:t>
            </w:r>
            <w:r w:rsidRPr="009D6D8B" w:rsidR="00C33847"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  <w:t>年</w:t>
            </w:r>
            <w:r w:rsidRPr="009D6D8B" w:rsidR="00C33847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3</w:t>
            </w:r>
            <w:r w:rsidRPr="009D6D8B" w:rsidR="00C33847"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  <w:t>月</w:t>
            </w:r>
            <w:r w:rsidRPr="009D6D8B" w:rsidR="00C33847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27</w:t>
            </w:r>
            <w:r w:rsidRPr="009D6D8B" w:rsidR="00C33847"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  <w:t>日</w:t>
            </w:r>
            <w:r w:rsidRPr="009D6D8B" w:rsidR="00C33847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 xml:space="preserve"> 9:20</w:t>
            </w:r>
          </w:p>
        </w:tc>
      </w:tr>
    </w:tbl>
    <w:p xmlns:wp14="http://schemas.microsoft.com/office/word/2010/wordml" w:rsidRPr="009D6D8B" w:rsidR="00C33847" w:rsidP="00C33847" w:rsidRDefault="00C33847" w14:paraId="6E7BEAA2" wp14:textId="77777777">
      <w:pPr>
        <w:widowControl/>
        <w:jc w:val="left"/>
        <w:rPr>
          <w:rFonts w:ascii="Calibri" w:hAnsi="Calibri" w:eastAsia="游ゴシック" w:cs="Calibri"/>
          <w:kern w:val="0"/>
          <w:sz w:val="22"/>
        </w:rPr>
      </w:pPr>
      <w:r w:rsidRPr="009D6D8B">
        <w:rPr>
          <w:rFonts w:ascii="Calibri" w:hAnsi="Calibri" w:eastAsia="游ゴシック" w:cs="Calibri"/>
          <w:kern w:val="0"/>
          <w:sz w:val="22"/>
        </w:rPr>
        <w:t> </w:t>
      </w:r>
    </w:p>
    <w:p xmlns:wp14="http://schemas.microsoft.com/office/word/2010/wordml" w:rsidRPr="009D6D8B" w:rsidR="00C33847" w:rsidP="00C33847" w:rsidRDefault="00C33847" w14:paraId="69554170" wp14:textId="77777777">
      <w:pPr>
        <w:widowControl/>
        <w:jc w:val="left"/>
        <w:rPr>
          <w:rFonts w:ascii="Arial" w:hAnsi="Arial" w:eastAsia="游ゴシック" w:cs="Arial"/>
          <w:color w:val="1F497D"/>
          <w:kern w:val="0"/>
          <w:sz w:val="20"/>
          <w:szCs w:val="20"/>
        </w:rPr>
      </w:pPr>
      <w:r w:rsidRPr="009D6D8B">
        <w:rPr>
          <w:rFonts w:ascii="Arial" w:hAnsi="Arial" w:eastAsia="游ゴシック" w:cs="Arial"/>
          <w:color w:val="1F497D"/>
          <w:kern w:val="0"/>
          <w:sz w:val="20"/>
          <w:szCs w:val="20"/>
        </w:rPr>
        <w:t>Hi,</w:t>
      </w:r>
    </w:p>
    <w:p xmlns:wp14="http://schemas.microsoft.com/office/word/2010/wordml" w:rsidRPr="009D6D8B" w:rsidR="00C33847" w:rsidP="00C33847" w:rsidRDefault="00C33847" w14:paraId="63E4A9CD" wp14:textId="77777777">
      <w:pPr>
        <w:widowControl/>
        <w:jc w:val="left"/>
        <w:rPr>
          <w:rFonts w:ascii="游ゴシック" w:hAnsi="游ゴシック" w:eastAsia="游ゴシック" w:cs="ＭＳ Ｐゴシック"/>
          <w:color w:val="1F497D"/>
          <w:kern w:val="0"/>
          <w:sz w:val="20"/>
          <w:szCs w:val="20"/>
        </w:rPr>
      </w:pPr>
      <w:r w:rsidRPr="009D6D8B"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  <w:t> </w:t>
      </w:r>
    </w:p>
    <w:p xmlns:wp14="http://schemas.microsoft.com/office/word/2010/wordml" w:rsidRPr="009D6D8B" w:rsidR="00C33847" w:rsidP="00C33847" w:rsidRDefault="00C33847" w14:paraId="0143C6E4" wp14:textId="77777777">
      <w:pPr>
        <w:widowControl/>
        <w:jc w:val="left"/>
        <w:rPr>
          <w:rFonts w:ascii="Arial" w:hAnsi="Arial" w:eastAsia="游ゴシック" w:cs="Arial"/>
          <w:color w:val="1F497D"/>
          <w:kern w:val="0"/>
          <w:sz w:val="20"/>
          <w:szCs w:val="20"/>
        </w:rPr>
      </w:pPr>
      <w:r w:rsidRPr="009D6D8B">
        <w:rPr>
          <w:rFonts w:ascii="Arial" w:hAnsi="Arial" w:eastAsia="游ゴシック" w:cs="Arial"/>
          <w:color w:val="1F497D"/>
          <w:kern w:val="0"/>
          <w:sz w:val="20"/>
          <w:szCs w:val="20"/>
        </w:rPr>
        <w:t xml:space="preserve">Linked or </w:t>
      </w:r>
      <w:proofErr w:type="spellStart"/>
      <w:r w:rsidRPr="009D6D8B">
        <w:rPr>
          <w:rFonts w:ascii="Arial" w:hAnsi="Arial" w:eastAsia="游ゴシック" w:cs="Arial"/>
          <w:color w:val="1F497D"/>
          <w:kern w:val="0"/>
          <w:sz w:val="20"/>
          <w:szCs w:val="20"/>
        </w:rPr>
        <w:t>non Linked</w:t>
      </w:r>
      <w:proofErr w:type="spellEnd"/>
      <w:r w:rsidRPr="009D6D8B">
        <w:rPr>
          <w:rFonts w:ascii="Arial" w:hAnsi="Arial" w:eastAsia="游ゴシック" w:cs="Arial"/>
          <w:color w:val="1F497D"/>
          <w:kern w:val="0"/>
          <w:sz w:val="20"/>
          <w:szCs w:val="20"/>
        </w:rPr>
        <w:t xml:space="preserve"> IA reporting is not specific to product as I mentioned previously.</w:t>
      </w:r>
    </w:p>
    <w:p xmlns:wp14="http://schemas.microsoft.com/office/word/2010/wordml" w:rsidRPr="009D6D8B" w:rsidR="00C33847" w:rsidP="00C33847" w:rsidRDefault="00C33847" w14:paraId="508B6414" wp14:textId="77777777">
      <w:pPr>
        <w:widowControl/>
        <w:jc w:val="left"/>
        <w:rPr>
          <w:rFonts w:ascii="游ゴシック" w:hAnsi="游ゴシック" w:eastAsia="游ゴシック" w:cs="ＭＳ Ｐゴシック"/>
          <w:color w:val="1F497D"/>
          <w:kern w:val="0"/>
          <w:sz w:val="20"/>
          <w:szCs w:val="20"/>
        </w:rPr>
      </w:pPr>
      <w:r w:rsidRPr="009D6D8B">
        <w:rPr>
          <w:rFonts w:ascii="Arial" w:hAnsi="Arial" w:eastAsia="游ゴシック" w:cs="Arial"/>
          <w:color w:val="1F497D"/>
          <w:kern w:val="0"/>
          <w:sz w:val="20"/>
          <w:szCs w:val="20"/>
        </w:rPr>
        <w:t xml:space="preserve">If user marks the trade as Linked </w:t>
      </w:r>
      <w:proofErr w:type="gramStart"/>
      <w:r w:rsidRPr="009D6D8B">
        <w:rPr>
          <w:rFonts w:ascii="Arial" w:hAnsi="Arial" w:eastAsia="游ゴシック" w:cs="Arial"/>
          <w:color w:val="1F497D"/>
          <w:kern w:val="0"/>
          <w:sz w:val="20"/>
          <w:szCs w:val="20"/>
        </w:rPr>
        <w:t>then</w:t>
      </w:r>
      <w:proofErr w:type="gramEnd"/>
      <w:r w:rsidRPr="009D6D8B">
        <w:rPr>
          <w:rFonts w:ascii="Arial" w:hAnsi="Arial" w:eastAsia="游ゴシック" w:cs="Arial"/>
          <w:color w:val="1F497D"/>
          <w:kern w:val="0"/>
          <w:sz w:val="20"/>
          <w:szCs w:val="20"/>
        </w:rPr>
        <w:t xml:space="preserve"> Linked IA will be reported else normal IA, no dependency on product type. So VARSWAP or any other product will only report Linked IA if the </w:t>
      </w:r>
      <w:r w:rsidRPr="009D6D8B"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  <w:t>“</w:t>
      </w:r>
      <w:r w:rsidRPr="009D6D8B">
        <w:rPr>
          <w:rFonts w:ascii="Arial" w:hAnsi="Arial" w:eastAsia="游ゴシック" w:cs="Arial"/>
          <w:color w:val="1F497D"/>
          <w:kern w:val="0"/>
          <w:sz w:val="20"/>
          <w:szCs w:val="20"/>
        </w:rPr>
        <w:t>Is Linked Independent Collateral</w:t>
      </w:r>
      <w:r w:rsidRPr="009D6D8B"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  <w:t>”</w:t>
      </w:r>
      <w:r w:rsidRPr="009D6D8B">
        <w:rPr>
          <w:rFonts w:ascii="Arial" w:hAnsi="Arial" w:eastAsia="游ゴシック" w:cs="Arial"/>
          <w:color w:val="1F497D"/>
          <w:kern w:val="0"/>
          <w:sz w:val="20"/>
          <w:szCs w:val="20"/>
        </w:rPr>
        <w:t xml:space="preserve"> flag is enabled to be true by user.</w:t>
      </w:r>
    </w:p>
    <w:p xmlns:wp14="http://schemas.microsoft.com/office/word/2010/wordml" w:rsidRPr="009D6D8B" w:rsidR="00C33847" w:rsidP="00C33847" w:rsidRDefault="00C33847" w14:paraId="4F6584BE" wp14:textId="77777777">
      <w:pPr>
        <w:widowControl/>
        <w:jc w:val="left"/>
        <w:rPr>
          <w:rFonts w:ascii="游ゴシック" w:hAnsi="游ゴシック" w:eastAsia="游ゴシック" w:cs="ＭＳ Ｐゴシック"/>
          <w:color w:val="1F497D"/>
          <w:kern w:val="0"/>
          <w:sz w:val="20"/>
          <w:szCs w:val="20"/>
        </w:rPr>
      </w:pPr>
      <w:r w:rsidRPr="009D6D8B"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  <w:t> </w:t>
      </w:r>
    </w:p>
    <w:p xmlns:wp14="http://schemas.microsoft.com/office/word/2010/wordml" w:rsidRPr="009D6D8B" w:rsidR="00C33847" w:rsidP="00C33847" w:rsidRDefault="00C33847" w14:paraId="4A47C777" wp14:textId="77777777">
      <w:pPr>
        <w:widowControl/>
        <w:jc w:val="left"/>
        <w:rPr>
          <w:rFonts w:ascii="Arial" w:hAnsi="Arial" w:eastAsia="游ゴシック" w:cs="Arial"/>
          <w:color w:val="1F497D"/>
          <w:kern w:val="0"/>
          <w:sz w:val="20"/>
          <w:szCs w:val="20"/>
        </w:rPr>
      </w:pPr>
      <w:r w:rsidRPr="009D6D8B">
        <w:rPr>
          <w:rFonts w:ascii="Arial" w:hAnsi="Arial" w:eastAsia="游ゴシック" w:cs="Arial"/>
          <w:color w:val="1F497D"/>
          <w:kern w:val="0"/>
          <w:sz w:val="20"/>
          <w:szCs w:val="20"/>
        </w:rPr>
        <w:t>Thanks,</w:t>
      </w:r>
    </w:p>
    <w:p xmlns:wp14="http://schemas.microsoft.com/office/word/2010/wordml" w:rsidRPr="009D6D8B" w:rsidR="00C33847" w:rsidP="00C33847" w:rsidRDefault="00C33847" w14:paraId="2AE43BFD" wp14:textId="77777777">
      <w:pPr>
        <w:widowControl/>
        <w:jc w:val="left"/>
        <w:rPr>
          <w:rFonts w:ascii="Arial" w:hAnsi="Arial" w:eastAsia="游ゴシック" w:cs="Arial"/>
          <w:color w:val="1F497D"/>
          <w:kern w:val="0"/>
          <w:sz w:val="20"/>
          <w:szCs w:val="20"/>
        </w:rPr>
      </w:pPr>
      <w:r>
        <w:rPr>
          <w:rFonts w:ascii="Arial" w:hAnsi="Arial" w:eastAsia="游ゴシック" w:cs="Arial"/>
          <w:color w:val="1F497D"/>
          <w:kern w:val="0"/>
          <w:sz w:val="20"/>
          <w:szCs w:val="20"/>
        </w:rPr>
        <w:t>System2-IT</w:t>
      </w:r>
    </w:p>
    <w:p xmlns:wp14="http://schemas.microsoft.com/office/word/2010/wordml" w:rsidR="00B14693" w:rsidRDefault="00C33847" w14:paraId="672A6659" wp14:textId="77777777">
      <w:bookmarkStart w:name="_GoBack" w:id="0"/>
      <w:bookmarkEnd w:id="0"/>
    </w:p>
    <w:sectPr w:rsidR="00B14693">
      <w:pgSz w:w="11906" w:h="16838" w:orient="portrait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847"/>
    <w:rsid w:val="00235369"/>
    <w:rsid w:val="008847EA"/>
    <w:rsid w:val="00C33847"/>
    <w:rsid w:val="00CD62F7"/>
    <w:rsid w:val="00F95364"/>
    <w:rsid w:val="58483E76"/>
    <w:rsid w:val="7F5BC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C01916"/>
  <w15:chartTrackingRefBased/>
  <w15:docId w15:val="{60292164-8F2F-4507-AD52-1D17967BB9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C33847"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A0491BB2CCE140B20587A6395E4D44" ma:contentTypeVersion="13" ma:contentTypeDescription="Create a new document." ma:contentTypeScope="" ma:versionID="3f72ef0afeacafd3e8eee7760b6650bf">
  <xsd:schema xmlns:xsd="http://www.w3.org/2001/XMLSchema" xmlns:xs="http://www.w3.org/2001/XMLSchema" xmlns:p="http://schemas.microsoft.com/office/2006/metadata/properties" xmlns:ns2="e733b253-4494-4e40-bbb3-ab8bc2bdafd2" xmlns:ns3="a1e641fa-1d18-4fee-941e-b6ebbe334156" targetNamespace="http://schemas.microsoft.com/office/2006/metadata/properties" ma:root="true" ma:fieldsID="fec789fe81d7a750e3c83bbbf533fb66" ns2:_="" ns3:_="">
    <xsd:import namespace="e733b253-4494-4e40-bbb3-ab8bc2bdafd2"/>
    <xsd:import namespace="a1e641fa-1d18-4fee-941e-b6ebbe3341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3b253-4494-4e40-bbb3-ab8bc2bdaf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66971d4-903f-4829-a4f5-5af3341917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641fa-1d18-4fee-941e-b6ebbe33415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e8964ab-a9f7-4ad5-831b-217f50f7a97e}" ma:internalName="TaxCatchAll" ma:showField="CatchAllData" ma:web="a1e641fa-1d18-4fee-941e-b6ebbe3341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33b253-4494-4e40-bbb3-ab8bc2bdafd2">
      <Terms xmlns="http://schemas.microsoft.com/office/infopath/2007/PartnerControls"/>
    </lcf76f155ced4ddcb4097134ff3c332f>
    <TaxCatchAll xmlns="a1e641fa-1d18-4fee-941e-b6ebbe334156" xsi:nil="true"/>
  </documentManagement>
</p:properties>
</file>

<file path=customXml/itemProps1.xml><?xml version="1.0" encoding="utf-8"?>
<ds:datastoreItem xmlns:ds="http://schemas.openxmlformats.org/officeDocument/2006/customXml" ds:itemID="{C4C03275-AE87-4B04-BB06-6223A92C4B1E}"/>
</file>

<file path=customXml/itemProps2.xml><?xml version="1.0" encoding="utf-8"?>
<ds:datastoreItem xmlns:ds="http://schemas.openxmlformats.org/officeDocument/2006/customXml" ds:itemID="{E3E2E684-62D0-475D-BF72-FE9E46AFC28D}"/>
</file>

<file path=customXml/itemProps3.xml><?xml version="1.0" encoding="utf-8"?>
<ds:datastoreItem xmlns:ds="http://schemas.openxmlformats.org/officeDocument/2006/customXml" ds:itemID="{23D7B605-E487-4FAB-A77A-3DC6EB3D7EE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Nomura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Idoshita, Chihiro (Middle Office/JP) / 井戸下　千紘 (ミドル・オフィス部)</dc:creator>
  <cp:keywords/>
  <dc:description/>
  <cp:lastModifiedBy>Tsan, Ryan (Chief Data Office/SG)</cp:lastModifiedBy>
  <cp:revision>2</cp:revision>
  <dcterms:created xsi:type="dcterms:W3CDTF">2024-06-24T08:37:00Z</dcterms:created>
  <dcterms:modified xsi:type="dcterms:W3CDTF">2024-07-09T10:04:38Z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0x0101005CA0491BB2CCE140B20587A6395E4D44</vt:lpwstr>
  </property>
  <property fmtid="{D5CDD505-2E9C-101B-9397-08002B2CF9AE}" pid="3" name="MediaServiceImageTags">
    <vt:lpwstr/>
  </property>
</Properties>
</file>