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107867"/>
          <w:sz w:val="19"/>
        </w:rPr>
        <w:t>WORD DEMO SOURCE DOCUMENT</w:t>
      </w:r>
    </w:p>
    <w:p>
      <w:pPr>
        <w:spacing w:after="100"/>
      </w:pPr>
      <w:r>
        <w:rPr>
          <w:rFonts w:ascii="Arial" w:hAnsi="Arial"/>
          <w:b/>
          <w:i w:val="0"/>
          <w:color w:val="132C46"/>
          <w:sz w:val="50"/>
        </w:rPr>
        <w:t>Customer Meeting Conversation</w:t>
      </w:r>
    </w:p>
    <w:p>
      <w:pPr>
        <w:spacing w:after="280"/>
      </w:pPr>
      <w:r>
        <w:rPr>
          <w:rFonts w:ascii="Arial" w:hAnsi="Arial"/>
          <w:b w:val="0"/>
          <w:i w:val="0"/>
          <w:color w:val="5A6973"/>
          <w:sz w:val="24"/>
        </w:rPr>
        <w:t>Unstructured dialogue and handwritten notes to convert into a factual meeting report</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088"/>
            <w:vAlign w:val="center"/>
            <w:tcMar>
              <w:top w:w="90" w:type="dxa"/>
              <w:bottom w:w="90" w:type="dxa"/>
              <w:start w:w="120" w:type="dxa"/>
              <w:end w:w="120" w:type="dxa"/>
            </w:tcMar>
            <w:shd w:fill="EAF4F1"/>
          </w:tcPr>
          <w:p>
            <w:pPr>
              <w:spacing w:after="0"/>
            </w:pPr>
            <w:r>
              <w:rPr>
                <w:rFonts w:ascii="Arial" w:hAnsi="Arial"/>
                <w:b/>
                <w:i w:val="0"/>
                <w:color w:val="132C46"/>
                <w:sz w:val="18"/>
              </w:rPr>
              <w:t>Customer</w:t>
            </w:r>
          </w:p>
        </w:tc>
        <w:tc>
          <w:tcPr>
            <w:tcW w:type="dxa" w:w="7272"/>
            <w:vAlign w:val="center"/>
            <w:tcMar>
              <w:top w:w="90" w:type="dxa"/>
              <w:bottom w:w="90" w:type="dxa"/>
              <w:start w:w="120" w:type="dxa"/>
              <w:end w:w="120" w:type="dxa"/>
            </w:tcMar>
            <w:shd w:fill="DDEBE8"/>
          </w:tcPr>
          <w:p>
            <w:pPr>
              <w:spacing w:after="0"/>
            </w:pPr>
            <w:r>
              <w:rPr>
                <w:rFonts w:ascii="Arial" w:hAnsi="Arial"/>
                <w:b/>
                <w:i w:val="0"/>
                <w:color w:val="132C46"/>
                <w:sz w:val="18"/>
              </w:rPr>
              <w:t>Harbourview Medical Centre (fictional)</w:t>
            </w:r>
          </w:p>
        </w:tc>
      </w:tr>
      <w:tr>
        <w:trPr>
          <w:cantSplit/>
        </w:trPr>
        <w:tc>
          <w:tcPr>
            <w:tcW w:type="dxa" w:w="2088"/>
            <w:vAlign w:val="center"/>
            <w:tcMar>
              <w:top w:w="90" w:type="dxa"/>
              <w:bottom w:w="90" w:type="dxa"/>
              <w:start w:w="120" w:type="dxa"/>
              <w:end w:w="120" w:type="dxa"/>
            </w:tcMar>
            <w:shd w:fill="EAF4F1"/>
          </w:tcPr>
          <w:p>
            <w:pPr>
              <w:spacing w:after="0"/>
            </w:pPr>
            <w:r>
              <w:rPr>
                <w:rFonts w:ascii="Arial" w:hAnsi="Arial"/>
                <w:b/>
                <w:i w:val="0"/>
                <w:color w:val="132C46"/>
                <w:sz w:val="18"/>
              </w:rPr>
              <w:t>Supplier</w:t>
            </w:r>
          </w:p>
        </w:tc>
        <w:tc>
          <w:tcPr>
            <w:tcW w:type="dxa" w:w="7272"/>
            <w:vAlign w:val="center"/>
            <w:tcMar>
              <w:top w:w="90" w:type="dxa"/>
              <w:bottom w:w="90" w:type="dxa"/>
              <w:start w:w="120" w:type="dxa"/>
              <w:end w:w="120" w:type="dxa"/>
            </w:tcMar>
          </w:tcPr>
          <w:p>
            <w:pPr>
              <w:spacing w:after="0"/>
            </w:pPr>
            <w:r>
              <w:rPr>
                <w:rFonts w:ascii="Arial" w:hAnsi="Arial"/>
                <w:b w:val="0"/>
                <w:i w:val="0"/>
                <w:sz w:val="18"/>
              </w:rPr>
              <w:t>Northstar Medical Supplies (fictional)</w:t>
            </w:r>
          </w:p>
        </w:tc>
      </w:tr>
      <w:tr>
        <w:trPr>
          <w:cantSplit/>
        </w:trPr>
        <w:tc>
          <w:tcPr>
            <w:tcW w:type="dxa" w:w="2088"/>
            <w:vAlign w:val="center"/>
            <w:tcMar>
              <w:top w:w="90" w:type="dxa"/>
              <w:bottom w:w="90" w:type="dxa"/>
              <w:start w:w="120" w:type="dxa"/>
              <w:end w:w="120" w:type="dxa"/>
            </w:tcMar>
            <w:shd w:fill="EAF4F1"/>
          </w:tcPr>
          <w:p>
            <w:pPr>
              <w:spacing w:after="0"/>
            </w:pPr>
            <w:r>
              <w:rPr>
                <w:rFonts w:ascii="Arial" w:hAnsi="Arial"/>
                <w:b/>
                <w:i w:val="0"/>
                <w:color w:val="132C46"/>
                <w:sz w:val="18"/>
              </w:rPr>
              <w:t>Meeting</w:t>
            </w:r>
          </w:p>
        </w:tc>
        <w:tc>
          <w:tcPr>
            <w:tcW w:type="dxa" w:w="7272"/>
            <w:vAlign w:val="center"/>
            <w:tcMar>
              <w:top w:w="90" w:type="dxa"/>
              <w:bottom w:w="90" w:type="dxa"/>
              <w:start w:w="120" w:type="dxa"/>
              <w:end w:w="120" w:type="dxa"/>
            </w:tcMar>
          </w:tcPr>
          <w:p>
            <w:pPr>
              <w:spacing w:after="0"/>
            </w:pPr>
            <w:r>
              <w:rPr>
                <w:rFonts w:ascii="Arial" w:hAnsi="Arial"/>
                <w:b w:val="0"/>
                <w:i w:val="0"/>
                <w:sz w:val="18"/>
              </w:rPr>
              <w:t>Product trial and rollout planning</w:t>
            </w:r>
          </w:p>
        </w:tc>
      </w:tr>
      <w:tr>
        <w:trPr>
          <w:cantSplit/>
        </w:trPr>
        <w:tc>
          <w:tcPr>
            <w:tcW w:type="dxa" w:w="2088"/>
            <w:vAlign w:val="center"/>
            <w:tcMar>
              <w:top w:w="90" w:type="dxa"/>
              <w:bottom w:w="90" w:type="dxa"/>
              <w:start w:w="120" w:type="dxa"/>
              <w:end w:w="120" w:type="dxa"/>
            </w:tcMar>
            <w:shd w:fill="EAF4F1"/>
          </w:tcPr>
          <w:p>
            <w:pPr>
              <w:spacing w:after="0"/>
            </w:pPr>
            <w:r>
              <w:rPr>
                <w:rFonts w:ascii="Arial" w:hAnsi="Arial"/>
                <w:b/>
                <w:i w:val="0"/>
                <w:color w:val="132C46"/>
                <w:sz w:val="18"/>
              </w:rPr>
              <w:t>Date / time</w:t>
            </w:r>
          </w:p>
        </w:tc>
        <w:tc>
          <w:tcPr>
            <w:tcW w:type="dxa" w:w="7272"/>
            <w:vAlign w:val="center"/>
            <w:tcMar>
              <w:top w:w="90" w:type="dxa"/>
              <w:bottom w:w="90" w:type="dxa"/>
              <w:start w:w="120" w:type="dxa"/>
              <w:end w:w="120" w:type="dxa"/>
            </w:tcMar>
          </w:tcPr>
          <w:p>
            <w:pPr>
              <w:spacing w:after="0"/>
            </w:pPr>
            <w:r>
              <w:rPr>
                <w:rFonts w:ascii="Arial" w:hAnsi="Arial"/>
                <w:b w:val="0"/>
                <w:i w:val="0"/>
                <w:sz w:val="18"/>
              </w:rPr>
              <w:t>22 July 2026, 10:00-10:45 HKT</w:t>
            </w:r>
          </w:p>
        </w:tc>
      </w:tr>
      <w:tr>
        <w:trPr>
          <w:cantSplit/>
        </w:trPr>
        <w:tc>
          <w:tcPr>
            <w:tcW w:type="dxa" w:w="2088"/>
            <w:vAlign w:val="center"/>
            <w:tcMar>
              <w:top w:w="90" w:type="dxa"/>
              <w:bottom w:w="90" w:type="dxa"/>
              <w:start w:w="120" w:type="dxa"/>
              <w:end w:w="120" w:type="dxa"/>
            </w:tcMar>
            <w:shd w:fill="EAF4F1"/>
          </w:tcPr>
          <w:p>
            <w:pPr>
              <w:spacing w:after="0"/>
            </w:pPr>
            <w:r>
              <w:rPr>
                <w:rFonts w:ascii="Arial" w:hAnsi="Arial"/>
                <w:b/>
                <w:i w:val="0"/>
                <w:color w:val="132C46"/>
                <w:sz w:val="18"/>
              </w:rPr>
              <w:t>Location</w:t>
            </w:r>
          </w:p>
        </w:tc>
        <w:tc>
          <w:tcPr>
            <w:tcW w:type="dxa" w:w="7272"/>
            <w:vAlign w:val="center"/>
            <w:tcMar>
              <w:top w:w="90" w:type="dxa"/>
              <w:bottom w:w="90" w:type="dxa"/>
              <w:start w:w="120" w:type="dxa"/>
              <w:end w:w="120" w:type="dxa"/>
            </w:tcMar>
          </w:tcPr>
          <w:p>
            <w:pPr>
              <w:spacing w:after="0"/>
            </w:pPr>
            <w:r>
              <w:rPr>
                <w:rFonts w:ascii="Arial" w:hAnsi="Arial"/>
                <w:b w:val="0"/>
                <w:i w:val="0"/>
                <w:sz w:val="18"/>
              </w:rPr>
              <w:t>Microsoft Teams</w:t>
            </w:r>
          </w:p>
        </w:tc>
      </w:tr>
    </w:tbl>
    <w:p>
      <w:pPr>
        <w:pStyle w:val="Heading1"/>
        <w:keepNext/>
        <w:spacing w:before="360" w:after="160"/>
      </w:pPr>
      <w:r>
        <w:rPr>
          <w:rFonts w:ascii="Arial" w:hAnsi="Arial"/>
          <w:b/>
          <w:i w:val="0"/>
          <w:color w:val="107867"/>
          <w:sz w:val="32"/>
        </w:rPr>
        <w:t>Participants</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3096"/>
            <w:vAlign w:val="center"/>
            <w:tcMar>
              <w:top w:w="90" w:type="dxa"/>
              <w:bottom w:w="90" w:type="dxa"/>
              <w:start w:w="120" w:type="dxa"/>
              <w:end w:w="120" w:type="dxa"/>
            </w:tcMar>
            <w:shd w:fill="DDEBE8"/>
          </w:tcPr>
          <w:p>
            <w:pPr>
              <w:spacing w:after="0"/>
            </w:pPr>
            <w:r>
              <w:rPr>
                <w:rFonts w:ascii="Arial" w:hAnsi="Arial"/>
                <w:b/>
                <w:i w:val="0"/>
                <w:color w:val="132C46"/>
                <w:sz w:val="18"/>
              </w:rPr>
              <w:t>Participant</w:t>
            </w:r>
          </w:p>
        </w:tc>
        <w:tc>
          <w:tcPr>
            <w:tcW w:type="dxa" w:w="6264"/>
            <w:vAlign w:val="center"/>
            <w:tcMar>
              <w:top w:w="90" w:type="dxa"/>
              <w:bottom w:w="90" w:type="dxa"/>
              <w:start w:w="120" w:type="dxa"/>
              <w:end w:w="120" w:type="dxa"/>
            </w:tcMar>
            <w:shd w:fill="DDEBE8"/>
          </w:tcPr>
          <w:p>
            <w:pPr>
              <w:spacing w:after="0"/>
            </w:pPr>
            <w:r>
              <w:rPr>
                <w:rFonts w:ascii="Arial" w:hAnsi="Arial"/>
                <w:b/>
                <w:i w:val="0"/>
                <w:color w:val="132C46"/>
                <w:sz w:val="18"/>
              </w:rPr>
              <w:t>Role</w:t>
            </w:r>
          </w:p>
        </w:tc>
      </w:tr>
      <w:tr>
        <w:trPr>
          <w:cantSplit/>
        </w:trPr>
        <w:tc>
          <w:tcPr>
            <w:tcW w:type="dxa" w:w="3096"/>
            <w:vAlign w:val="center"/>
            <w:tcMar>
              <w:top w:w="90" w:type="dxa"/>
              <w:bottom w:w="90" w:type="dxa"/>
              <w:start w:w="120" w:type="dxa"/>
              <w:end w:w="120" w:type="dxa"/>
            </w:tcMar>
          </w:tcPr>
          <w:p>
            <w:pPr>
              <w:spacing w:after="0"/>
            </w:pPr>
            <w:r>
              <w:rPr>
                <w:rFonts w:ascii="Arial" w:hAnsi="Arial"/>
                <w:b w:val="0"/>
                <w:i w:val="0"/>
                <w:sz w:val="18"/>
              </w:rPr>
              <w:t>Dr Elaine Wong</w:t>
            </w:r>
          </w:p>
        </w:tc>
        <w:tc>
          <w:tcPr>
            <w:tcW w:type="dxa" w:w="6264"/>
            <w:vAlign w:val="center"/>
            <w:tcMar>
              <w:top w:w="90" w:type="dxa"/>
              <w:bottom w:w="90" w:type="dxa"/>
              <w:start w:w="120" w:type="dxa"/>
              <w:end w:w="120" w:type="dxa"/>
            </w:tcMar>
          </w:tcPr>
          <w:p>
            <w:pPr>
              <w:spacing w:after="0"/>
            </w:pPr>
            <w:r>
              <w:rPr>
                <w:rFonts w:ascii="Arial" w:hAnsi="Arial"/>
                <w:b w:val="0"/>
                <w:i w:val="0"/>
                <w:sz w:val="18"/>
              </w:rPr>
              <w:t>Infection Control Manager, Harbourview Medical Centre</w:t>
            </w:r>
          </w:p>
        </w:tc>
      </w:tr>
      <w:tr>
        <w:trPr>
          <w:cantSplit/>
        </w:trPr>
        <w:tc>
          <w:tcPr>
            <w:tcW w:type="dxa" w:w="3096"/>
            <w:vAlign w:val="center"/>
            <w:tcMar>
              <w:top w:w="90" w:type="dxa"/>
              <w:bottom w:w="90" w:type="dxa"/>
              <w:start w:w="120" w:type="dxa"/>
              <w:end w:w="120" w:type="dxa"/>
            </w:tcMar>
          </w:tcPr>
          <w:p>
            <w:pPr>
              <w:spacing w:after="0"/>
            </w:pPr>
            <w:r>
              <w:rPr>
                <w:rFonts w:ascii="Arial" w:hAnsi="Arial"/>
                <w:b w:val="0"/>
                <w:i w:val="0"/>
                <w:sz w:val="18"/>
              </w:rPr>
              <w:t>Marcus Lee</w:t>
            </w:r>
          </w:p>
        </w:tc>
        <w:tc>
          <w:tcPr>
            <w:tcW w:type="dxa" w:w="6264"/>
            <w:vAlign w:val="center"/>
            <w:tcMar>
              <w:top w:w="90" w:type="dxa"/>
              <w:bottom w:w="90" w:type="dxa"/>
              <w:start w:w="120" w:type="dxa"/>
              <w:end w:w="120" w:type="dxa"/>
            </w:tcMar>
          </w:tcPr>
          <w:p>
            <w:pPr>
              <w:spacing w:after="0"/>
            </w:pPr>
            <w:r>
              <w:rPr>
                <w:rFonts w:ascii="Arial" w:hAnsi="Arial"/>
                <w:b w:val="0"/>
                <w:i w:val="0"/>
                <w:sz w:val="18"/>
              </w:rPr>
              <w:t>Procurement Officer, Harbourview Medical Centre</w:t>
            </w:r>
          </w:p>
        </w:tc>
      </w:tr>
      <w:tr>
        <w:trPr>
          <w:cantSplit/>
        </w:trPr>
        <w:tc>
          <w:tcPr>
            <w:tcW w:type="dxa" w:w="3096"/>
            <w:vAlign w:val="center"/>
            <w:tcMar>
              <w:top w:w="90" w:type="dxa"/>
              <w:bottom w:w="90" w:type="dxa"/>
              <w:start w:w="120" w:type="dxa"/>
              <w:end w:w="120" w:type="dxa"/>
            </w:tcMar>
          </w:tcPr>
          <w:p>
            <w:pPr>
              <w:spacing w:after="0"/>
            </w:pPr>
            <w:r>
              <w:rPr>
                <w:rFonts w:ascii="Arial" w:hAnsi="Arial"/>
                <w:b w:val="0"/>
                <w:i w:val="0"/>
                <w:sz w:val="18"/>
              </w:rPr>
              <w:t>Mei Chan</w:t>
            </w:r>
          </w:p>
        </w:tc>
        <w:tc>
          <w:tcPr>
            <w:tcW w:type="dxa" w:w="6264"/>
            <w:vAlign w:val="center"/>
            <w:tcMar>
              <w:top w:w="90" w:type="dxa"/>
              <w:bottom w:w="90" w:type="dxa"/>
              <w:start w:w="120" w:type="dxa"/>
              <w:end w:w="120" w:type="dxa"/>
            </w:tcMar>
          </w:tcPr>
          <w:p>
            <w:pPr>
              <w:spacing w:after="0"/>
            </w:pPr>
            <w:r>
              <w:rPr>
                <w:rFonts w:ascii="Arial" w:hAnsi="Arial"/>
                <w:b w:val="0"/>
                <w:i w:val="0"/>
                <w:sz w:val="18"/>
              </w:rPr>
              <w:t>Account Manager, Northstar Medical Supplies</w:t>
            </w:r>
          </w:p>
        </w:tc>
      </w:tr>
      <w:tr>
        <w:trPr>
          <w:cantSplit/>
        </w:trPr>
        <w:tc>
          <w:tcPr>
            <w:tcW w:type="dxa" w:w="3096"/>
            <w:vAlign w:val="center"/>
            <w:tcMar>
              <w:top w:w="90" w:type="dxa"/>
              <w:bottom w:w="90" w:type="dxa"/>
              <w:start w:w="120" w:type="dxa"/>
              <w:end w:w="120" w:type="dxa"/>
            </w:tcMar>
          </w:tcPr>
          <w:p>
            <w:pPr>
              <w:spacing w:after="0"/>
            </w:pPr>
            <w:r>
              <w:rPr>
                <w:rFonts w:ascii="Arial" w:hAnsi="Arial"/>
                <w:b w:val="0"/>
                <w:i w:val="0"/>
                <w:sz w:val="18"/>
              </w:rPr>
              <w:t>Daniel Park</w:t>
            </w:r>
          </w:p>
        </w:tc>
        <w:tc>
          <w:tcPr>
            <w:tcW w:type="dxa" w:w="6264"/>
            <w:vAlign w:val="center"/>
            <w:tcMar>
              <w:top w:w="90" w:type="dxa"/>
              <w:bottom w:w="90" w:type="dxa"/>
              <w:start w:w="120" w:type="dxa"/>
              <w:end w:w="120" w:type="dxa"/>
            </w:tcMar>
          </w:tcPr>
          <w:p>
            <w:pPr>
              <w:spacing w:after="0"/>
            </w:pPr>
            <w:r>
              <w:rPr>
                <w:rFonts w:ascii="Arial" w:hAnsi="Arial"/>
                <w:b w:val="0"/>
                <w:i w:val="0"/>
                <w:sz w:val="18"/>
              </w:rPr>
              <w:t>Product Specialist, Northstar Medical Supplies</w:t>
            </w:r>
          </w:p>
        </w:tc>
      </w:tr>
    </w:tbl>
    <w:p>
      <w:pPr>
        <w:pStyle w:val="Heading1"/>
        <w:keepNext/>
        <w:spacing w:before="360" w:after="160"/>
      </w:pPr>
      <w:r>
        <w:rPr>
          <w:rFonts w:ascii="Arial" w:hAnsi="Arial"/>
          <w:b/>
          <w:i w:val="0"/>
          <w:color w:val="107867"/>
          <w:sz w:val="32"/>
        </w:rPr>
        <w:t>Raw meeting conversation</w:t>
      </w:r>
    </w:p>
    <w:p>
      <w:r>
        <w:rPr>
          <w:rFonts w:ascii="Arial" w:hAnsi="Arial"/>
          <w:b w:val="0"/>
          <w:i/>
          <w:color w:val="5A6973"/>
          <w:sz w:val="19"/>
        </w:rPr>
        <w:t>The transcript is intentionally conversational and contains corrections, unclear ownership and points that require confirmation. Do not treat every statement as a final decision.</w:t>
      </w:r>
    </w:p>
    <w:p>
      <w:pPr>
        <w:spacing w:after="140" w:line="276" w:lineRule="auto"/>
        <w:ind w:left="259"/>
      </w:pPr>
      <w:r>
        <w:rPr>
          <w:rFonts w:ascii="Arial" w:hAnsi="Arial"/>
          <w:b/>
          <w:i w:val="0"/>
          <w:color w:val="5A6973"/>
          <w:sz w:val="18"/>
        </w:rPr>
        <w:t xml:space="preserve">10:02  </w:t>
      </w:r>
      <w:r>
        <w:rPr>
          <w:rFonts w:ascii="Arial" w:hAnsi="Arial"/>
          <w:b/>
          <w:i w:val="0"/>
          <w:color w:val="132C46"/>
          <w:sz w:val="21"/>
        </w:rPr>
        <w:t xml:space="preserve">Mei: </w:t>
      </w:r>
      <w:r>
        <w:rPr>
          <w:rFonts w:ascii="Arial" w:hAnsi="Arial"/>
          <w:b w:val="0"/>
          <w:i w:val="0"/>
          <w:sz w:val="21"/>
        </w:rPr>
        <w:t>Thanks everyone. Today is mainly to review the ward trial and agree what happens next. I think we tested the surface-disinfection wipes in three wards for about two weeks.</w:t>
      </w:r>
    </w:p>
    <w:p>
      <w:pPr>
        <w:spacing w:after="140" w:line="276" w:lineRule="auto"/>
        <w:ind w:left="259"/>
      </w:pPr>
      <w:r>
        <w:rPr>
          <w:rFonts w:ascii="Arial" w:hAnsi="Arial"/>
          <w:b/>
          <w:i w:val="0"/>
          <w:color w:val="5A6973"/>
          <w:sz w:val="18"/>
        </w:rPr>
        <w:t xml:space="preserve">10:03  </w:t>
      </w:r>
      <w:r>
        <w:rPr>
          <w:rFonts w:ascii="Arial" w:hAnsi="Arial"/>
          <w:b/>
          <w:i w:val="0"/>
          <w:color w:val="132C46"/>
          <w:sz w:val="21"/>
        </w:rPr>
        <w:t xml:space="preserve">Dr Wong: </w:t>
      </w:r>
      <w:r>
        <w:rPr>
          <w:rFonts w:ascii="Arial" w:hAnsi="Arial"/>
          <w:b w:val="0"/>
          <w:i w:val="0"/>
          <w:sz w:val="21"/>
        </w:rPr>
        <w:t>It was three wards, yes, but the formal observation period was ten working days, from 6 to 17 July. The emergency ward used them for only eight days because stock arrived late.</w:t>
      </w:r>
    </w:p>
    <w:p>
      <w:pPr>
        <w:spacing w:after="140" w:line="276" w:lineRule="auto"/>
        <w:ind w:left="259"/>
      </w:pPr>
      <w:r>
        <w:rPr>
          <w:rFonts w:ascii="Arial" w:hAnsi="Arial"/>
          <w:b/>
          <w:i w:val="0"/>
          <w:color w:val="5A6973"/>
          <w:sz w:val="18"/>
        </w:rPr>
        <w:t xml:space="preserve">10:05  </w:t>
      </w:r>
      <w:r>
        <w:rPr>
          <w:rFonts w:ascii="Arial" w:hAnsi="Arial"/>
          <w:b/>
          <w:i w:val="0"/>
          <w:color w:val="132C46"/>
          <w:sz w:val="21"/>
        </w:rPr>
        <w:t xml:space="preserve">Daniel: </w:t>
      </w:r>
      <w:r>
        <w:rPr>
          <w:rFonts w:ascii="Arial" w:hAnsi="Arial"/>
          <w:b w:val="0"/>
          <w:i w:val="0"/>
          <w:sz w:val="21"/>
        </w:rPr>
        <w:t>Our product team received 46 completed feedback forms. Most users liked the one-step process. I wrote down 89 percent positive, but I need to check whether that means 'satisfied or very satisfied' or only 'very satisfied'.</w:t>
      </w:r>
    </w:p>
    <w:p>
      <w:pPr>
        <w:spacing w:after="140" w:line="276" w:lineRule="auto"/>
        <w:ind w:left="259"/>
      </w:pPr>
      <w:r>
        <w:rPr>
          <w:rFonts w:ascii="Arial" w:hAnsi="Arial"/>
          <w:b/>
          <w:i w:val="0"/>
          <w:color w:val="5A6973"/>
          <w:sz w:val="18"/>
        </w:rPr>
        <w:t xml:space="preserve">10:07  </w:t>
      </w:r>
      <w:r>
        <w:rPr>
          <w:rFonts w:ascii="Arial" w:hAnsi="Arial"/>
          <w:b/>
          <w:i w:val="0"/>
          <w:color w:val="132C46"/>
          <w:sz w:val="21"/>
        </w:rPr>
        <w:t xml:space="preserve">Dr Wong: </w:t>
      </w:r>
      <w:r>
        <w:rPr>
          <w:rFonts w:ascii="Arial" w:hAnsi="Arial"/>
          <w:b w:val="0"/>
          <w:i w:val="0"/>
          <w:sz w:val="21"/>
        </w:rPr>
        <w:t>Please do not put 89 percent in an external report until the questionnaire definition is confirmed. The main clinical issue was drying time on stainless-steel trolleys. Six staff mentioned it.</w:t>
      </w:r>
    </w:p>
    <w:p>
      <w:pPr>
        <w:spacing w:after="140" w:line="276" w:lineRule="auto"/>
        <w:ind w:left="259"/>
      </w:pPr>
      <w:r>
        <w:rPr>
          <w:rFonts w:ascii="Arial" w:hAnsi="Arial"/>
          <w:b/>
          <w:i w:val="0"/>
          <w:color w:val="5A6973"/>
          <w:sz w:val="18"/>
        </w:rPr>
        <w:t xml:space="preserve">10:09  </w:t>
      </w:r>
      <w:r>
        <w:rPr>
          <w:rFonts w:ascii="Arial" w:hAnsi="Arial"/>
          <w:b/>
          <w:i w:val="0"/>
          <w:color w:val="132C46"/>
          <w:sz w:val="21"/>
        </w:rPr>
        <w:t xml:space="preserve">Marcus: </w:t>
      </w:r>
      <w:r>
        <w:rPr>
          <w:rFonts w:ascii="Arial" w:hAnsi="Arial"/>
          <w:b w:val="0"/>
          <w:i w:val="0"/>
          <w:sz w:val="21"/>
        </w:rPr>
        <w:t>For procurement, the quoted price was HKD 268 per carton for 120 cartons, correct?</w:t>
      </w:r>
    </w:p>
    <w:p>
      <w:pPr>
        <w:spacing w:after="140" w:line="276" w:lineRule="auto"/>
        <w:ind w:left="259"/>
      </w:pPr>
      <w:r>
        <w:rPr>
          <w:rFonts w:ascii="Arial" w:hAnsi="Arial"/>
          <w:b/>
          <w:i w:val="0"/>
          <w:color w:val="5A6973"/>
          <w:sz w:val="18"/>
        </w:rPr>
        <w:t xml:space="preserve">10:10  </w:t>
      </w:r>
      <w:r>
        <w:rPr>
          <w:rFonts w:ascii="Arial" w:hAnsi="Arial"/>
          <w:b/>
          <w:i w:val="0"/>
          <w:color w:val="132C46"/>
          <w:sz w:val="21"/>
        </w:rPr>
        <w:t xml:space="preserve">Mei: </w:t>
      </w:r>
      <w:r>
        <w:rPr>
          <w:rFonts w:ascii="Arial" w:hAnsi="Arial"/>
          <w:b w:val="0"/>
          <w:i w:val="0"/>
          <w:sz w:val="21"/>
        </w:rPr>
        <w:t>That was the trial follow-up quotation. I can hold that price until the end of August, subject to final commercial approval.</w:t>
      </w:r>
    </w:p>
    <w:p>
      <w:pPr>
        <w:spacing w:after="140" w:line="276" w:lineRule="auto"/>
        <w:ind w:left="259"/>
      </w:pPr>
      <w:r>
        <w:rPr>
          <w:rFonts w:ascii="Arial" w:hAnsi="Arial"/>
          <w:b/>
          <w:i w:val="0"/>
          <w:color w:val="5A6973"/>
          <w:sz w:val="18"/>
        </w:rPr>
        <w:t xml:space="preserve">10:11  </w:t>
      </w:r>
      <w:r>
        <w:rPr>
          <w:rFonts w:ascii="Arial" w:hAnsi="Arial"/>
          <w:b/>
          <w:i w:val="0"/>
          <w:color w:val="132C46"/>
          <w:sz w:val="21"/>
        </w:rPr>
        <w:t xml:space="preserve">Marcus: </w:t>
      </w:r>
      <w:r>
        <w:rPr>
          <w:rFonts w:ascii="Arial" w:hAnsi="Arial"/>
          <w:b w:val="0"/>
          <w:i w:val="0"/>
          <w:sz w:val="21"/>
        </w:rPr>
        <w:t>Then we will order 120 cartons.</w:t>
      </w:r>
    </w:p>
    <w:p>
      <w:pPr>
        <w:spacing w:after="140" w:line="276" w:lineRule="auto"/>
        <w:ind w:left="259"/>
      </w:pPr>
      <w:r>
        <w:rPr>
          <w:rFonts w:ascii="Arial" w:hAnsi="Arial"/>
          <w:b/>
          <w:i w:val="0"/>
          <w:color w:val="5A6973"/>
          <w:sz w:val="18"/>
        </w:rPr>
        <w:t xml:space="preserve">10:12  </w:t>
      </w:r>
      <w:r>
        <w:rPr>
          <w:rFonts w:ascii="Arial" w:hAnsi="Arial"/>
          <w:b/>
          <w:i w:val="0"/>
          <w:color w:val="132C46"/>
          <w:sz w:val="21"/>
        </w:rPr>
        <w:t xml:space="preserve">Dr Wong: </w:t>
      </w:r>
      <w:r>
        <w:rPr>
          <w:rFonts w:ascii="Arial" w:hAnsi="Arial"/>
          <w:b w:val="0"/>
          <w:i w:val="0"/>
          <w:sz w:val="21"/>
        </w:rPr>
        <w:t>Not yet. We still need the infection-control committee review. Our next committee meeting is 5 August. Please record this as proposed quantity, not a confirmed order.</w:t>
      </w:r>
    </w:p>
    <w:p>
      <w:pPr>
        <w:spacing w:after="140" w:line="276" w:lineRule="auto"/>
        <w:ind w:left="259"/>
      </w:pPr>
      <w:r>
        <w:rPr>
          <w:rFonts w:ascii="Arial" w:hAnsi="Arial"/>
          <w:b/>
          <w:i w:val="0"/>
          <w:color w:val="5A6973"/>
          <w:sz w:val="18"/>
        </w:rPr>
        <w:t xml:space="preserve">10:14  </w:t>
      </w:r>
      <w:r>
        <w:rPr>
          <w:rFonts w:ascii="Arial" w:hAnsi="Arial"/>
          <w:b/>
          <w:i w:val="0"/>
          <w:color w:val="132C46"/>
          <w:sz w:val="21"/>
        </w:rPr>
        <w:t xml:space="preserve">Daniel: </w:t>
      </w:r>
      <w:r>
        <w:rPr>
          <w:rFonts w:ascii="Arial" w:hAnsi="Arial"/>
          <w:b w:val="0"/>
          <w:i w:val="0"/>
          <w:sz w:val="21"/>
        </w:rPr>
        <w:t>I can send the updated technical sheet and the stainless-steel drying guidance by Friday.</w:t>
      </w:r>
    </w:p>
    <w:p>
      <w:pPr>
        <w:spacing w:after="140" w:line="276" w:lineRule="auto"/>
        <w:ind w:left="259"/>
      </w:pPr>
      <w:r>
        <w:rPr>
          <w:rFonts w:ascii="Arial" w:hAnsi="Arial"/>
          <w:b/>
          <w:i w:val="0"/>
          <w:color w:val="5A6973"/>
          <w:sz w:val="18"/>
        </w:rPr>
        <w:t xml:space="preserve">10:15  </w:t>
      </w:r>
      <w:r>
        <w:rPr>
          <w:rFonts w:ascii="Arial" w:hAnsi="Arial"/>
          <w:b/>
          <w:i w:val="0"/>
          <w:color w:val="132C46"/>
          <w:sz w:val="21"/>
        </w:rPr>
        <w:t xml:space="preserve">Mei: </w:t>
      </w:r>
      <w:r>
        <w:rPr>
          <w:rFonts w:ascii="Arial" w:hAnsi="Arial"/>
          <w:b w:val="0"/>
          <w:i w:val="0"/>
          <w:sz w:val="21"/>
        </w:rPr>
        <w:t>Friday the 24th?</w:t>
      </w:r>
    </w:p>
    <w:p>
      <w:pPr>
        <w:spacing w:after="140" w:line="276" w:lineRule="auto"/>
        <w:ind w:left="259"/>
      </w:pPr>
      <w:r>
        <w:rPr>
          <w:rFonts w:ascii="Arial" w:hAnsi="Arial"/>
          <w:b/>
          <w:i w:val="0"/>
          <w:color w:val="5A6973"/>
          <w:sz w:val="18"/>
        </w:rPr>
        <w:t xml:space="preserve">10:15  </w:t>
      </w:r>
      <w:r>
        <w:rPr>
          <w:rFonts w:ascii="Arial" w:hAnsi="Arial"/>
          <w:b/>
          <w:i w:val="0"/>
          <w:color w:val="132C46"/>
          <w:sz w:val="21"/>
        </w:rPr>
        <w:t xml:space="preserve">Daniel: </w:t>
      </w:r>
      <w:r>
        <w:rPr>
          <w:rFonts w:ascii="Arial" w:hAnsi="Arial"/>
          <w:b w:val="0"/>
          <w:i w:val="0"/>
          <w:sz w:val="21"/>
        </w:rPr>
        <w:t>Yes, 24 July. I will send both documents to Dr Wong and copy Marcus.</w:t>
      </w:r>
    </w:p>
    <w:p>
      <w:pPr>
        <w:spacing w:after="140" w:line="276" w:lineRule="auto"/>
        <w:ind w:left="259"/>
      </w:pPr>
      <w:r>
        <w:rPr>
          <w:rFonts w:ascii="Arial" w:hAnsi="Arial"/>
          <w:b/>
          <w:i w:val="0"/>
          <w:color w:val="5A6973"/>
          <w:sz w:val="18"/>
        </w:rPr>
        <w:t xml:space="preserve">10:18  </w:t>
      </w:r>
      <w:r>
        <w:rPr>
          <w:rFonts w:ascii="Arial" w:hAnsi="Arial"/>
          <w:b/>
          <w:i w:val="0"/>
          <w:color w:val="132C46"/>
          <w:sz w:val="21"/>
        </w:rPr>
        <w:t xml:space="preserve">Dr Wong: </w:t>
      </w:r>
      <w:r>
        <w:rPr>
          <w:rFonts w:ascii="Arial" w:hAnsi="Arial"/>
          <w:b w:val="0"/>
          <w:i w:val="0"/>
          <w:sz w:val="21"/>
        </w:rPr>
        <w:t>We also need confirmation that the product can be used around the new neonatal equipment. The equipment manufacturer should confirm material compatibility; the hospital cannot assume it.</w:t>
      </w:r>
    </w:p>
    <w:p>
      <w:pPr>
        <w:spacing w:after="140" w:line="276" w:lineRule="auto"/>
        <w:ind w:left="259"/>
      </w:pPr>
      <w:r>
        <w:rPr>
          <w:rFonts w:ascii="Arial" w:hAnsi="Arial"/>
          <w:b/>
          <w:i w:val="0"/>
          <w:color w:val="5A6973"/>
          <w:sz w:val="18"/>
        </w:rPr>
        <w:t xml:space="preserve">10:20  </w:t>
      </w:r>
      <w:r>
        <w:rPr>
          <w:rFonts w:ascii="Arial" w:hAnsi="Arial"/>
          <w:b/>
          <w:i w:val="0"/>
          <w:color w:val="132C46"/>
          <w:sz w:val="21"/>
        </w:rPr>
        <w:t xml:space="preserve">Mei: </w:t>
      </w:r>
      <w:r>
        <w:rPr>
          <w:rFonts w:ascii="Arial" w:hAnsi="Arial"/>
          <w:b w:val="0"/>
          <w:i w:val="0"/>
          <w:sz w:val="21"/>
        </w:rPr>
        <w:t>I will ask our regulatory team and come back next week.</w:t>
      </w:r>
    </w:p>
    <w:p>
      <w:pPr>
        <w:spacing w:after="140" w:line="276" w:lineRule="auto"/>
        <w:ind w:left="259"/>
      </w:pPr>
      <w:r>
        <w:rPr>
          <w:rFonts w:ascii="Arial" w:hAnsi="Arial"/>
          <w:b/>
          <w:i w:val="0"/>
          <w:color w:val="5A6973"/>
          <w:sz w:val="18"/>
        </w:rPr>
        <w:t xml:space="preserve">10:21  </w:t>
      </w:r>
      <w:r>
        <w:rPr>
          <w:rFonts w:ascii="Arial" w:hAnsi="Arial"/>
          <w:b/>
          <w:i w:val="0"/>
          <w:color w:val="132C46"/>
          <w:sz w:val="21"/>
        </w:rPr>
        <w:t xml:space="preserve">Marcus: </w:t>
      </w:r>
      <w:r>
        <w:rPr>
          <w:rFonts w:ascii="Arial" w:hAnsi="Arial"/>
          <w:b w:val="0"/>
          <w:i w:val="0"/>
          <w:sz w:val="21"/>
        </w:rPr>
        <w:t>Can we set a date? We need information before the committee pack closes on 31 July.</w:t>
      </w:r>
    </w:p>
    <w:p>
      <w:pPr>
        <w:spacing w:after="140" w:line="276" w:lineRule="auto"/>
        <w:ind w:left="259"/>
      </w:pPr>
      <w:r>
        <w:rPr>
          <w:rFonts w:ascii="Arial" w:hAnsi="Arial"/>
          <w:b/>
          <w:i w:val="0"/>
          <w:color w:val="5A6973"/>
          <w:sz w:val="18"/>
        </w:rPr>
        <w:t xml:space="preserve">10:22  </w:t>
      </w:r>
      <w:r>
        <w:rPr>
          <w:rFonts w:ascii="Arial" w:hAnsi="Arial"/>
          <w:b/>
          <w:i w:val="0"/>
          <w:color w:val="132C46"/>
          <w:sz w:val="21"/>
        </w:rPr>
        <w:t xml:space="preserve">Mei: </w:t>
      </w:r>
      <w:r>
        <w:rPr>
          <w:rFonts w:ascii="Arial" w:hAnsi="Arial"/>
          <w:b w:val="0"/>
          <w:i w:val="0"/>
          <w:sz w:val="21"/>
        </w:rPr>
        <w:t>I will target 29 July, but the manufacturer response is outside our control. Mark it as target date, not guaranteed.</w:t>
      </w:r>
    </w:p>
    <w:p>
      <w:pPr>
        <w:spacing w:after="140" w:line="276" w:lineRule="auto"/>
        <w:ind w:left="259"/>
      </w:pPr>
      <w:r>
        <w:rPr>
          <w:rFonts w:ascii="Arial" w:hAnsi="Arial"/>
          <w:b/>
          <w:i w:val="0"/>
          <w:color w:val="5A6973"/>
          <w:sz w:val="18"/>
        </w:rPr>
        <w:t xml:space="preserve">10:25  </w:t>
      </w:r>
      <w:r>
        <w:rPr>
          <w:rFonts w:ascii="Arial" w:hAnsi="Arial"/>
          <w:b/>
          <w:i w:val="0"/>
          <w:color w:val="132C46"/>
          <w:sz w:val="21"/>
        </w:rPr>
        <w:t xml:space="preserve">Dr Wong: </w:t>
      </w:r>
      <w:r>
        <w:rPr>
          <w:rFonts w:ascii="Arial" w:hAnsi="Arial"/>
          <w:b w:val="0"/>
          <w:i w:val="0"/>
          <w:sz w:val="21"/>
        </w:rPr>
        <w:t>Training is another point. If approved, around 36 ward staff need a short session. Two sessions would probably work better than one.</w:t>
      </w:r>
    </w:p>
    <w:p>
      <w:pPr>
        <w:spacing w:after="140" w:line="276" w:lineRule="auto"/>
        <w:ind w:left="259"/>
      </w:pPr>
      <w:r>
        <w:rPr>
          <w:rFonts w:ascii="Arial" w:hAnsi="Arial"/>
          <w:b/>
          <w:i w:val="0"/>
          <w:color w:val="5A6973"/>
          <w:sz w:val="18"/>
        </w:rPr>
        <w:t xml:space="preserve">10:27  </w:t>
      </w:r>
      <w:r>
        <w:rPr>
          <w:rFonts w:ascii="Arial" w:hAnsi="Arial"/>
          <w:b/>
          <w:i w:val="0"/>
          <w:color w:val="132C46"/>
          <w:sz w:val="21"/>
        </w:rPr>
        <w:t xml:space="preserve">Daniel: </w:t>
      </w:r>
      <w:r>
        <w:rPr>
          <w:rFonts w:ascii="Arial" w:hAnsi="Arial"/>
          <w:b w:val="0"/>
          <w:i w:val="0"/>
          <w:sz w:val="21"/>
        </w:rPr>
        <w:t>I can run two 30-minute sessions during the week of 10 August. We have not selected dates. I will propose options after the committee decision.</w:t>
      </w:r>
    </w:p>
    <w:p>
      <w:pPr>
        <w:spacing w:after="140" w:line="276" w:lineRule="auto"/>
        <w:ind w:left="259"/>
      </w:pPr>
      <w:r>
        <w:rPr>
          <w:rFonts w:ascii="Arial" w:hAnsi="Arial"/>
          <w:b/>
          <w:i w:val="0"/>
          <w:color w:val="5A6973"/>
          <w:sz w:val="18"/>
        </w:rPr>
        <w:t xml:space="preserve">10:30  </w:t>
      </w:r>
      <w:r>
        <w:rPr>
          <w:rFonts w:ascii="Arial" w:hAnsi="Arial"/>
          <w:b/>
          <w:i w:val="0"/>
          <w:color w:val="132C46"/>
          <w:sz w:val="21"/>
        </w:rPr>
        <w:t xml:space="preserve">Marcus: </w:t>
      </w:r>
      <w:r>
        <w:rPr>
          <w:rFonts w:ascii="Arial" w:hAnsi="Arial"/>
          <w:b w:val="0"/>
          <w:i w:val="0"/>
          <w:sz w:val="21"/>
        </w:rPr>
        <w:t>Delivery lead time was seven days, right?</w:t>
      </w:r>
    </w:p>
    <w:p>
      <w:pPr>
        <w:spacing w:after="140" w:line="276" w:lineRule="auto"/>
        <w:ind w:left="259"/>
      </w:pPr>
      <w:r>
        <w:rPr>
          <w:rFonts w:ascii="Arial" w:hAnsi="Arial"/>
          <w:b/>
          <w:i w:val="0"/>
          <w:color w:val="5A6973"/>
          <w:sz w:val="18"/>
        </w:rPr>
        <w:t xml:space="preserve">10:31  </w:t>
      </w:r>
      <w:r>
        <w:rPr>
          <w:rFonts w:ascii="Arial" w:hAnsi="Arial"/>
          <w:b/>
          <w:i w:val="0"/>
          <w:color w:val="132C46"/>
          <w:sz w:val="21"/>
        </w:rPr>
        <w:t xml:space="preserve">Mei: </w:t>
      </w:r>
      <w:r>
        <w:rPr>
          <w:rFonts w:ascii="Arial" w:hAnsi="Arial"/>
          <w:b w:val="0"/>
          <w:i w:val="0"/>
          <w:sz w:val="21"/>
        </w:rPr>
        <w:t>Normally seven to ten working days after receipt of an approved purchase order. We should not promise seven days in the report.</w:t>
      </w:r>
    </w:p>
    <w:p>
      <w:pPr>
        <w:spacing w:after="140" w:line="276" w:lineRule="auto"/>
        <w:ind w:left="259"/>
      </w:pPr>
      <w:r>
        <w:rPr>
          <w:rFonts w:ascii="Arial" w:hAnsi="Arial"/>
          <w:b/>
          <w:i w:val="0"/>
          <w:color w:val="5A6973"/>
          <w:sz w:val="18"/>
        </w:rPr>
        <w:t xml:space="preserve">10:34  </w:t>
      </w:r>
      <w:r>
        <w:rPr>
          <w:rFonts w:ascii="Arial" w:hAnsi="Arial"/>
          <w:b/>
          <w:i w:val="0"/>
          <w:color w:val="132C46"/>
          <w:sz w:val="21"/>
        </w:rPr>
        <w:t xml:space="preserve">Dr Wong: </w:t>
      </w:r>
      <w:r>
        <w:rPr>
          <w:rFonts w:ascii="Arial" w:hAnsi="Arial"/>
          <w:b w:val="0"/>
          <w:i w:val="0"/>
          <w:sz w:val="21"/>
        </w:rPr>
        <w:t>The committee also asked for the full ingredient disclosure and the latest safety data sheet. We already have a safety data sheet dated March 2025, but I do not know if it is the latest version.</w:t>
      </w:r>
    </w:p>
    <w:p>
      <w:pPr>
        <w:spacing w:after="140" w:line="276" w:lineRule="auto"/>
        <w:ind w:left="259"/>
      </w:pPr>
      <w:r>
        <w:rPr>
          <w:rFonts w:ascii="Arial" w:hAnsi="Arial"/>
          <w:b/>
          <w:i w:val="0"/>
          <w:color w:val="5A6973"/>
          <w:sz w:val="18"/>
        </w:rPr>
        <w:t xml:space="preserve">10:36  </w:t>
      </w:r>
      <w:r>
        <w:rPr>
          <w:rFonts w:ascii="Arial" w:hAnsi="Arial"/>
          <w:b/>
          <w:i w:val="0"/>
          <w:color w:val="132C46"/>
          <w:sz w:val="21"/>
        </w:rPr>
        <w:t xml:space="preserve">Daniel: </w:t>
      </w:r>
      <w:r>
        <w:rPr>
          <w:rFonts w:ascii="Arial" w:hAnsi="Arial"/>
          <w:b w:val="0"/>
          <w:i w:val="0"/>
          <w:sz w:val="21"/>
        </w:rPr>
        <w:t>I will verify the version and send the current documents with the technical sheet on 24 July.</w:t>
      </w:r>
    </w:p>
    <w:p>
      <w:pPr>
        <w:spacing w:after="140" w:line="276" w:lineRule="auto"/>
        <w:ind w:left="259"/>
      </w:pPr>
      <w:r>
        <w:rPr>
          <w:rFonts w:ascii="Arial" w:hAnsi="Arial"/>
          <w:b/>
          <w:i w:val="0"/>
          <w:color w:val="5A6973"/>
          <w:sz w:val="18"/>
        </w:rPr>
        <w:t xml:space="preserve">10:39  </w:t>
      </w:r>
      <w:r>
        <w:rPr>
          <w:rFonts w:ascii="Arial" w:hAnsi="Arial"/>
          <w:b/>
          <w:i w:val="0"/>
          <w:color w:val="132C46"/>
          <w:sz w:val="21"/>
        </w:rPr>
        <w:t xml:space="preserve">Marcus: </w:t>
      </w:r>
      <w:r>
        <w:rPr>
          <w:rFonts w:ascii="Arial" w:hAnsi="Arial"/>
          <w:b w:val="0"/>
          <w:i w:val="0"/>
          <w:sz w:val="21"/>
        </w:rPr>
        <w:t>My notes say budget owner is Facilities, but I think the cost centre belongs to Nursing Operations. I will confirm internally by 28 July.</w:t>
      </w:r>
    </w:p>
    <w:p>
      <w:pPr>
        <w:spacing w:after="140" w:line="276" w:lineRule="auto"/>
        <w:ind w:left="259"/>
      </w:pPr>
      <w:r>
        <w:rPr>
          <w:rFonts w:ascii="Arial" w:hAnsi="Arial"/>
          <w:b/>
          <w:i w:val="0"/>
          <w:color w:val="5A6973"/>
          <w:sz w:val="18"/>
        </w:rPr>
        <w:t xml:space="preserve">10:42  </w:t>
      </w:r>
      <w:r>
        <w:rPr>
          <w:rFonts w:ascii="Arial" w:hAnsi="Arial"/>
          <w:b/>
          <w:i w:val="0"/>
          <w:color w:val="132C46"/>
          <w:sz w:val="21"/>
        </w:rPr>
        <w:t xml:space="preserve">Mei: </w:t>
      </w:r>
      <w:r>
        <w:rPr>
          <w:rFonts w:ascii="Arial" w:hAnsi="Arial"/>
          <w:b w:val="0"/>
          <w:i w:val="0"/>
          <w:sz w:val="21"/>
        </w:rPr>
        <w:t>So the next steps are technical documents on 24 July, material-compatibility target on 29 July, budget owner confirmation on 28 July, committee review on 5 August, then quotation and training arrangements if approved.</w:t>
      </w:r>
    </w:p>
    <w:p>
      <w:pPr>
        <w:spacing w:after="140" w:line="276" w:lineRule="auto"/>
        <w:ind w:left="259"/>
      </w:pPr>
      <w:r>
        <w:rPr>
          <w:rFonts w:ascii="Arial" w:hAnsi="Arial"/>
          <w:b/>
          <w:i w:val="0"/>
          <w:color w:val="5A6973"/>
          <w:sz w:val="18"/>
        </w:rPr>
        <w:t xml:space="preserve">10:44  </w:t>
      </w:r>
      <w:r>
        <w:rPr>
          <w:rFonts w:ascii="Arial" w:hAnsi="Arial"/>
          <w:b/>
          <w:i w:val="0"/>
          <w:color w:val="132C46"/>
          <w:sz w:val="21"/>
        </w:rPr>
        <w:t xml:space="preserve">Dr Wong: </w:t>
      </w:r>
      <w:r>
        <w:rPr>
          <w:rFonts w:ascii="Arial" w:hAnsi="Arial"/>
          <w:b w:val="0"/>
          <w:i w:val="0"/>
          <w:sz w:val="21"/>
        </w:rPr>
        <w:t>Correct. Please also include the six drying-time comments and the late stock arrival as issues, without suggesting a cause we have not verified.</w:t>
      </w:r>
    </w:p>
    <w:p>
      <w:r>
        <w:br w:type="page"/>
      </w:r>
    </w:p>
    <w:p>
      <w:pPr>
        <w:pStyle w:val="Heading1"/>
        <w:keepNext/>
        <w:spacing w:before="360" w:after="160"/>
      </w:pPr>
      <w:r>
        <w:rPr>
          <w:rFonts w:ascii="Arial" w:hAnsi="Arial"/>
          <w:b/>
          <w:i w:val="0"/>
          <w:color w:val="107867"/>
          <w:sz w:val="32"/>
        </w:rPr>
        <w:t>Facilitator notes captured during the call</w:t>
      </w:r>
    </w:p>
    <w:p>
      <w:pPr>
        <w:pStyle w:val="ListBullet"/>
        <w:spacing w:after="120"/>
        <w:ind w:left="720" w:hanging="360"/>
      </w:pPr>
      <w:r>
        <w:rPr>
          <w:rFonts w:ascii="Arial" w:hAnsi="Arial"/>
          <w:b w:val="0"/>
          <w:i w:val="0"/>
          <w:sz w:val="21"/>
        </w:rPr>
        <w:t>Trial: 3 wards; formal observation 6-17 July; emergency ward participated for 8 days because trial stock arrived late.</w:t>
      </w:r>
    </w:p>
    <w:p>
      <w:pPr>
        <w:pStyle w:val="ListBullet"/>
        <w:spacing w:after="120"/>
        <w:ind w:left="720" w:hanging="360"/>
      </w:pPr>
      <w:r>
        <w:rPr>
          <w:rFonts w:ascii="Arial" w:hAnsi="Arial"/>
          <w:b w:val="0"/>
          <w:i w:val="0"/>
          <w:sz w:val="21"/>
        </w:rPr>
        <w:t>46 completed feedback forms. The meaning of the stated 89% positive result must be verified before use.</w:t>
      </w:r>
    </w:p>
    <w:p>
      <w:pPr>
        <w:pStyle w:val="ListBullet"/>
        <w:spacing w:after="120"/>
        <w:ind w:left="720" w:hanging="360"/>
      </w:pPr>
      <w:r>
        <w:rPr>
          <w:rFonts w:ascii="Arial" w:hAnsi="Arial"/>
          <w:b w:val="0"/>
          <w:i w:val="0"/>
          <w:sz w:val="21"/>
        </w:rPr>
        <w:t>Six staff raised drying-time concerns on stainless-steel trolleys.</w:t>
      </w:r>
    </w:p>
    <w:p>
      <w:pPr>
        <w:pStyle w:val="ListBullet"/>
        <w:spacing w:after="120"/>
        <w:ind w:left="720" w:hanging="360"/>
      </w:pPr>
      <w:r>
        <w:rPr>
          <w:rFonts w:ascii="Arial" w:hAnsi="Arial"/>
          <w:b w:val="0"/>
          <w:i w:val="0"/>
          <w:sz w:val="21"/>
        </w:rPr>
        <w:t>Proposed purchase: 120 cartons at HKD 268 each. Neither quantity nor price is finally approved; price validity is stated as end-August subject to approval.</w:t>
      </w:r>
    </w:p>
    <w:p>
      <w:pPr>
        <w:pStyle w:val="ListBullet"/>
        <w:spacing w:after="120"/>
        <w:ind w:left="720" w:hanging="360"/>
      </w:pPr>
      <w:r>
        <w:rPr>
          <w:rFonts w:ascii="Arial" w:hAnsi="Arial"/>
          <w:b w:val="0"/>
          <w:i w:val="0"/>
          <w:sz w:val="21"/>
        </w:rPr>
        <w:t>Committee review: 5 August 2026. Committee-pack deadline: 31 July 2026.</w:t>
      </w:r>
    </w:p>
    <w:p>
      <w:pPr>
        <w:pStyle w:val="ListBullet"/>
        <w:spacing w:after="120"/>
        <w:ind w:left="720" w:hanging="360"/>
      </w:pPr>
      <w:r>
        <w:rPr>
          <w:rFonts w:ascii="Arial" w:hAnsi="Arial"/>
          <w:b w:val="0"/>
          <w:i w:val="0"/>
          <w:sz w:val="21"/>
        </w:rPr>
        <w:t>No purchase order has been issued. Delivery estimate is 7-10 working days after an approved PO is received.</w:t>
      </w:r>
    </w:p>
    <w:p>
      <w:pPr>
        <w:pStyle w:val="ListBullet"/>
        <w:spacing w:after="120"/>
        <w:ind w:left="720" w:hanging="360"/>
      </w:pPr>
      <w:r>
        <w:rPr>
          <w:rFonts w:ascii="Arial" w:hAnsi="Arial"/>
          <w:b w:val="0"/>
          <w:i w:val="0"/>
          <w:sz w:val="21"/>
        </w:rPr>
        <w:t>Budget owner is uncertain: Facilities or Nursing Operations. Marcus to confirm by 28 July.</w:t>
      </w:r>
    </w:p>
    <w:p>
      <w:pPr>
        <w:pStyle w:val="Heading1"/>
        <w:keepNext/>
        <w:spacing w:before="360" w:after="160"/>
      </w:pPr>
      <w:r>
        <w:rPr>
          <w:rFonts w:ascii="Arial" w:hAnsi="Arial"/>
          <w:b/>
          <w:i w:val="0"/>
          <w:color w:val="107867"/>
          <w:sz w:val="32"/>
        </w:rPr>
        <w:t>Participant assignment</w:t>
      </w:r>
    </w:p>
    <w:p>
      <w:r>
        <w:t>Use Copilot or another approved AI tool to convert the conversation into a professional customer meeting report. The output should be suitable for internal review before it is shared with the customer.</w:t>
      </w:r>
    </w:p>
    <w:p>
      <w:pPr>
        <w:pStyle w:val="Heading2"/>
        <w:keepNext/>
        <w:spacing w:before="200" w:after="100"/>
      </w:pPr>
      <w:r>
        <w:rPr>
          <w:rFonts w:ascii="Arial" w:hAnsi="Arial"/>
          <w:b/>
          <w:i w:val="0"/>
          <w:color w:val="132C46"/>
          <w:sz w:val="25"/>
        </w:rPr>
        <w:t>Required report sections</w:t>
      </w:r>
    </w:p>
    <w:p>
      <w:pPr>
        <w:pStyle w:val="ListBullet"/>
        <w:spacing w:after="100"/>
        <w:ind w:left="720" w:hanging="360"/>
      </w:pPr>
      <w:r>
        <w:rPr>
          <w:rFonts w:ascii="Arial" w:hAnsi="Arial"/>
          <w:b w:val="0"/>
          <w:i w:val="0"/>
          <w:sz w:val="21"/>
        </w:rPr>
        <w:t>Meeting purpose and participants</w:t>
      </w:r>
    </w:p>
    <w:p>
      <w:pPr>
        <w:pStyle w:val="ListBullet"/>
        <w:spacing w:after="100"/>
        <w:ind w:left="720" w:hanging="360"/>
      </w:pPr>
      <w:r>
        <w:rPr>
          <w:rFonts w:ascii="Arial" w:hAnsi="Arial"/>
          <w:b w:val="0"/>
          <w:i w:val="0"/>
          <w:sz w:val="21"/>
        </w:rPr>
        <w:t>Factual discussion summary</w:t>
      </w:r>
    </w:p>
    <w:p>
      <w:pPr>
        <w:pStyle w:val="ListBullet"/>
        <w:spacing w:after="100"/>
        <w:ind w:left="720" w:hanging="360"/>
      </w:pPr>
      <w:r>
        <w:rPr>
          <w:rFonts w:ascii="Arial" w:hAnsi="Arial"/>
          <w:b w:val="0"/>
          <w:i w:val="0"/>
          <w:sz w:val="21"/>
        </w:rPr>
        <w:t>Decisions made</w:t>
      </w:r>
    </w:p>
    <w:p>
      <w:pPr>
        <w:pStyle w:val="ListBullet"/>
        <w:spacing w:after="100"/>
        <w:ind w:left="720" w:hanging="360"/>
      </w:pPr>
      <w:r>
        <w:rPr>
          <w:rFonts w:ascii="Arial" w:hAnsi="Arial"/>
          <w:b w:val="0"/>
          <w:i w:val="0"/>
          <w:sz w:val="21"/>
        </w:rPr>
        <w:t>Proposals that are not yet approved</w:t>
      </w:r>
    </w:p>
    <w:p>
      <w:pPr>
        <w:pStyle w:val="ListBullet"/>
        <w:spacing w:after="100"/>
        <w:ind w:left="720" w:hanging="360"/>
      </w:pPr>
      <w:r>
        <w:rPr>
          <w:rFonts w:ascii="Arial" w:hAnsi="Arial"/>
          <w:b w:val="0"/>
          <w:i w:val="0"/>
          <w:sz w:val="21"/>
        </w:rPr>
        <w:t>Action list with owner, deadline and status</w:t>
      </w:r>
    </w:p>
    <w:p>
      <w:pPr>
        <w:pStyle w:val="ListBullet"/>
        <w:spacing w:after="100"/>
        <w:ind w:left="720" w:hanging="360"/>
      </w:pPr>
      <w:r>
        <w:rPr>
          <w:rFonts w:ascii="Arial" w:hAnsi="Arial"/>
          <w:b w:val="0"/>
          <w:i w:val="0"/>
          <w:sz w:val="21"/>
        </w:rPr>
        <w:t>Risks, unclear points and items requiring confirmation</w:t>
      </w:r>
    </w:p>
    <w:p>
      <w:pPr>
        <w:pStyle w:val="ListBullet"/>
        <w:spacing w:after="100"/>
        <w:ind w:left="720" w:hanging="360"/>
      </w:pPr>
      <w:r>
        <w:rPr>
          <w:rFonts w:ascii="Arial" w:hAnsi="Arial"/>
          <w:b w:val="0"/>
          <w:i w:val="0"/>
          <w:sz w:val="21"/>
        </w:rPr>
        <w:t>Next meeting or decision milestone</w:t>
      </w:r>
    </w:p>
    <w:p>
      <w:pPr>
        <w:pStyle w:val="Heading2"/>
        <w:keepNext/>
        <w:spacing w:before="200" w:after="100"/>
      </w:pPr>
      <w:r>
        <w:rPr>
          <w:rFonts w:ascii="Arial" w:hAnsi="Arial"/>
          <w:b/>
          <w:i w:val="0"/>
          <w:color w:val="132C46"/>
          <w:sz w:val="25"/>
        </w:rPr>
        <w:t>Prompt starter</w:t>
      </w:r>
    </w:p>
    <w:p>
      <w:pPr>
        <w:spacing w:after="160"/>
        <w:ind w:left="259" w:right="259"/>
      </w:pPr>
      <w:r>
        <w:rPr>
          <w:rFonts w:ascii="Arial" w:hAnsi="Arial"/>
          <w:b w:val="0"/>
          <w:i w:val="0"/>
          <w:color w:val="132C46"/>
          <w:sz w:val="21"/>
        </w:rPr>
        <w:t>Act as an experienced account manager. Using only the attached fictional meeting conversation, create a clear customer meeting report. Separate confirmed decisions from proposals and unverified statements. Include a factual summary, decisions, risks, open questions and an action table with owner, deadline and status. Do not invent missing owners, dates, approvals, causes or commitments. Flag contradictions and information that requires human confirmation.</w:t>
      </w:r>
    </w:p>
    <w:p>
      <w:pPr>
        <w:pStyle w:val="Heading2"/>
        <w:keepNext/>
        <w:spacing w:before="200" w:after="100"/>
      </w:pPr>
      <w:r>
        <w:rPr>
          <w:rFonts w:ascii="Arial" w:hAnsi="Arial"/>
          <w:b/>
          <w:i w:val="0"/>
          <w:color w:val="132C46"/>
          <w:sz w:val="25"/>
        </w:rPr>
        <w:t>Success checklist</w:t>
      </w:r>
    </w:p>
    <w:p>
      <w:pPr>
        <w:pStyle w:val="ListBullet"/>
        <w:spacing w:after="100"/>
        <w:ind w:left="720" w:hanging="360"/>
      </w:pPr>
      <w:r>
        <w:rPr>
          <w:rFonts w:ascii="Arial" w:hAnsi="Arial"/>
          <w:b w:val="0"/>
          <w:i w:val="0"/>
          <w:sz w:val="21"/>
        </w:rPr>
        <w:t>The report does not call the proposed 120-carton quantity a confirmed order.</w:t>
      </w:r>
    </w:p>
    <w:p>
      <w:pPr>
        <w:pStyle w:val="ListBullet"/>
        <w:spacing w:after="100"/>
        <w:ind w:left="720" w:hanging="360"/>
      </w:pPr>
      <w:r>
        <w:rPr>
          <w:rFonts w:ascii="Arial" w:hAnsi="Arial"/>
          <w:b w:val="0"/>
          <w:i w:val="0"/>
          <w:sz w:val="21"/>
        </w:rPr>
        <w:t>The 89% figure is clearly marked as requiring definition verification.</w:t>
      </w:r>
    </w:p>
    <w:p>
      <w:pPr>
        <w:pStyle w:val="ListBullet"/>
        <w:spacing w:after="100"/>
        <w:ind w:left="720" w:hanging="360"/>
      </w:pPr>
      <w:r>
        <w:rPr>
          <w:rFonts w:ascii="Arial" w:hAnsi="Arial"/>
          <w:b w:val="0"/>
          <w:i w:val="0"/>
          <w:sz w:val="21"/>
        </w:rPr>
        <w:t>All dates and owners match the source conversation.</w:t>
      </w:r>
    </w:p>
    <w:p>
      <w:pPr>
        <w:pStyle w:val="ListBullet"/>
        <w:spacing w:after="100"/>
        <w:ind w:left="720" w:hanging="360"/>
      </w:pPr>
      <w:r>
        <w:rPr>
          <w:rFonts w:ascii="Arial" w:hAnsi="Arial"/>
          <w:b w:val="0"/>
          <w:i w:val="0"/>
          <w:sz w:val="21"/>
        </w:rPr>
        <w:t>Target dates are distinguished from guaranteed commitments.</w:t>
      </w:r>
    </w:p>
    <w:p>
      <w:pPr>
        <w:pStyle w:val="ListBullet"/>
        <w:spacing w:after="100"/>
        <w:ind w:left="720" w:hanging="360"/>
      </w:pPr>
      <w:r>
        <w:rPr>
          <w:rFonts w:ascii="Arial" w:hAnsi="Arial"/>
          <w:b w:val="0"/>
          <w:i w:val="0"/>
          <w:sz w:val="21"/>
        </w:rPr>
        <w:t>The late stock arrival and drying-time feedback are reported without inventing causes.</w:t>
      </w: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A6973"/>
        <w:sz w:val="16"/>
      </w:rPr>
      <w:t>Training source • All organisations, people and details are fictional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A6973"/>
        <w:sz w:val="16"/>
      </w:rPr>
      <w:t>AI OFFICE COACH  |  FICTIONAL CUSTOMER MEETING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