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89C6" w14:textId="5DF89363" w:rsidR="00347FBF" w:rsidRPr="00FA2DEA" w:rsidRDefault="00B02BC7">
      <w:pPr>
        <w:rPr>
          <w:rFonts w:cstheme="minorHAnsi"/>
          <w:b/>
          <w:bCs/>
          <w:sz w:val="24"/>
          <w:szCs w:val="24"/>
          <w:shd w:val="clear" w:color="auto" w:fill="FFFFFF"/>
          <w:lang w:val="en-GB"/>
        </w:rPr>
      </w:pPr>
      <w:r w:rsidRPr="00FA2DEA">
        <w:rPr>
          <w:rFonts w:cstheme="minorHAnsi"/>
          <w:b/>
          <w:bCs/>
          <w:sz w:val="24"/>
          <w:szCs w:val="24"/>
          <w:shd w:val="clear" w:color="auto" w:fill="FFFFFF"/>
          <w:lang w:val="en-GB"/>
        </w:rPr>
        <w:t xml:space="preserve">Supplementary Material </w:t>
      </w:r>
      <w:r w:rsidRPr="00FA2DEA">
        <w:rPr>
          <w:rFonts w:cstheme="minorHAnsi"/>
          <w:b/>
          <w:bCs/>
          <w:sz w:val="24"/>
          <w:szCs w:val="24"/>
          <w:shd w:val="clear" w:color="auto" w:fill="FFFFFF"/>
          <w:lang w:val="en-GB"/>
        </w:rPr>
        <w:t>3</w:t>
      </w:r>
      <w:r w:rsidRPr="00FA2DEA">
        <w:rPr>
          <w:rFonts w:cstheme="minorHAnsi"/>
          <w:b/>
          <w:bCs/>
          <w:sz w:val="24"/>
          <w:szCs w:val="24"/>
          <w:shd w:val="clear" w:color="auto" w:fill="FFFFFF"/>
          <w:lang w:val="en-GB"/>
        </w:rPr>
        <w:t>:</w:t>
      </w:r>
      <w:r w:rsidRPr="00FA2DEA">
        <w:rPr>
          <w:rFonts w:cstheme="minorHAnsi"/>
          <w:b/>
          <w:bCs/>
          <w:sz w:val="24"/>
          <w:szCs w:val="24"/>
          <w:shd w:val="clear" w:color="auto" w:fill="FFFFFF"/>
          <w:lang w:val="en-GB"/>
        </w:rPr>
        <w:t xml:space="preserve"> </w:t>
      </w:r>
      <w:r w:rsidR="002A5C3A" w:rsidRPr="00FA2DEA">
        <w:rPr>
          <w:rFonts w:cstheme="minorHAnsi"/>
          <w:sz w:val="24"/>
          <w:szCs w:val="24"/>
          <w:shd w:val="clear" w:color="auto" w:fill="FFFFFF"/>
          <w:lang w:val="en-GB"/>
        </w:rPr>
        <w:t xml:space="preserve">Methodology to calculate organisms’ trophic position (TP) using the equation by </w:t>
      </w:r>
      <w:r w:rsidR="00D07104" w:rsidRPr="00FA2DEA">
        <w:rPr>
          <w:rFonts w:cstheme="minorHAnsi"/>
          <w:sz w:val="24"/>
          <w:szCs w:val="24"/>
          <w:lang w:val="en-GB"/>
        </w:rPr>
        <w:fldChar w:fldCharType="begin"/>
      </w:r>
      <w:r w:rsidR="00D07104" w:rsidRPr="00FA2DEA">
        <w:rPr>
          <w:rFonts w:cstheme="minorHAnsi"/>
          <w:sz w:val="24"/>
          <w:szCs w:val="24"/>
          <w:lang w:val="en-GB"/>
        </w:rPr>
        <w:instrText xml:space="preserve"> ADDIN ZOTERO_ITEM CSL_CITATION {"citationID":"wEG9HzbO","properties":{"formattedCitation":"(Post, 2002)","plainCitation":"(Post, 2002)","noteIndex":0},"citationItems":[{"id":807,"uris":["http://zotero.org/users/11688370/items/FNXLVSAA"],"itemData":{"id":807,"type":"article-journal","abstract":"The stable isotopes of nitrogen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15N) and carbon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13C) provide powerful tools for estimating the trophic positions of and carbon </w:instrText>
      </w:r>
      <w:r w:rsidR="00D07104" w:rsidRPr="00FA2DEA">
        <w:rPr>
          <w:rFonts w:ascii="Calibri" w:hAnsi="Calibri" w:cs="Calibri"/>
          <w:sz w:val="24"/>
          <w:szCs w:val="24"/>
          <w:lang w:val="en-GB"/>
        </w:rPr>
        <w:instrText>ﬂ</w:instrText>
      </w:r>
      <w:r w:rsidR="00D07104" w:rsidRPr="00FA2DEA">
        <w:rPr>
          <w:rFonts w:cstheme="minorHAnsi"/>
          <w:sz w:val="24"/>
          <w:szCs w:val="24"/>
          <w:lang w:val="en-GB"/>
        </w:rPr>
        <w:instrText xml:space="preserve">ow to consumers in food webs; however, the isotopic signature of a consumer alone is not generally sufﬁcient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ﬁlter-feeding mussels, to capture the spatial and temporal variation at the base of aquatic food webs. I ﬁnd that snails reﬂect the isotopic signature of the base of the littoral food web, mussels reﬂect the isotopic signature of the pelagic food web, and together they provide a good isotopic baseline for estimating trophic position of secondary or higher trophic level consumers in lake ecosystems. Then, using data from 25 north temperate lakes, I evaluate how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15N and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13C of the base of aquatic food webs varies both among lakes and between the littoral and pelagic food webs within lakes. Using data from the literature, I show that the mean trophic fractionation of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15N is 3.4</w:instrText>
      </w:r>
      <w:r w:rsidR="00D07104" w:rsidRPr="00FA2DEA">
        <w:rPr>
          <w:rFonts w:ascii="Calibri" w:hAnsi="Calibri" w:cs="Calibri"/>
          <w:sz w:val="24"/>
          <w:szCs w:val="24"/>
          <w:lang w:val="en-GB"/>
        </w:rPr>
        <w:instrText>‰</w:instrText>
      </w:r>
      <w:r w:rsidR="00D07104" w:rsidRPr="00FA2DEA">
        <w:rPr>
          <w:rFonts w:cstheme="minorHAnsi"/>
          <w:sz w:val="24"/>
          <w:szCs w:val="24"/>
          <w:lang w:val="en-GB"/>
        </w:rPr>
        <w:instrText xml:space="preserve"> (1 SD ϭ 1‰) and of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13C is 0.4‰ (1 SD ϭ 1.3‰), and that both, even though variable, are widely applicable. A sensitivity analysis reveals that estimates of trophic position are very sensitive to assumptions about the trophic fractionation of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15N, moderately sensitive to different methods for generating an isotopic baseline, and not sensitive to assumptions about the trophic fractionation of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13C when </w:instrText>
      </w:r>
      <w:r w:rsidR="00D07104" w:rsidRPr="00FA2DEA">
        <w:rPr>
          <w:rFonts w:ascii="Cascadia Code ExtraLight" w:hAnsi="Cascadia Code ExtraLight" w:cs="Cascadia Code ExtraLight"/>
          <w:sz w:val="24"/>
          <w:szCs w:val="24"/>
          <w:lang w:val="en-GB"/>
        </w:rPr>
        <w:instrText>␦</w:instrText>
      </w:r>
      <w:r w:rsidR="00D07104" w:rsidRPr="00FA2DEA">
        <w:rPr>
          <w:rFonts w:cstheme="minorHAnsi"/>
          <w:sz w:val="24"/>
          <w:szCs w:val="24"/>
          <w:lang w:val="en-GB"/>
        </w:rPr>
        <w:instrText xml:space="preserve">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difﬁcult questions in food web ecology.","container-title":"Ecology","DOI":"10.1890/0012-9658(2002)083[0703:USITET]2.0.CO;2","ISSN":"0012-9658","issue":"3","journalAbbreviation":"Ecology","language":"en","page":"703-718","source":"DOI.org (Crossref)","title":"USING STABLE ISOTOPES TO ESTIMATE TROPHIC POSITION: MODELS, METHODS, AND ASSUMPTIONS","title-short":"USING STABLE ISOTOPES TO ESTIMATE TROPHIC POSITION","volume":"83","author":[{"family":"Post","given":"David M."}],"issued":{"date-parts":[["2002",3]]}}}],"schema":"https://github.com/citation-style-language/schema/raw/master/csl-citation.json"} </w:instrText>
      </w:r>
      <w:r w:rsidR="00D07104" w:rsidRPr="00FA2DEA">
        <w:rPr>
          <w:rFonts w:cstheme="minorHAnsi"/>
          <w:sz w:val="24"/>
          <w:szCs w:val="24"/>
          <w:lang w:val="en-GB"/>
        </w:rPr>
        <w:fldChar w:fldCharType="separate"/>
      </w:r>
      <w:r w:rsidR="00D07104" w:rsidRPr="00FA2DEA">
        <w:rPr>
          <w:rFonts w:cstheme="minorHAnsi"/>
          <w:sz w:val="24"/>
        </w:rPr>
        <w:t xml:space="preserve">Post </w:t>
      </w:r>
      <w:r w:rsidR="00FA2DEA" w:rsidRPr="00FA2DEA">
        <w:rPr>
          <w:rFonts w:cstheme="minorHAnsi"/>
          <w:sz w:val="24"/>
          <w:lang w:val="en-GB"/>
        </w:rPr>
        <w:t>(</w:t>
      </w:r>
      <w:r w:rsidR="00D07104" w:rsidRPr="00FA2DEA">
        <w:rPr>
          <w:rFonts w:cstheme="minorHAnsi"/>
          <w:sz w:val="24"/>
        </w:rPr>
        <w:t>2002)</w:t>
      </w:r>
      <w:r w:rsidR="00D07104" w:rsidRPr="00FA2DEA">
        <w:rPr>
          <w:rFonts w:cstheme="minorHAnsi"/>
          <w:sz w:val="24"/>
          <w:szCs w:val="24"/>
          <w:lang w:val="en-GB"/>
        </w:rPr>
        <w:fldChar w:fldCharType="end"/>
      </w:r>
      <w:r w:rsidR="00FA2DEA" w:rsidRPr="00FA2DEA">
        <w:rPr>
          <w:rFonts w:cstheme="minorHAnsi"/>
          <w:sz w:val="24"/>
          <w:szCs w:val="24"/>
          <w:lang w:val="en-GB"/>
        </w:rPr>
        <w:t xml:space="preserve">. </w:t>
      </w:r>
    </w:p>
    <w:p w14:paraId="2019683F" w14:textId="3FF95F8A" w:rsidR="006D0128" w:rsidRPr="00FA2DEA" w:rsidRDefault="006D0128" w:rsidP="00E30BEB">
      <w:pPr>
        <w:spacing w:line="360" w:lineRule="auto"/>
        <w:jc w:val="both"/>
        <w:rPr>
          <w:rFonts w:cstheme="minorHAnsi"/>
          <w:sz w:val="24"/>
          <w:szCs w:val="24"/>
          <w:lang w:val="en-GB"/>
        </w:rPr>
      </w:pPr>
      <w:r w:rsidRPr="00FA2DEA">
        <w:rPr>
          <w:rFonts w:cstheme="minorHAnsi"/>
          <w:sz w:val="24"/>
          <w:szCs w:val="24"/>
          <w:lang w:val="en-GB"/>
        </w:rPr>
        <w:t>We used the ẟ</w:t>
      </w:r>
      <w:r w:rsidRPr="00FA2DEA">
        <w:rPr>
          <w:rFonts w:cstheme="minorHAnsi"/>
          <w:sz w:val="24"/>
          <w:szCs w:val="24"/>
          <w:vertAlign w:val="superscript"/>
          <w:lang w:val="en-GB"/>
        </w:rPr>
        <w:t>15</w:t>
      </w:r>
      <w:r w:rsidRPr="00FA2DEA">
        <w:rPr>
          <w:rFonts w:cstheme="minorHAnsi"/>
          <w:sz w:val="24"/>
          <w:szCs w:val="24"/>
          <w:lang w:val="en-GB"/>
        </w:rPr>
        <w:t>N values of</w:t>
      </w:r>
      <w:r w:rsidR="00E30BEB">
        <w:rPr>
          <w:rFonts w:cstheme="minorHAnsi"/>
          <w:sz w:val="24"/>
          <w:szCs w:val="24"/>
          <w:lang w:val="en-GB"/>
        </w:rPr>
        <w:t xml:space="preserve"> Particulate Organic Matter (</w:t>
      </w:r>
      <w:r w:rsidR="00E81C61">
        <w:rPr>
          <w:rFonts w:cstheme="minorHAnsi"/>
          <w:sz w:val="24"/>
          <w:szCs w:val="24"/>
          <w:lang w:val="en-GB"/>
        </w:rPr>
        <w:t xml:space="preserve">TP_POM) and </w:t>
      </w:r>
      <w:r w:rsidRPr="00FA2DEA">
        <w:rPr>
          <w:rFonts w:cstheme="minorHAnsi"/>
          <w:sz w:val="24"/>
          <w:szCs w:val="24"/>
          <w:lang w:val="en-GB"/>
        </w:rPr>
        <w:t>0.25 mm zooplankton size-fraction</w:t>
      </w:r>
      <w:r w:rsidR="00E81C61">
        <w:rPr>
          <w:rFonts w:cstheme="minorHAnsi"/>
          <w:sz w:val="24"/>
          <w:szCs w:val="24"/>
          <w:lang w:val="en-GB"/>
        </w:rPr>
        <w:t xml:space="preserve"> (TP_0.25)</w:t>
      </w:r>
      <w:r w:rsidRPr="00FA2DEA">
        <w:rPr>
          <w:rFonts w:cstheme="minorHAnsi"/>
          <w:sz w:val="24"/>
          <w:szCs w:val="24"/>
          <w:lang w:val="en-GB"/>
        </w:rPr>
        <w:t xml:space="preserve"> as the baseline to estimate the trophic positions (TP) of organisms sampled in the Gulf of Alaska. This was done using a fixed trophic discrimination factor (TDF) of 3.4‰, applied to the equation proposed by Post (2002): TP = ([ẟ</w:t>
      </w:r>
      <w:r w:rsidRPr="00FA2DEA">
        <w:rPr>
          <w:rFonts w:cstheme="minorHAnsi"/>
          <w:sz w:val="24"/>
          <w:szCs w:val="24"/>
          <w:vertAlign w:val="superscript"/>
          <w:lang w:val="en-GB"/>
        </w:rPr>
        <w:t>15</w:t>
      </w:r>
      <w:r w:rsidRPr="00FA2DEA">
        <w:rPr>
          <w:rFonts w:cstheme="minorHAnsi"/>
          <w:sz w:val="24"/>
          <w:szCs w:val="24"/>
          <w:lang w:val="en-GB"/>
        </w:rPr>
        <w:t>N</w:t>
      </w:r>
      <w:r w:rsidRPr="00FA2DEA">
        <w:rPr>
          <w:rFonts w:cstheme="minorHAnsi"/>
          <w:sz w:val="24"/>
          <w:szCs w:val="24"/>
          <w:vertAlign w:val="subscript"/>
          <w:lang w:val="en-GB"/>
        </w:rPr>
        <w:t>consumer</w:t>
      </w:r>
      <w:r w:rsidRPr="00FA2DEA">
        <w:rPr>
          <w:rFonts w:cstheme="minorHAnsi"/>
          <w:sz w:val="24"/>
          <w:szCs w:val="24"/>
          <w:lang w:val="en-GB"/>
        </w:rPr>
        <w:t>- ẟ</w:t>
      </w:r>
      <w:r w:rsidRPr="00FA2DEA">
        <w:rPr>
          <w:rFonts w:cstheme="minorHAnsi"/>
          <w:sz w:val="24"/>
          <w:szCs w:val="24"/>
          <w:vertAlign w:val="superscript"/>
          <w:lang w:val="en-GB"/>
        </w:rPr>
        <w:t>15</w:t>
      </w:r>
      <w:r w:rsidRPr="00FA2DEA">
        <w:rPr>
          <w:rFonts w:cstheme="minorHAnsi"/>
          <w:sz w:val="24"/>
          <w:szCs w:val="24"/>
          <w:lang w:val="en-GB"/>
        </w:rPr>
        <w:t>N</w:t>
      </w:r>
      <w:r w:rsidRPr="00FA2DEA">
        <w:rPr>
          <w:rFonts w:cstheme="minorHAnsi"/>
          <w:sz w:val="24"/>
          <w:szCs w:val="24"/>
          <w:vertAlign w:val="subscript"/>
          <w:lang w:val="en-GB"/>
        </w:rPr>
        <w:t>baseline</w:t>
      </w:r>
      <w:r w:rsidRPr="00FA2DEA">
        <w:rPr>
          <w:rFonts w:cstheme="minorHAnsi"/>
          <w:sz w:val="24"/>
          <w:szCs w:val="24"/>
          <w:lang w:val="en-GB"/>
        </w:rPr>
        <w:t xml:space="preserve">] + </w:t>
      </w:r>
      <w:proofErr w:type="spellStart"/>
      <w:r w:rsidRPr="00FA2DEA">
        <w:rPr>
          <w:rFonts w:cstheme="minorHAnsi"/>
          <w:sz w:val="24"/>
          <w:szCs w:val="24"/>
          <w:lang w:val="en-GB"/>
        </w:rPr>
        <w:t>TP</w:t>
      </w:r>
      <w:r w:rsidRPr="00FA2DEA">
        <w:rPr>
          <w:rFonts w:cstheme="minorHAnsi"/>
          <w:sz w:val="24"/>
          <w:szCs w:val="24"/>
          <w:vertAlign w:val="subscript"/>
          <w:lang w:val="en-GB"/>
        </w:rPr>
        <w:t>baseline</w:t>
      </w:r>
      <w:proofErr w:type="spellEnd"/>
      <w:r w:rsidRPr="00FA2DEA">
        <w:rPr>
          <w:rFonts w:cstheme="minorHAnsi"/>
          <w:sz w:val="24"/>
          <w:szCs w:val="24"/>
          <w:lang w:val="en-GB"/>
        </w:rPr>
        <w:t>)/TDF, where ẟ</w:t>
      </w:r>
      <w:r w:rsidRPr="00FA2DEA">
        <w:rPr>
          <w:rFonts w:cstheme="minorHAnsi"/>
          <w:sz w:val="24"/>
          <w:szCs w:val="24"/>
          <w:vertAlign w:val="superscript"/>
          <w:lang w:val="en-GB"/>
        </w:rPr>
        <w:t>15</w:t>
      </w:r>
      <w:r w:rsidRPr="00FA2DEA">
        <w:rPr>
          <w:rFonts w:cstheme="minorHAnsi"/>
          <w:sz w:val="24"/>
          <w:szCs w:val="24"/>
          <w:lang w:val="en-GB"/>
        </w:rPr>
        <w:t>N</w:t>
      </w:r>
      <w:r w:rsidRPr="00FA2DEA">
        <w:rPr>
          <w:rFonts w:cstheme="minorHAnsi"/>
          <w:sz w:val="24"/>
          <w:szCs w:val="24"/>
          <w:vertAlign w:val="subscript"/>
          <w:lang w:val="en-GB"/>
        </w:rPr>
        <w:t xml:space="preserve">baseline </w:t>
      </w:r>
      <w:r w:rsidRPr="00FA2DEA">
        <w:rPr>
          <w:rFonts w:cstheme="minorHAnsi"/>
          <w:sz w:val="24"/>
          <w:szCs w:val="24"/>
          <w:lang w:val="en-GB"/>
        </w:rPr>
        <w:t xml:space="preserve">and </w:t>
      </w:r>
      <w:proofErr w:type="spellStart"/>
      <w:r w:rsidRPr="00FA2DEA">
        <w:rPr>
          <w:rFonts w:cstheme="minorHAnsi"/>
          <w:sz w:val="24"/>
          <w:szCs w:val="24"/>
          <w:lang w:val="en-GB"/>
        </w:rPr>
        <w:t>TP</w:t>
      </w:r>
      <w:r w:rsidRPr="00FA2DEA">
        <w:rPr>
          <w:rFonts w:cstheme="minorHAnsi"/>
          <w:sz w:val="24"/>
          <w:szCs w:val="24"/>
          <w:vertAlign w:val="subscript"/>
          <w:lang w:val="en-GB"/>
        </w:rPr>
        <w:t>baseline</w:t>
      </w:r>
      <w:proofErr w:type="spellEnd"/>
      <w:r w:rsidRPr="00FA2DEA">
        <w:rPr>
          <w:rFonts w:cstheme="minorHAnsi"/>
          <w:sz w:val="24"/>
          <w:szCs w:val="24"/>
          <w:vertAlign w:val="subscript"/>
          <w:lang w:val="en-GB"/>
        </w:rPr>
        <w:t xml:space="preserve"> </w:t>
      </w:r>
      <w:r w:rsidRPr="00FA2DEA">
        <w:rPr>
          <w:rFonts w:cstheme="minorHAnsi"/>
          <w:sz w:val="24"/>
          <w:szCs w:val="24"/>
          <w:lang w:val="en-GB"/>
        </w:rPr>
        <w:t xml:space="preserve">represent, respectively, the nitrogen isotope values and trophic position of the </w:t>
      </w:r>
      <w:r w:rsidR="00633988">
        <w:rPr>
          <w:rFonts w:cstheme="minorHAnsi"/>
          <w:sz w:val="24"/>
          <w:szCs w:val="24"/>
          <w:lang w:val="en-GB"/>
        </w:rPr>
        <w:t xml:space="preserve">POM and </w:t>
      </w:r>
      <w:r w:rsidRPr="00FA2DEA">
        <w:rPr>
          <w:rFonts w:cstheme="minorHAnsi"/>
          <w:sz w:val="24"/>
          <w:szCs w:val="24"/>
          <w:lang w:val="en-GB"/>
        </w:rPr>
        <w:t xml:space="preserve">zooplankton 0.25 mm size-fraction, assumed to have a TP = </w:t>
      </w:r>
      <w:r w:rsidR="00633988">
        <w:rPr>
          <w:rFonts w:cstheme="minorHAnsi"/>
          <w:sz w:val="24"/>
          <w:szCs w:val="24"/>
          <w:lang w:val="en-GB"/>
        </w:rPr>
        <w:t xml:space="preserve">1 and TP = </w:t>
      </w:r>
      <w:r w:rsidRPr="00FA2DEA">
        <w:rPr>
          <w:rFonts w:cstheme="minorHAnsi"/>
          <w:sz w:val="24"/>
          <w:szCs w:val="24"/>
          <w:lang w:val="en-GB"/>
        </w:rPr>
        <w:t>2</w:t>
      </w:r>
      <w:r w:rsidR="00633988">
        <w:rPr>
          <w:rFonts w:cstheme="minorHAnsi"/>
          <w:sz w:val="24"/>
          <w:szCs w:val="24"/>
          <w:lang w:val="en-GB"/>
        </w:rPr>
        <w:t>, respectively</w:t>
      </w:r>
      <w:r w:rsidRPr="00FA2DEA">
        <w:rPr>
          <w:rFonts w:cstheme="minorHAnsi"/>
          <w:sz w:val="24"/>
          <w:szCs w:val="24"/>
          <w:lang w:val="en-GB"/>
        </w:rPr>
        <w:t>. As baseline ẟ</w:t>
      </w:r>
      <w:r w:rsidRPr="00FA2DEA">
        <w:rPr>
          <w:rFonts w:cstheme="minorHAnsi"/>
          <w:sz w:val="24"/>
          <w:szCs w:val="24"/>
          <w:vertAlign w:val="superscript"/>
          <w:lang w:val="en-GB"/>
        </w:rPr>
        <w:t>15</w:t>
      </w:r>
      <w:r w:rsidRPr="00FA2DEA">
        <w:rPr>
          <w:rFonts w:cstheme="minorHAnsi"/>
          <w:sz w:val="24"/>
          <w:szCs w:val="24"/>
          <w:lang w:val="en-GB"/>
        </w:rPr>
        <w:t>N values differed between the NW-</w:t>
      </w:r>
      <w:proofErr w:type="spellStart"/>
      <w:r w:rsidRPr="00FA2DEA">
        <w:rPr>
          <w:rFonts w:cstheme="minorHAnsi"/>
          <w:sz w:val="24"/>
          <w:szCs w:val="24"/>
          <w:lang w:val="en-GB"/>
        </w:rPr>
        <w:t>GoA</w:t>
      </w:r>
      <w:proofErr w:type="spellEnd"/>
      <w:r w:rsidRPr="00FA2DEA">
        <w:rPr>
          <w:rFonts w:cstheme="minorHAnsi"/>
          <w:sz w:val="24"/>
          <w:szCs w:val="24"/>
          <w:lang w:val="en-GB"/>
        </w:rPr>
        <w:t xml:space="preserve"> and SE-</w:t>
      </w:r>
      <w:proofErr w:type="spellStart"/>
      <w:r w:rsidRPr="00FA2DEA">
        <w:rPr>
          <w:rFonts w:cstheme="minorHAnsi"/>
          <w:sz w:val="24"/>
          <w:szCs w:val="24"/>
          <w:lang w:val="en-GB"/>
        </w:rPr>
        <w:t>GoA</w:t>
      </w:r>
      <w:proofErr w:type="spellEnd"/>
      <w:r w:rsidRPr="00FA2DEA">
        <w:rPr>
          <w:rFonts w:cstheme="minorHAnsi"/>
          <w:sz w:val="24"/>
          <w:szCs w:val="24"/>
          <w:lang w:val="en-GB"/>
        </w:rPr>
        <w:t xml:space="preserve"> regions, we used the ẟ</w:t>
      </w:r>
      <w:r w:rsidRPr="00FA2DEA">
        <w:rPr>
          <w:rFonts w:cstheme="minorHAnsi"/>
          <w:sz w:val="24"/>
          <w:szCs w:val="24"/>
          <w:vertAlign w:val="superscript"/>
          <w:lang w:val="en-GB"/>
        </w:rPr>
        <w:t>15</w:t>
      </w:r>
      <w:r w:rsidRPr="00FA2DEA">
        <w:rPr>
          <w:rFonts w:cstheme="minorHAnsi"/>
          <w:sz w:val="24"/>
          <w:szCs w:val="24"/>
          <w:lang w:val="en-GB"/>
        </w:rPr>
        <w:t xml:space="preserve">N values measured in the </w:t>
      </w:r>
      <w:r w:rsidR="00633988">
        <w:rPr>
          <w:rFonts w:cstheme="minorHAnsi"/>
          <w:sz w:val="24"/>
          <w:szCs w:val="24"/>
          <w:lang w:val="en-GB"/>
        </w:rPr>
        <w:t xml:space="preserve">baseline organisms (POM and </w:t>
      </w:r>
      <w:r w:rsidRPr="00FA2DEA">
        <w:rPr>
          <w:rFonts w:cstheme="minorHAnsi"/>
          <w:sz w:val="24"/>
          <w:szCs w:val="24"/>
          <w:lang w:val="en-GB"/>
        </w:rPr>
        <w:t>0.25mm zooplankton size-fraction</w:t>
      </w:r>
      <w:r w:rsidR="00633988">
        <w:rPr>
          <w:rFonts w:cstheme="minorHAnsi"/>
          <w:sz w:val="24"/>
          <w:szCs w:val="24"/>
          <w:lang w:val="en-GB"/>
        </w:rPr>
        <w:t>)</w:t>
      </w:r>
      <w:r w:rsidRPr="00FA2DEA">
        <w:rPr>
          <w:rFonts w:cstheme="minorHAnsi"/>
          <w:sz w:val="24"/>
          <w:szCs w:val="24"/>
          <w:lang w:val="en-GB"/>
        </w:rPr>
        <w:t xml:space="preserve"> from each area to estimate </w:t>
      </w:r>
      <w:r w:rsidR="00633988">
        <w:rPr>
          <w:rFonts w:cstheme="minorHAnsi"/>
          <w:sz w:val="24"/>
          <w:szCs w:val="24"/>
          <w:lang w:val="en-GB"/>
        </w:rPr>
        <w:t>consumers’</w:t>
      </w:r>
      <w:r w:rsidRPr="00FA2DEA">
        <w:rPr>
          <w:rFonts w:cstheme="minorHAnsi"/>
          <w:sz w:val="24"/>
          <w:szCs w:val="24"/>
          <w:lang w:val="en-GB"/>
        </w:rPr>
        <w:t xml:space="preserve"> TP</w:t>
      </w:r>
      <w:r w:rsidR="00633988">
        <w:rPr>
          <w:rFonts w:cstheme="minorHAnsi"/>
          <w:sz w:val="24"/>
          <w:szCs w:val="24"/>
          <w:lang w:val="en-GB"/>
        </w:rPr>
        <w:t>s</w:t>
      </w:r>
      <w:r w:rsidRPr="00FA2DEA">
        <w:rPr>
          <w:rFonts w:cstheme="minorHAnsi"/>
          <w:sz w:val="24"/>
          <w:szCs w:val="24"/>
          <w:lang w:val="en-GB"/>
        </w:rPr>
        <w:t xml:space="preserve">, considering the areas </w:t>
      </w:r>
      <w:r w:rsidR="00633988">
        <w:rPr>
          <w:rFonts w:cstheme="minorHAnsi"/>
          <w:sz w:val="24"/>
          <w:szCs w:val="24"/>
          <w:lang w:val="en-GB"/>
        </w:rPr>
        <w:t xml:space="preserve">where </w:t>
      </w:r>
      <w:r w:rsidRPr="00FA2DEA">
        <w:rPr>
          <w:rFonts w:cstheme="minorHAnsi"/>
          <w:sz w:val="24"/>
          <w:szCs w:val="24"/>
          <w:lang w:val="en-GB"/>
        </w:rPr>
        <w:t>they were caught.</w:t>
      </w:r>
      <w:r w:rsidR="00FA2DEA">
        <w:rPr>
          <w:rFonts w:cstheme="minorHAnsi"/>
          <w:sz w:val="24"/>
          <w:szCs w:val="24"/>
          <w:lang w:val="en-GB"/>
        </w:rPr>
        <w:t xml:space="preserve"> </w:t>
      </w:r>
      <w:r w:rsidR="00E30BEB">
        <w:rPr>
          <w:rFonts w:cstheme="minorHAnsi"/>
          <w:sz w:val="24"/>
          <w:szCs w:val="24"/>
          <w:lang w:val="en-GB"/>
        </w:rPr>
        <w:t xml:space="preserve">The steps to calculate TP can be followed in the R Script provided with this database. </w:t>
      </w:r>
      <w:r w:rsidR="00FA2DEA">
        <w:rPr>
          <w:rFonts w:cstheme="minorHAnsi"/>
          <w:sz w:val="24"/>
          <w:szCs w:val="24"/>
          <w:lang w:val="en-GB"/>
        </w:rPr>
        <w:t xml:space="preserve"> </w:t>
      </w:r>
    </w:p>
    <w:p w14:paraId="15B07C0F" w14:textId="77777777" w:rsidR="00FA2DEA" w:rsidRPr="00FA2DEA" w:rsidRDefault="00FA2DEA" w:rsidP="00FA2DEA">
      <w:pPr>
        <w:rPr>
          <w:lang w:val="en-GB"/>
        </w:rPr>
      </w:pPr>
    </w:p>
    <w:p w14:paraId="69FDA5E5" w14:textId="0007BCF4" w:rsidR="00FA2DEA" w:rsidRPr="00FA2DEA" w:rsidRDefault="00FA2DEA" w:rsidP="00FA2DEA">
      <w:pPr>
        <w:rPr>
          <w:rFonts w:cstheme="minorHAnsi"/>
          <w:lang w:val="en-GB"/>
        </w:rPr>
      </w:pPr>
      <w:r w:rsidRPr="00FA2DEA">
        <w:rPr>
          <w:rFonts w:cstheme="minorHAnsi"/>
          <w:b/>
          <w:bCs/>
          <w:lang w:val="en-GB"/>
        </w:rPr>
        <w:t>Reference:</w:t>
      </w:r>
    </w:p>
    <w:p w14:paraId="0CD68C69" w14:textId="0FEC95B8" w:rsidR="00FA2DEA" w:rsidRPr="00FA2DEA" w:rsidRDefault="00FA2DEA" w:rsidP="00FA2DEA">
      <w:pPr>
        <w:pStyle w:val="Bibliography"/>
        <w:rPr>
          <w:rFonts w:cstheme="minorHAnsi"/>
        </w:rPr>
      </w:pPr>
      <w:r w:rsidRPr="00FA2DEA">
        <w:rPr>
          <w:rFonts w:cstheme="minorHAnsi"/>
          <w:lang w:val="en-GB"/>
        </w:rPr>
        <w:fldChar w:fldCharType="begin"/>
      </w:r>
      <w:r w:rsidRPr="00FA2DEA">
        <w:rPr>
          <w:rFonts w:cstheme="minorHAnsi"/>
          <w:lang w:val="en-GB"/>
        </w:rPr>
        <w:instrText xml:space="preserve"> ADDIN ZOTERO_BIBL {"uncited":[],"omitted":[],"custom":[]} CSL_BIBLIOGRAPHY </w:instrText>
      </w:r>
      <w:r w:rsidRPr="00FA2DEA">
        <w:rPr>
          <w:rFonts w:cstheme="minorHAnsi"/>
          <w:lang w:val="en-GB"/>
        </w:rPr>
        <w:fldChar w:fldCharType="separate"/>
      </w:r>
      <w:r w:rsidRPr="00FA2DEA">
        <w:rPr>
          <w:rFonts w:cstheme="minorHAnsi"/>
        </w:rPr>
        <w:t>Post, D.M., 2002. USING STABLE ISOTOPES TO ESTIMATE TROPHIC POSITION: MODELS, METHODS, AND ASSUMPTIONS. Ecology 83, 703–718. https://doi.org/10.1890/0012-9658(2002)083[</w:t>
      </w:r>
      <w:proofErr w:type="gramStart"/>
      <w:r w:rsidRPr="00FA2DEA">
        <w:rPr>
          <w:rFonts w:cstheme="minorHAnsi"/>
        </w:rPr>
        <w:t>0703:USITET</w:t>
      </w:r>
      <w:proofErr w:type="gramEnd"/>
      <w:r w:rsidRPr="00FA2DEA">
        <w:rPr>
          <w:rFonts w:cstheme="minorHAnsi"/>
        </w:rPr>
        <w:t>]2.0.CO;2</w:t>
      </w:r>
    </w:p>
    <w:p w14:paraId="6FFB8B3C" w14:textId="16755907" w:rsidR="006D0128" w:rsidRPr="00FA2DEA" w:rsidRDefault="00FA2DEA">
      <w:pPr>
        <w:rPr>
          <w:rFonts w:asciiTheme="majorHAnsi" w:hAnsiTheme="majorHAnsi" w:cstheme="majorHAnsi"/>
          <w:lang w:val="en-GB"/>
        </w:rPr>
      </w:pPr>
      <w:r w:rsidRPr="00FA2DEA">
        <w:rPr>
          <w:rFonts w:cstheme="minorHAnsi"/>
          <w:lang w:val="en-GB"/>
        </w:rPr>
        <w:fldChar w:fldCharType="end"/>
      </w:r>
    </w:p>
    <w:sectPr w:rsidR="006D0128" w:rsidRPr="00FA2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BF"/>
    <w:rsid w:val="002A5C3A"/>
    <w:rsid w:val="00347FBF"/>
    <w:rsid w:val="00633988"/>
    <w:rsid w:val="006D0128"/>
    <w:rsid w:val="00B02BC7"/>
    <w:rsid w:val="00D07104"/>
    <w:rsid w:val="00DC6F60"/>
    <w:rsid w:val="00E30BEB"/>
    <w:rsid w:val="00E81C61"/>
    <w:rsid w:val="00FA2DE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9EAD"/>
  <w15:chartTrackingRefBased/>
  <w15:docId w15:val="{AB46CA52-7DA9-4887-BFB0-9748504D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2DE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5" ma:contentTypeDescription="Create a new document." ma:contentTypeScope="" ma:versionID="720e09a64d961bbe3ca23a0574077fbb">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122b13d4698b7e07b12d280acf027f81"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979f3e3-2815-427e-9e8f-ce34fc1994be}"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4DB1B0D0-0CED-47D5-A0BE-867E4F077F65}"/>
</file>

<file path=customXml/itemProps2.xml><?xml version="1.0" encoding="utf-8"?>
<ds:datastoreItem xmlns:ds="http://schemas.openxmlformats.org/officeDocument/2006/customXml" ds:itemID="{6BCF84F9-3EE0-4BAC-B991-C3DE5AB68B3D}"/>
</file>

<file path=customXml/itemProps3.xml><?xml version="1.0" encoding="utf-8"?>
<ds:datastoreItem xmlns:ds="http://schemas.openxmlformats.org/officeDocument/2006/customXml" ds:itemID="{C0971ACE-2D04-4513-88E8-8D694D601525}"/>
</file>

<file path=docProps/app.xml><?xml version="1.0" encoding="utf-8"?>
<Properties xmlns="http://schemas.openxmlformats.org/officeDocument/2006/extended-properties" xmlns:vt="http://schemas.openxmlformats.org/officeDocument/2006/docPropsVTypes">
  <Template>Normal</Template>
  <TotalTime>8</TotalTime>
  <Pages>1</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Genyffer Troina</dc:creator>
  <cp:keywords/>
  <dc:description/>
  <cp:lastModifiedBy>Genyffer Troina</cp:lastModifiedBy>
  <cp:revision>10</cp:revision>
  <dcterms:created xsi:type="dcterms:W3CDTF">2024-02-14T18:43:00Z</dcterms:created>
  <dcterms:modified xsi:type="dcterms:W3CDTF">2024-02-14T18:52:00Z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id="Lqf7P7yH"/&gt;&lt;style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y fmtid="{D5CDD505-2E9C-101B-9397-08002B2CF9AE}" pid="4" name="ContentTypeId">
    <vt:lpwstr>0x0101002A9939338C678B478E497C979D9CD138</vt:lpwstr>
  </property>
</Properties>
</file>