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IT’S YOUR LIFE; DECIDE WHAT SUITS YOU BEST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Breaking the silent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proofErr w:type="gramStart"/>
      <w:r>
        <w:rPr>
          <w:rFonts w:ascii="Gotham-Medium" w:hAnsi="Gotham-Medium" w:cs="Gotham-Medium"/>
          <w:sz w:val="60"/>
          <w:szCs w:val="60"/>
        </w:rPr>
        <w:t>vow</w:t>
      </w:r>
      <w:proofErr w:type="gramEnd"/>
      <w:r>
        <w:rPr>
          <w:rFonts w:ascii="Gotham-Medium" w:hAnsi="Gotham-Medium" w:cs="Gotham-Medium"/>
          <w:sz w:val="60"/>
          <w:szCs w:val="60"/>
        </w:rPr>
        <w:t xml:space="preserve"> of complicity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 xml:space="preserve">PHYLLIS* ISN’T IN MY </w:t>
      </w:r>
      <w:r>
        <w:rPr>
          <w:rFonts w:ascii="GothamNarrow-Book" w:hAnsi="GothamNarrow-Book" w:cs="GothamNarrow-Book"/>
          <w:sz w:val="18"/>
          <w:szCs w:val="18"/>
        </w:rPr>
        <w:t>inner circle of close friends, but our closeness has been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growing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I’m careful how I talk to her because I don’t want to impose my values on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her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met Phyllis not so long ago at a graduation party. She was quick to notice my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arrival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and immediately showed me where to seat then introduced herself.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 religiously read your newspaper column, but that’s not what I want to talk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about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There’s something I want to share with you.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“I have had HIV for 12 years. I only knew of my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seropositive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status after my husband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died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Not so long afterwards, my daughter who was only months old, also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died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That’s when my husband’s doctor called me and informed me that it would be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better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if I was tested for HIV. He didn’t disclose any other information.”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Living large, but empty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When Phyllis tested HIV positive, one of her sisters-in-law was called, without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approval, to “handle the situation”. Phyllis was surprised that the doctor didn’t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discuss anything before her sister-in-law came.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His reason?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family was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valued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more than her as an individual.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 was immediately told to start on medication. I only came to learn that I had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been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given antiretroviral drugs (ARVs) later.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 was also given other instructions. My HIV status was to be a top family secret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because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in-laws are a high profile family. Disclosure of my HIV status would reveal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killed my husband, and soil the family’s reputation.”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Phyllis was told not to worry as her in-laws were committed to give her whatever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wanted. She only needed to tow the line.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“But I feel like I’m breaking down. I’m living large … in a seven bedroom house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two house-helps, but I’m still empty inside because there’s no one to talk to.”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Living someone else’s life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“I’d rather live in a makeshift structure where I feel complete, than live in a mansion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that’s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devoid of so many things,” Phyllis told me.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She is 30, and she feels like time isn’t on her side. I know Phyllis doesn’t want to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live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someone else’s life, but it’s up to her to make the tough choice and break this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silent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“vow” of complicity.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“I don’t talk to anybody about my HIV status, apart from the doctor … and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he</w:t>
      </w:r>
      <w:proofErr w:type="gramEnd"/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doesn’t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the time of the day for me. He only packs the medicines and gives me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day for my next appointment.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I need to talk to people who can understand me and what I’m undergoing.”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Phyllis told me that her only means of interaction on issues of HIV is through this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weekly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column: “I read and reread it.”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When Phyllis comes to see me, she wants to discuss how she can get a baby. I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don’t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have a manual to refer to for her case.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As the party speeches began, we postponed our tête-à-tête.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feel like Phyllis lives in the shadow of this “royal” family. When we next meet, I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encourage her to choose what suits her best, because it’s her life.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Living a lie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If I were to bring in my own values, I’d look at it this way: why should I live in the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shadows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someone else’s affluence? Of course I would be rolling in it, yet deep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inside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my heart I’d know I was living a big fat lie.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would want to have my own life, in my own space, without the interference or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directives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“tall” relatives. These folks only care about their reputation, not the issues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are near and dear to Phyllis.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Life is more than eating and drinking or living in a good house. What counts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most</w:t>
      </w:r>
      <w:proofErr w:type="gramEnd"/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our lives are the relationships we have established.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That’s what our group therapy sessions are about. And it’s what Phyllis is missing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out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on: folks who are in her shoes and genuinely feel her.</w:t>
      </w:r>
    </w:p>
    <w:p w:rsidR="00B41237" w:rsidRDefault="00B41237" w:rsidP="00B4123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343A08" w:rsidRDefault="00B41237" w:rsidP="00B41237">
      <w:r>
        <w:rPr>
          <w:rFonts w:ascii="Gotham-Medium" w:hAnsi="Gotham-Medium" w:cs="Gotham-Medium"/>
          <w:sz w:val="16"/>
          <w:szCs w:val="16"/>
        </w:rPr>
        <w:t>23 years ago. She is the executive director of the Kenya Network</w:t>
      </w:r>
    </w:p>
    <w:sectPr w:rsidR="00343A08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237"/>
    <w:rsid w:val="0018516C"/>
    <w:rsid w:val="002725AF"/>
    <w:rsid w:val="004E609C"/>
    <w:rsid w:val="00B4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2014-04-10T09:12:00Z</dcterms:created>
  <dcterms:modified xsi:type="dcterms:W3CDTF">2014-04-10T09:15:00Z</dcterms:modified>
</cp:coreProperties>
</file>