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081539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HEALTH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Report ranks </w:t>
      </w:r>
      <w:proofErr w:type="spellStart"/>
      <w:r>
        <w:rPr>
          <w:rFonts w:ascii="GothamNarrow-Light" w:hAnsi="GothamNarrow-Light" w:cs="GothamNarrow-Light"/>
          <w:color w:val="000000"/>
          <w:sz w:val="28"/>
          <w:szCs w:val="28"/>
        </w:rPr>
        <w:t>Narok</w:t>
      </w:r>
      <w:proofErr w:type="spellEnd"/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 as third in cases of early sex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8"/>
          <w:szCs w:val="88"/>
        </w:rPr>
      </w:pPr>
      <w:r>
        <w:rPr>
          <w:rFonts w:ascii="ZocaloDisplay-Semibold" w:hAnsi="ZocaloDisplay-Semibold" w:cs="ZocaloDisplay-Semibold"/>
          <w:sz w:val="88"/>
          <w:szCs w:val="88"/>
        </w:rPr>
        <w:t>Teen sex rolls back</w:t>
      </w:r>
    </w:p>
    <w:p w:rsidR="00081539" w:rsidRDefault="00081539" w:rsidP="00081539">
      <w:pPr>
        <w:rPr>
          <w:rFonts w:ascii="GothamNarrow-Light" w:hAnsi="GothamNarrow-Light" w:cs="GothamNarrow-Light"/>
          <w:color w:val="000000"/>
          <w:sz w:val="28"/>
          <w:szCs w:val="28"/>
        </w:rPr>
      </w:pPr>
      <w:proofErr w:type="gramStart"/>
      <w:r>
        <w:rPr>
          <w:rFonts w:ascii="ZocaloDisplay-Semibold" w:hAnsi="ZocaloDisplay-Semibold" w:cs="ZocaloDisplay-Semibold"/>
          <w:sz w:val="88"/>
          <w:szCs w:val="88"/>
        </w:rPr>
        <w:t>gains</w:t>
      </w:r>
      <w:proofErr w:type="gramEnd"/>
      <w:r>
        <w:rPr>
          <w:rFonts w:ascii="ZocaloDisplay-Semibold" w:hAnsi="ZocaloDisplay-Semibold" w:cs="ZocaloDisplay-Semibold"/>
          <w:sz w:val="88"/>
          <w:szCs w:val="88"/>
        </w:rPr>
        <w:t xml:space="preserve"> in war on Aids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Study says children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as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young as 15 are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sexually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active</w:t>
      </w:r>
    </w:p>
    <w:p w:rsidR="00081539" w:rsidRDefault="00081539" w:rsidP="00081539">
      <w:pPr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despite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campaigns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SAMUEL SIRINGI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ssiringi@ke.nationmedia.com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C</w:t>
      </w:r>
      <w:r>
        <w:rPr>
          <w:rFonts w:ascii="ZocaloText-Regular" w:hAnsi="ZocaloText-Regular" w:cs="ZocaloText-Regular"/>
          <w:sz w:val="16"/>
          <w:szCs w:val="16"/>
        </w:rPr>
        <w:t>hildren as young as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eight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actively engaged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sex, a scenario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likely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be frustrating efforts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reduce HIV infections and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early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pregnancies.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a new report, the government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uncovered details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showing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more than half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children in some counties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starting their sexual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encounters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before the age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15.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According to the county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profile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all 47 counties, up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60 per cent of boys and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girls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aged 15 and below in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Nyanza’s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Bay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started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sexual encounters. It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means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six in every 10 youngsters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had their first sex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— sex debut.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is much earlier than the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period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officially classified as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reproductive age for females,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ranges between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15 and 49 years.</w:t>
      </w:r>
      <w:proofErr w:type="gramEnd"/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Usually, the government has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encouraging females,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males, to delay their sex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this can lessen teenage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pregnancies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lower the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chance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young unexposed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getting infected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and other sexually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transmitted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diseases.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Stunned by the high numbers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children having an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early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 debut, the chairperson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Parliamentary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Committee on Health Rachael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Nyamai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 the trend was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worrying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promised that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MPs would do everything to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reverse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trend.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situation is bad and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elected leaders we need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act urgently,” said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Kitui</w:t>
      </w:r>
      <w:proofErr w:type="spellEnd"/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South MP at a meeting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organised</w:t>
      </w:r>
      <w:proofErr w:type="spellEnd"/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National Council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Population and Development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week to discuss the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country’s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population growth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trends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According to the counties’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report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nine in every 10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teenagers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below the age of 18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Bay have had their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first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sex. Only one in every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10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youngster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country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capable of delaying their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first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 encounter until they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turn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18, the age when they are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officially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adults.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report shows that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Rift Valley’s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Samburu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County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also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launching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sexual encounters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early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with nearly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six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every 10 having their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sex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debut before the age of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15. In all, 80 per cent of the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start sex before the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18.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Ranked third among counties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children have an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early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 debut is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Narok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another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Rift Valley county,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followed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Migori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Nyanza.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Prevalence rates in Nyanza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highest, ranging from 13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28 per cent in the entire region’s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population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according to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results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 recently launched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Kenya Aids Indicator Survey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preliminary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report, 2012.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Bay County is the</w:t>
      </w:r>
    </w:p>
    <w:p w:rsidR="00081539" w:rsidRDefault="00081539" w:rsidP="00081539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region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highest HIV</w:t>
      </w:r>
    </w:p>
    <w:p w:rsidR="00081539" w:rsidRDefault="00081539" w:rsidP="00081539">
      <w:proofErr w:type="gramStart"/>
      <w:r>
        <w:rPr>
          <w:rFonts w:ascii="ZocaloText-Regular" w:hAnsi="ZocaloText-Regular" w:cs="ZocaloText-Regular"/>
          <w:sz w:val="16"/>
          <w:szCs w:val="16"/>
        </w:rPr>
        <w:t>prevalence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rates</w:t>
      </w:r>
    </w:p>
    <w:sectPr w:rsidR="00081539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539"/>
    <w:rsid w:val="00081539"/>
    <w:rsid w:val="002725AF"/>
    <w:rsid w:val="004E609C"/>
    <w:rsid w:val="005E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2014-04-11T08:50:00Z</dcterms:created>
  <dcterms:modified xsi:type="dcterms:W3CDTF">2014-04-11T08:52:00Z</dcterms:modified>
</cp:coreProperties>
</file>