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  <w:bCs/>
        </w:rPr>
        <w:t>A Green and Just Federal Jobs Program: Rebuilding America Through Climate Work</w:t>
      </w:r>
    </w:p>
    <w:p>
      <w:pPr>
        <w:pStyle w:val="BodyText"/>
        <w:rPr/>
      </w:pPr>
      <w:r>
        <w:rPr/>
        <w:t xml:space="preserve">A rapid transition to a low-carbon economy must also be a just one—one that centers working people, frontline communities, and those historically excluded from economic opportunity. This plan calls for a bold federal investment in a </w:t>
      </w:r>
      <w:r>
        <w:rPr>
          <w:rStyle w:val="Strong"/>
        </w:rPr>
        <w:t>Green and Just Jobs Program</w:t>
      </w:r>
      <w:r>
        <w:rPr/>
        <w:t>, modeled on the Civilian Conservation Corps (CCC) of the 1930s, but redesigned for the 21st century to meet the scale of the climate crisis and the need for economic repair.</w:t>
      </w:r>
    </w:p>
    <w:p>
      <w:pPr>
        <w:pStyle w:val="BodyText"/>
        <w:rPr/>
      </w:pPr>
      <w:r>
        <w:rPr/>
        <w:t xml:space="preserve">This modern Civilian Climate Corps would mobilize a national workforce to restore ecosystems, build sustainable infrastructure, clean up pollution, and decarbonize transportation systems. It would offer not only jobs, but </w:t>
      </w:r>
      <w:r>
        <w:rPr>
          <w:rStyle w:val="Strong"/>
        </w:rPr>
        <w:t>dignified, living-wage work with benefits, training, and clear career pathways.</w:t>
      </w:r>
    </w:p>
    <w:p>
      <w:pPr>
        <w:pStyle w:val="Heading3"/>
        <w:rPr/>
      </w:pPr>
      <w:r>
        <w:rPr/>
        <w:t>Core Strategies and Program Components</w:t>
      </w:r>
    </w:p>
    <w:p>
      <w:pPr>
        <w:pStyle w:val="BodyText"/>
        <w:rPr/>
      </w:pPr>
      <w:r>
        <w:rPr>
          <w:rStyle w:val="Strong"/>
        </w:rPr>
        <w:t>Establish a modern Civilian Climate Corps with hundreds of thousands of direct hires.</w:t>
      </w:r>
      <w:r>
        <w:rPr/>
        <w:br/>
        <w:t>The federal government will employ workers in sectors essential to environmental and community resilience, including: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Urban forestry and tree maintenance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Wetland, prairie, coastal, and riparian habitat restoration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Environmental remediation in polluted or formerly industrial areas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Installation of green infrastructure like bioswales, rain gardens, and permeable pavements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Construction and expansion of electrified transit systems, bike lanes, and pedestrian corridors</w:t>
      </w:r>
    </w:p>
    <w:p>
      <w:pPr>
        <w:pStyle w:val="BodyText"/>
        <w:rPr/>
      </w:pPr>
      <w:r>
        <w:rPr>
          <w:rStyle w:val="Strong"/>
        </w:rPr>
        <w:t>Guarantee fair wages, full benefits, and career development opportunities.</w:t>
      </w:r>
      <w:r>
        <w:rPr/>
        <w:br/>
        <w:t>Jobs will offer a living wage indexed to local costs, along with healthcare, retirement benefits, and paid leave. Workers will gain access to training programs, certifications, and pathways into long-term careers in clean energy, ecological restoration, construction, and environmental science. These are not stop-gap jobs—they are gateways to lifelong, purpose-driven employment.</w:t>
      </w:r>
    </w:p>
    <w:p>
      <w:pPr>
        <w:pStyle w:val="BodyText"/>
        <w:rPr/>
      </w:pPr>
      <w:r>
        <w:rPr>
          <w:rStyle w:val="Strong"/>
        </w:rPr>
        <w:t>Prioritize hiring from historically disadvantaged and transition-affected communities.</w:t>
      </w:r>
      <w:r>
        <w:rPr/>
        <w:br/>
        <w:t>Recruitment will focus on those most in need of opportunity and most impacted by the climate and economic crises, including: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Residents of environmental justice communities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Workers and regions transitioning away from coal, oil, and gas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Tribal nations and rural areas long excluded from federal investment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Formerly incarcerated individuals and others facing employment barriers</w:t>
      </w:r>
    </w:p>
    <w:p>
      <w:pPr>
        <w:pStyle w:val="BodyText"/>
        <w:rPr/>
      </w:pPr>
      <w:r>
        <w:rPr/>
        <w:t xml:space="preserve">This ensures that the program delivers not only environmental repair but </w:t>
      </w:r>
      <w:r>
        <w:rPr>
          <w:rStyle w:val="Strong"/>
        </w:rPr>
        <w:t>economic and racial justice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Empower communities with oversight and participatory governance.</w:t>
      </w:r>
      <w:r>
        <w:rPr/>
        <w:br/>
        <w:t>Local communities will guide the selection and design of projects. Advisory boards, public engagement forums, and transparent decision-making processes will give residents real power in shaping outcomes. Community input is not a formality—it is a foundation of program legitimacy and impact.</w:t>
      </w:r>
    </w:p>
    <w:p>
      <w:pPr>
        <w:pStyle w:val="BodyText"/>
        <w:rPr/>
      </w:pPr>
      <w:r>
        <w:rPr>
          <w:rStyle w:val="Strong"/>
        </w:rPr>
        <w:t>Connect to local workforce training systems.</w:t>
      </w:r>
      <w:r>
        <w:rPr/>
        <w:br/>
        <w:t>The program will coordinate with unions, community colleges, high schools, and apprenticeship programs to align training and placement. Workers will receive on-the-job learning experiences that prepare them for long-term roles in public, private, and nonprofit sectors.</w:t>
      </w:r>
    </w:p>
    <w:p>
      <w:pPr>
        <w:pStyle w:val="Heading3"/>
        <w:rPr/>
      </w:pPr>
      <w:r>
        <w:rPr/>
        <w:t>Why It Matters: Climate, Equity, and Economic Renewal</w:t>
      </w:r>
    </w:p>
    <w:p>
      <w:pPr>
        <w:pStyle w:val="BodyText"/>
        <w:rPr/>
      </w:pPr>
      <w:r>
        <w:rPr/>
        <w:t>A modern climate jobs program achieves far more than emissions reduction. It provides a platform for rebuilding America’s economy and infrastructure in a way that prioritizes care for people and the planet. It addresses climate, unemployment, disinvestment, and inequality through a single, unifying national effort.</w:t>
      </w:r>
    </w:p>
    <w:p>
      <w:pPr>
        <w:pStyle w:val="BodyText"/>
        <w:rPr/>
      </w:pPr>
      <w:r>
        <w:rPr/>
        <w:t>This approach builds on historical models like the New Deal-era CCC, which employed over 3 million workers in forestry, conservation, and infrastructure projects—but this version corrects the exclusions of the past. It is inclusive, community-driven, and built for today’s climate realities.</w:t>
      </w:r>
    </w:p>
    <w:p>
      <w:pPr>
        <w:pStyle w:val="BodyText"/>
        <w:rPr/>
      </w:pPr>
      <w:r>
        <w:rPr/>
        <w:t>Research shows that ecological restoration creates 15 to 33 jobs per $1 million invested—more than fossil fuel or traditional infrastructure sectors. Investments in transit and green infrastructure offer similar or greater economic multipliers while producing long-term social and environmental benefits.</w:t>
      </w:r>
    </w:p>
    <w:p>
      <w:pPr>
        <w:pStyle w:val="BodyText"/>
        <w:rPr/>
      </w:pPr>
      <w:r>
        <w:rPr/>
        <w:t>By tying job creation directly to climate resilience and environmental repair, this program restores both livelihoods and ecosystems. It reframes the transition to a green economy not as sacrifice, but as opportunity.</w:t>
      </w:r>
    </w:p>
    <w:p>
      <w:pPr>
        <w:pStyle w:val="Heading3"/>
        <w:rPr/>
      </w:pPr>
      <w:r>
        <w:rPr/>
        <w:t>Integrated with Broader Policy Goals</w:t>
      </w:r>
    </w:p>
    <w:p>
      <w:pPr>
        <w:pStyle w:val="BodyText"/>
        <w:rPr/>
      </w:pPr>
      <w:r>
        <w:rPr/>
        <w:t>The Green and Just Federal Jobs Program intersects with every other part of the national climate plan: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Restoration work supports reforestation, wetland recovery, and urban greening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Remediation work addresses pollution and health risks in frontline communities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Transit construction accelerates decarbonization of transportation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Community hiring and governance mechanisms ensure environmental justice and economic equity</w:t>
      </w:r>
    </w:p>
    <w:p>
      <w:pPr>
        <w:pStyle w:val="BodyText"/>
        <w:rPr/>
      </w:pPr>
      <w:r>
        <w:rPr/>
        <w:t xml:space="preserve">This is not just a jobs program. It is a vision for economic transformation rooted in </w:t>
      </w:r>
      <w:r>
        <w:rPr>
          <w:rStyle w:val="Strong"/>
        </w:rPr>
        <w:t>public purpose, ecological healing, and human dignity</w:t>
      </w:r>
      <w:r>
        <w:rPr/>
        <w:t>.</w:t>
      </w:r>
    </w:p>
    <w:p>
      <w:pPr>
        <w:pStyle w:val="Heading3"/>
        <w:rPr/>
      </w:pPr>
      <w:r>
        <w:rPr/>
        <w:t>Key References</w:t>
      </w:r>
    </w:p>
    <w:p>
      <w:pPr>
        <w:pStyle w:val="BodyText"/>
        <w:rPr/>
      </w:pPr>
      <w:r>
        <w:rPr/>
        <w:t xml:space="preserve">BenDor, T. K., et al. (2015). </w:t>
      </w:r>
      <w:r>
        <w:rPr>
          <w:rStyle w:val="Emphasis"/>
        </w:rPr>
        <w:t>Estimating the Size and Impact of the Ecological Restoration Economy.</w:t>
      </w:r>
      <w:r>
        <w:rPr/>
        <w:t xml:space="preserve"> PLOS ONE, 10(6), e0128339.</w:t>
        <w:br/>
        <w:t xml:space="preserve">PERI (2009). </w:t>
      </w:r>
      <w:r>
        <w:rPr>
          <w:rStyle w:val="Emphasis"/>
        </w:rPr>
        <w:t>Green Recovery: A Program to Create Good Jobs and Start Building a Low-Carbon Economy.</w:t>
      </w:r>
      <w:r>
        <w:rPr/>
        <w:t xml:space="preserve"> Political Economy Research Institute.</w:t>
        <w:br/>
        <w:t xml:space="preserve">H.R. 1164 (2021). </w:t>
      </w:r>
      <w:r>
        <w:rPr>
          <w:rStyle w:val="Emphasis"/>
        </w:rPr>
        <w:t>Civilian Climate Corps Act of 2021.</w:t>
      </w:r>
      <w:r>
        <w:rPr/>
        <w:br/>
        <w:t xml:space="preserve">Rothstein, R. (2017). </w:t>
      </w:r>
      <w:r>
        <w:rPr>
          <w:rStyle w:val="Emphasis"/>
        </w:rPr>
        <w:t>The Color of Law.</w:t>
      </w:r>
      <w:r>
        <w:rPr/>
        <w:t xml:space="preserve"> Liveright.</w:t>
      </w:r>
    </w:p>
    <w:p>
      <w:pPr>
        <w:pStyle w:val="BodyText"/>
        <w:bidi w:val="0"/>
        <w:spacing w:before="200" w:after="120"/>
        <w:jc w:val="start"/>
        <w:rPr>
          <w:rStyle w:val="Strong"/>
          <w:b/>
          <w:bCs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LibreOffice/24.8.6.2$Windows_X86_64 LibreOffice_project/6d98ba145e9a8a39fc57bcc76981d1fb1316c60c</Application>
  <AppVersion>15.0000</AppVersion>
  <Pages>3</Pages>
  <Words>749</Words>
  <Characters>4552</Characters>
  <CharactersWithSpaces>5250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2025-05-05T21:49:23Z</dcterms:created>
  <dc:creator/>
  <dc:description/>
  <dc:language>en-US</dc:language>
  <cp:lastModifiedBy/>
  <dcterms:modified xsi:type="dcterms:W3CDTF">2025-05-08T09:20:06Z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