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64"/>
          <w:szCs w:val="64"/>
          <w:rtl w:val="0"/>
        </w:rPr>
        <w:t xml:space="preserve">APEX 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0"/>
          <w:szCs w:val="40"/>
          <w:rtl w:val="0"/>
        </w:rPr>
        <w:t xml:space="preserve">Formation Pratique — Trader Indépendant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8"/>
          <w:szCs w:val="28"/>
          <w:rtl w:val="0"/>
        </w:rPr>
        <w:t xml:space="preserve">Apprendre à Analyser comme les Institutionnels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jc w:val="center"/>
        <w:rPr/>
      </w:pPr>
      <w:r w:rsidDel="00000000" w:rsidR="00000000" w:rsidRPr="00000000">
        <w:rPr>
          <w:color w:val="2e75b6"/>
          <w:sz w:val="24"/>
          <w:szCs w:val="24"/>
          <w:rtl w:val="0"/>
        </w:rPr>
        <w:t xml:space="preserve">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Guide étape par étape — Sans bot, sans dépendance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Introduction — Pourquoi apprendre à analyser manuellement ?</w:t>
      </w:r>
    </w:p>
    <w:p w:rsidR="00000000" w:rsidDel="00000000" w:rsidP="00000000" w:rsidRDefault="00000000" w:rsidRPr="00000000" w14:paraId="0000000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Cette formation t'apprend à faire exactement ce que fait le bot APEX — mais manuellement. Comprendre le processus d'analyse te rend indépendant, te permet de valider les signaux du bot et de trader avec une vraie conviction basée sur ta propre analyse.</w:t>
      </w:r>
    </w:p>
    <w:p w:rsidR="00000000" w:rsidDel="00000000" w:rsidP="00000000" w:rsidRDefault="00000000" w:rsidRPr="00000000" w14:paraId="00000009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 que tu vas apprendre à faire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Accéder et lire le rapport COT de la CFTC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Calculer la Position Relative des hedge funds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Mesurer l'accélération institutionnelle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Analyser le contexte macro (VIX, DXY, pétrole, or)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Tracer et lire les SMAs H4 sur TradingView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Lire le sentiment retail sur Myfxbook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Combiner tous les filtres pour prendre une décision</w:t>
      </w:r>
    </w:p>
    <w:p w:rsidR="00000000" w:rsidDel="00000000" w:rsidP="00000000" w:rsidRDefault="00000000" w:rsidRPr="00000000" w14:paraId="00000011">
      <w:pPr>
        <w:spacing w:after="20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💡 Important : </w:t>
      </w:r>
      <w:r w:rsidDel="00000000" w:rsidR="00000000" w:rsidRPr="00000000">
        <w:rPr>
          <w:rtl w:val="0"/>
        </w:rPr>
        <w:t xml:space="preserve">Tu n'as besoin d'aucun logiciel payant. Tous les outils utilisés dans cette formation sont 100% gratuits et accessibles à tous.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Module 1 — Comprendre le Forex en 30 Minutes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1.1 Qu'est-ce qu'une paire de devises ?</w:t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Une paire de devises c'est simplement le prix d'une devise exprimé dans une autre. EUR/CAD = 1.56 signifie : pour acheter 1 Euro, tu dois payer 1.56 Dollar Canadien.</w:t>
      </w:r>
    </w:p>
    <w:p w:rsidR="00000000" w:rsidDel="00000000" w:rsidP="00000000" w:rsidRDefault="00000000" w:rsidRPr="00000000" w14:paraId="00000016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 lire une cotation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EUR/CAD = 1.5650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 est la devise de base (celle qu'on achète ou vend), CAD est la devise de cotation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Acheter (LONG)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penses que l'EUR va monter contre le CAD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Vendre (SHORT)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penses que l'EUR va baisser contre le CAD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1.2 Qui fait vraiment bouger le marché ?</w:t>
      </w:r>
    </w:p>
    <w:p w:rsidR="00000000" w:rsidDel="00000000" w:rsidP="00000000" w:rsidRDefault="00000000" w:rsidRPr="00000000" w14:paraId="0000001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Le Forex est dominé par les institutions. Les hedge funds, banques centrales et grandes banques représentent 95% du volume. Le retail (toi et moi) représente moins de 5%. Comprendre cette réalité change tout dans l'approche du trading.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Hedge funds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spéculent sur les tendances macro. Gèrent des milliards. Font bouger les prix.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Banques centrales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fixent les taux d'intérêt. Déterminent la valeur fondamentale des devises.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traders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petits joueurs. Souvent du mauvais côté aux extrêmes. C'est leur argent qui finance les profits des institutions.</w:t>
      </w:r>
    </w:p>
    <w:p w:rsidR="00000000" w:rsidDel="00000000" w:rsidP="00000000" w:rsidRDefault="00000000" w:rsidRPr="00000000" w14:paraId="0000001F">
      <w:pPr>
        <w:spacing w:after="200" w:before="20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La stratégie APEX : suivre les hedge funds, trader contre le retail.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Module 2 — Lire le Rapport COT Manuellement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2.1 Où trouver le rapport COT ?</w:t>
      </w:r>
    </w:p>
    <w:p w:rsidR="00000000" w:rsidDel="00000000" w:rsidP="00000000" w:rsidRDefault="00000000" w:rsidRPr="00000000" w14:paraId="0000002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Le rapport COT est publié gratuitement chaque vendredi à 21h30 UTC par la CFTC (Commodity Futures Trading Commission) — le régulateur américain des marchés futures.</w:t>
      </w:r>
    </w:p>
    <w:p w:rsidR="00000000" w:rsidDel="00000000" w:rsidP="00000000" w:rsidRDefault="00000000" w:rsidRPr="00000000" w14:paraId="00000024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1 — Accéder aux données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sur : publicreporting.cftc.gov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sur "Traders in Financial Futures" (TFF) — c'est le rapport pour les devises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 la devise que tu veux analyser — ex: "EURO FX - CHICAGO MERCANTILE EXCHANGE"</w:t>
      </w:r>
    </w:p>
    <w:p w:rsidR="00000000" w:rsidDel="00000000" w:rsidP="00000000" w:rsidRDefault="00000000" w:rsidRPr="00000000" w14:paraId="0000002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💡 Astuce : </w:t>
      </w:r>
      <w:r w:rsidDel="00000000" w:rsidR="00000000" w:rsidRPr="00000000">
        <w:rPr>
          <w:rtl w:val="0"/>
        </w:rPr>
        <w:t xml:space="preserve">Tu peux aussi utiliser le site cotbase.com ou barchart.com pour visualiser les données COT de façon graphique — beaucoup plus facile à lire qu'un tableau brut.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2.2 Quelles colonnes regarder ?</w:t>
      </w:r>
    </w:p>
    <w:p w:rsidR="00000000" w:rsidDel="00000000" w:rsidP="00000000" w:rsidRDefault="00000000" w:rsidRPr="00000000" w14:paraId="0000002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Le rapport COT a beaucoup de colonnes. On s'intéresse UNIQUEMENT aux colonnes Leveraged Money — ce sont les hedge funds et CTA (Commodity Trading Advisors).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Lev_Money_Positions_Long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contrats LONG des hedge funds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Lev_Money_Positions_Short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 contrats SHORT des hedge funds</w:t>
      </w:r>
    </w:p>
    <w:p w:rsidR="00000000" w:rsidDel="00000000" w:rsidP="00000000" w:rsidRDefault="00000000" w:rsidRPr="00000000" w14:paraId="0000002D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 l'or, l'argent et les commodités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M_Money_Positions_Long_All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positions LONG Managed Money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M_Money_Positions_Short_All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positions SHORT Managed Money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2.3 Calculer la Net Position</w:t>
      </w:r>
    </w:p>
    <w:p w:rsidR="00000000" w:rsidDel="00000000" w:rsidP="00000000" w:rsidRDefault="00000000" w:rsidRPr="00000000" w14:paraId="00000031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Net Position = Long - 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 concret — EUR semaine du 10 mars 2026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= 105,592 contrats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= 100,361 contrats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= 105,592 - 100,361 = +5,231 (légèrement net 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Interprétation simple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positif (+)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hedge funds sont net LONG — ils pensent que la devise va monter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négatif (-)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hedge funds sont net SHORT — ils pensent que la devise va baisser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2.4 Calculer la Position Relative (RelPos) — L'étape cruciale</w:t>
      </w:r>
    </w:p>
    <w:p w:rsidR="00000000" w:rsidDel="00000000" w:rsidP="00000000" w:rsidRDefault="00000000" w:rsidRPr="00000000" w14:paraId="0000003B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Net Position seule ne suffit pas. Un Net de +5,000 peut être extrêmement haussier si historiquement la devise oscille entre -5,000 et +10,000. Ou très neutre si elle oscille entre -200,000 et +200,000. C'est pourquoi on calcule la Position Relative.</w:t>
      </w:r>
    </w:p>
    <w:p w:rsidR="00000000" w:rsidDel="00000000" w:rsidP="00000000" w:rsidRDefault="00000000" w:rsidRPr="00000000" w14:paraId="0000003C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1 — Collecter 52 semaines de Net Positions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sur cotbase.com ou barchart.com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Sélectionne la devise (ex: EUR)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Télécharge ou note les 52 dernières Net Positions hebdomadaires</w:t>
      </w:r>
    </w:p>
    <w:p w:rsidR="00000000" w:rsidDel="00000000" w:rsidP="00000000" w:rsidRDefault="00000000" w:rsidRPr="00000000" w14:paraId="0000004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2 — Trouver le Min et le Max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 la valeur la plus haute des 52 semaines = MAX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 la valeur la plus basse des 52 semaines = MIN</w:t>
      </w:r>
    </w:p>
    <w:p w:rsidR="00000000" w:rsidDel="00000000" w:rsidP="00000000" w:rsidRDefault="00000000" w:rsidRPr="00000000" w14:paraId="00000043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3 — Calculer la RelPos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RelPos = (Net actuel - MIN) / (MAX - MIN)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 concret — EUR mars 2026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actuel = +5,231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 52 semaines = -100,000 (il y a 6 mois)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52 semaines = +80,000 (il y a 3 mois)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RelPos = (5,231 - (-100,000)) / (80,000 - (-100,000))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RelPos = 105,231 / 180,000 × 100 = 17.6%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Interprétation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RelPos ≤ 20%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extrême BEARISH → les hedge funds sont près de leur position la plus short en 52 semaines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4"/>
          <w:szCs w:val="24"/>
          <w:u w:val="none"/>
          <w:shd w:fill="auto" w:val="clear"/>
          <w:vertAlign w:val="baseline"/>
          <w:rtl w:val="0"/>
        </w:rPr>
        <w:t xml:space="preserve">RelPos ≥ 80%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extrême BULLISH → les hedge funds sont près de leur position la plus long en 52 semaines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RelPos entre 20% et 80%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zone neutre → pas de signal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2.5 Calculer l'Accélération — La Confirmation</w:t>
      </w:r>
    </w:p>
    <w:p w:rsidR="00000000" w:rsidDel="00000000" w:rsidP="00000000" w:rsidRDefault="00000000" w:rsidRPr="00000000" w14:paraId="0000005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Une position extrême seule ne suffit pas. Il faut aussi que les hedge funds continuent d'accélérer dans cette direction. L'accélération confirme leur conviction.</w:t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1 — Calculer le Delta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before="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Delta = (Long cette semaine - Long semaine passée) - (Short cette semaine - Short semaine passée)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 EUR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cette semaine = 105,592 | Long semaine passée = 128,443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cette semaine = 100,361 | Short semaine passée = 98,811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Delta = (105,592 - 128,443) - (100,361 - 98,811) = -22,851 - 1,550 = -24,401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2 — Calculer l'Accélération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Accélération = Delta cette semaine - Delta semaine précédente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 EUR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Delta cette semaine = -24,401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Delta semaine précédente = -7,165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Accélération = -24,401 - (-7,165) = -17,236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Décision finale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RelPos = 17.6% (≤ 20%) + Accélération = -17,236 (négative) → SIGNAL BEARISH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RelPos ≤ 20% + Accélération positive → PAS DE SIGNAL 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💡 Règle simple : RelPos à l'extrême ET accélération dans le même sens = SIGNAL. Si l'un des deux manque = pas de trade.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Module 3 — Analyser les Crosses de Devises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3.1 Pourquoi analyser les deux devises d'une paire ?</w:t>
      </w:r>
    </w:p>
    <w:p w:rsidR="00000000" w:rsidDel="00000000" w:rsidP="00000000" w:rsidRDefault="00000000" w:rsidRPr="00000000" w14:paraId="0000006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Pour une paire comme EUR/CAD, il faut analyser DEUX COT — celui de l'EUR et celui du CAD. Le signal est plus fort quand les deux devises confirment dans des directions opposées.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3.2 Logique pour chaque type de paire</w:t>
      </w:r>
    </w:p>
    <w:p w:rsidR="00000000" w:rsidDel="00000000" w:rsidP="00000000" w:rsidRDefault="00000000" w:rsidRPr="00000000" w14:paraId="00000066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Paire directe base (EUR/USD, GBP/USD, AUD/USD)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Analyser seulement la première devise (EUR, GBP, AUD). Le signal du COT de cette devise EST le signal de la paire.</w:t>
      </w:r>
    </w:p>
    <w:p w:rsidR="00000000" w:rsidDel="00000000" w:rsidP="00000000" w:rsidRDefault="00000000" w:rsidRPr="00000000" w14:paraId="00000068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Paire directe quote (USD/JPY, USD/CAD, USD/CHF)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Analyser la deuxième devise (JPY, CAD, CHF) et INVERSER le signal. Si JPY signal BEARISH → USD/JPY signal BULLISH (car USD monte contre JPY qui baisse).</w:t>
      </w:r>
    </w:p>
    <w:p w:rsidR="00000000" w:rsidDel="00000000" w:rsidP="00000000" w:rsidRDefault="00000000" w:rsidRPr="00000000" w14:paraId="0000006A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Crosses (EUR/CAD, GBP/JPY, AUD/NZD)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Analyser les DEUX devises. Signal BULLISH sur la cross = EUR BULLISH ET CAD BEARISH en même temps. Si l'un des deux est neutre = pas de signal.</w:t>
      </w:r>
    </w:p>
    <w:p w:rsidR="00000000" w:rsidDel="00000000" w:rsidP="00000000" w:rsidRDefault="00000000" w:rsidRPr="00000000" w14:paraId="0000006C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 concret — EUR/CAD BEARISH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 RelPos = 17.6% → Signal BEARISH ✅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 RelPos = 77.7% → Zone neutre (pas encore à 80%) ❌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Résultat = PAS DE SIGNAL — attendre que le CAD atteigne 80%+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Module 4 — Analyser le Contexte Macro Manuellement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4.1 Le VIX — Où le trouver et comment l'interpréter</w:t>
      </w:r>
    </w:p>
    <w:p w:rsidR="00000000" w:rsidDel="00000000" w:rsidP="00000000" w:rsidRDefault="00000000" w:rsidRPr="00000000" w14:paraId="00000073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Où trouver le VIX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TradingView — cherche le symbole "VIX" ou "^VIX"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CBOE.com — site officiel du VIX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Yahoo Finance — ticker ^VIX</w:t>
      </w:r>
    </w:p>
    <w:p w:rsidR="00000000" w:rsidDel="00000000" w:rsidP="00000000" w:rsidRDefault="00000000" w:rsidRPr="00000000" w14:paraId="00000077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 l'analyser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4"/>
          <w:szCs w:val="24"/>
          <w:u w:val="none"/>
          <w:shd w:fill="auto" w:val="clear"/>
          <w:vertAlign w:val="baseline"/>
          <w:rtl w:val="0"/>
        </w:rPr>
        <w:t xml:space="preserve">VIX &lt; 15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marché calme, Risk On. Favorable aux paires risquées (AUD/JPY, CAD/JPY)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VIX 15-25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zone normale. Analyser les autres filtres.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VIX &gt; 25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Off. Éviter les signaux BULLISH sur paires risquées (AUD/JPY, CAD/JPY, NZD/JPY, GBP/JPY, EUR/JPY)</w:t>
      </w:r>
    </w:p>
    <w:p w:rsidR="00000000" w:rsidDel="00000000" w:rsidP="00000000" w:rsidRDefault="00000000" w:rsidRPr="00000000" w14:paraId="0000007B">
      <w:pPr>
        <w:spacing w:after="20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💡 Règle pratique : </w:t>
      </w:r>
      <w:r w:rsidDel="00000000" w:rsidR="00000000" w:rsidRPr="00000000">
        <w:rPr>
          <w:rtl w:val="0"/>
        </w:rPr>
        <w:t xml:space="preserve">Si tu vois un signal BULLISH sur AUD/JPY et que le VIX est à 28 — ignore le signal. Le contexte de marché contredit la direction.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4.2 Le DXY — Indice du Dollar</w:t>
      </w:r>
    </w:p>
    <w:p w:rsidR="00000000" w:rsidDel="00000000" w:rsidP="00000000" w:rsidRDefault="00000000" w:rsidRPr="00000000" w14:paraId="0000007D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Où trouver le DXY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TradingView — symbole "DXY" ou "DX1!" pour les futures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Investing.com — cherche "US Dollar Index"</w:t>
      </w:r>
    </w:p>
    <w:p w:rsidR="00000000" w:rsidDel="00000000" w:rsidP="00000000" w:rsidRDefault="00000000" w:rsidRPr="00000000" w14:paraId="0000008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 l'analyser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Compare le prix actuel du DXY à sa moyenne mobile 20 jours (SMA20) 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DXY &gt; SMA20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USD en hausse. Bloque les signaux BULLISH sur EUR/USD, GBP/USD. Confirme USD/JPY BULLISH.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DXY &lt; SMA20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USD en baisse. Favorable aux EUR/USD et GBP/USD BULLISH.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4.3 Le Pétrole — Pour les paires CAD</w:t>
      </w:r>
    </w:p>
    <w:p w:rsidR="00000000" w:rsidDel="00000000" w:rsidP="00000000" w:rsidRDefault="00000000" w:rsidRPr="00000000" w14:paraId="00000085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Où trouver le cours du pétrole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TradingView — symbole "USOIL" ou "CL1!" (WTI Crude Oil futures)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Investing.com — "Crude Oil WTI"</w:t>
      </w:r>
    </w:p>
    <w:p w:rsidR="00000000" w:rsidDel="00000000" w:rsidP="00000000" w:rsidRDefault="00000000" w:rsidRPr="00000000" w14:paraId="00000088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 l'utiliser pour les paires CAD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Pétrole &gt; SMA10 (tendance haussière)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 fort. Confirme EUR/CAD BEARISH. Bloque EUR/CAD BULLISH.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Pétrole &lt; SMA10 (tendance baissière)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 faible. Confirme EUR/CAD BULLISH.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4.4 L'Or — Pour XAU/USD et le contexte Risk Off</w:t>
      </w:r>
    </w:p>
    <w:p w:rsidR="00000000" w:rsidDel="00000000" w:rsidP="00000000" w:rsidRDefault="00000000" w:rsidRPr="00000000" w14:paraId="0000008C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Où trouver le cours de l'or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TradingView — symbole "XAUUSD" ou "GC1!"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&gt; SMA10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tendance haussière, confirme signal BULLISH XAU/USD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&lt; SMA10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tendance baissière, bloque signal BULLISH XAU/USD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4.5 La Saisonnalité — Le Calendrier du Trader</w:t>
      </w:r>
    </w:p>
    <w:p w:rsidR="00000000" w:rsidDel="00000000" w:rsidP="00000000" w:rsidRDefault="00000000" w:rsidRPr="00000000" w14:paraId="0000009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Certaines devises ont des tendances saisonnières basées sur les flux économiques réels. Ce ne sont pas des règles absolues mais des contextes favorables à surveiller.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Mars-Avril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JPY tendance à se renforcer (fin d'année fiscale japonaise, rapatriement de capitaux)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Juin-Août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 tendance à se renforcer (demande estivale de pétrole)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Décembre-Janvier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 tendance à s'affaiblir (rebalancement de fin d'année)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Module 5 — Tracer et Lire les SMAs H4 sur TradingView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5.1 Configurer TradingView</w:t>
      </w:r>
    </w:p>
    <w:p w:rsidR="00000000" w:rsidDel="00000000" w:rsidP="00000000" w:rsidRDefault="00000000" w:rsidRPr="00000000" w14:paraId="00000098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par étape — Configuration gratuite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sur tradingview.com (gratuit)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 la paire — ex: "EURCAD"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Sélectionne le timeframe H4 (4 heures) en cliquant sur "4H"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sur "Indicateurs" (fx) en haut du graphique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 "Moving Average" et ajoute-le 3 fois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: SMA 50 (couleur bleue), SMA 150 (couleur orange), SMA 200 (couleur rouge)</w:t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5.2 Lire l'Alignement Minervini</w:t>
      </w:r>
    </w:p>
    <w:p w:rsidR="00000000" w:rsidDel="00000000" w:rsidP="00000000" w:rsidRDefault="00000000" w:rsidRPr="00000000" w14:paraId="000000A0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Signal BULLISH — Alignement parfait haussier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Le prix est AU-DESSUS de la SMA50, qui est au-dessus de la SMA150, qui est au-dessus de la SMA200. Visuellement, le prix est en haut et les trois lignes sont dans l'ordre descendant en dessous de lui.</w:t>
      </w:r>
    </w:p>
    <w:p w:rsidR="00000000" w:rsidDel="00000000" w:rsidP="00000000" w:rsidRDefault="00000000" w:rsidRPr="00000000" w14:paraId="000000A2">
      <w:pPr>
        <w:spacing w:after="100" w:before="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Signal BEARISH — Alignement parfait baissier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Le prix est EN-DESSOUS de la SMA50, qui est en-dessous de la SMA150, qui est en-dessous de la SMA200. Visuellement, le prix est en bas et les trois lignes sont dans l'ordre ascendant au-dessus de lui.</w:t>
      </w:r>
    </w:p>
    <w:p w:rsidR="00000000" w:rsidDel="00000000" w:rsidP="00000000" w:rsidRDefault="00000000" w:rsidRPr="00000000" w14:paraId="000000A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💡 Comment vérifier rapidement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Regarde les valeurs des 3 SMAs sur TradingView (elles s'affichent en haut à gauche du graphique). Si SMA50 &lt; SMA150 &lt; SMA200 et que le prix est encore plus bas = BEARISH parfait.</w:t>
      </w:r>
    </w:p>
    <w:p w:rsidR="00000000" w:rsidDel="00000000" w:rsidP="00000000" w:rsidRDefault="00000000" w:rsidRPr="00000000" w14:paraId="000000A6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 concret — EUR/CAD 15 mars 2026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Prix = 1.5657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SMA50 = 1.5769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SMA150 = 1.6005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SMA200 = 1.6047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1.5657 &lt; 1.5769 &lt; 1.6005 &lt; 1.6047 → BEARISH CONFIRMÉ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  <w:t xml:space="preserve">Module 6 — Lire Myfxbook pour le Sentiment Retail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6.1 Accéder aux données Myfxbook</w:t>
      </w:r>
    </w:p>
    <w:p w:rsidR="00000000" w:rsidDel="00000000" w:rsidP="00000000" w:rsidRDefault="00000000" w:rsidRPr="00000000" w14:paraId="000000AF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sur myfxbook.com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sur "Community" → "Outlook"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 verras toutes les paires avec le % Long et Short des traders retail en temps réel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6.2 Interpréter le Sentiment Contrarien</w:t>
      </w:r>
    </w:p>
    <w:p w:rsidR="00000000" w:rsidDel="00000000" w:rsidP="00000000" w:rsidRDefault="00000000" w:rsidRPr="00000000" w14:paraId="000000B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logique est contre-intuitive : quand la majorité du retail est d'un côté, le marché tend à aller dans l'autre direction. Pas toujours — mais aux extrêmes c'est statistiquement fiable.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 BEARISH + retail Long ≥ 60%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CONTRARIEN VALIDÉ — le retail est trop long, il va se faire piéger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 BULLISH + retail Short ≥ 60%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CONTRARIEN VALIDÉ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entre 40-60%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zone neutre — pas suffisant pour valider</w:t>
      </w:r>
    </w:p>
    <w:p w:rsidR="00000000" w:rsidDel="00000000" w:rsidP="00000000" w:rsidRDefault="00000000" w:rsidRPr="00000000" w14:paraId="000000B8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Niveaux de conviction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60-69%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Contrarien — signal valide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  <w:rtl w:val="0"/>
        </w:rPr>
        <w:t xml:space="preserve">70-79%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Contrarien Fort — signal renforcé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≥ 80%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Contrarien Maximal — setup le plus puissant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Module 7 — La Checklist Complète d'Analyse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7.1 Processus d'analyse étape par étape</w:t>
      </w:r>
    </w:p>
    <w:p w:rsidR="00000000" w:rsidDel="00000000" w:rsidP="00000000" w:rsidRDefault="00000000" w:rsidRPr="00000000" w14:paraId="000000B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Voici le processus exact à suivre chaque vendredi soir après la publication du COT. Ça prend environ 30-45 minutes pour analyser toutes tes paires.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Étape 1 — COT (vendredi 21h30 UTC)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sur cotbase.com ou barchart.com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chaque devise : note le Net actuel et récupère les 52 dernières semaines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 RelPos = (Net - MIN52) / (MAX52 - MIN52) × 100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 l'Accélération = Delta cette semaine - Delta semaine précédente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RelPos ≤ 20% + Accel négative = Signal BEARISH ✅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RelPos ≥ 80% + Accel positive = Signal BULLISH ✅</w:t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tl w:val="0"/>
        </w:rPr>
        <w:t xml:space="preserve">Étape 2 — Contexte Macro (quotidien)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le VIX sur TradingView — Risk On ou Risk Off 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le DXY — tendance haussière ou baissière 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tu analyses une paire CAD — vérifie le pétrole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tu analyses XAU/USD — vérifie la tendance de l'or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le calendrier économique — y a-t-il des news HIGH IMPACT cette semaine ?</w:t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  <w:t xml:space="preserve">Étape 3 — Technique H4 (quotidien)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Ouvre TradingView avec la paire en H4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Ajoute SMA50, SMA150, SMA200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l'alignement : Prix &lt; SMA50 &lt; SMA150 &lt; SMA200 = BEARISH ✅</w:t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Étape 4 — Sentiment Retail (quotidien)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 sur myfxbook.com → Community → Outlook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 la paire — note le % Long et Short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 BEARISH + retail ≥ 60% Long = CONTRARIEN VALIDÉ ✅</w:t>
      </w:r>
    </w:p>
    <w:p w:rsidR="00000000" w:rsidDel="00000000" w:rsidP="00000000" w:rsidRDefault="00000000" w:rsidRPr="00000000" w14:paraId="000000D5">
      <w:pPr>
        <w:pStyle w:val="Heading3"/>
        <w:rPr/>
      </w:pPr>
      <w:r w:rsidDel="00000000" w:rsidR="00000000" w:rsidRPr="00000000">
        <w:rPr>
          <w:rtl w:val="0"/>
        </w:rPr>
        <w:t xml:space="preserve">Étape 5 — Décision finale</w:t>
      </w:r>
    </w:p>
    <w:p w:rsidR="00000000" w:rsidDel="00000000" w:rsidP="00000000" w:rsidRDefault="00000000" w:rsidRPr="00000000" w14:paraId="000000D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Les 4 filtres sont verts ? → ENTRER sur le 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0" w:lineRule="auto"/>
        <w:rPr/>
      </w:pPr>
      <w:r w:rsidDel="00000000" w:rsidR="00000000" w:rsidRPr="00000000">
        <w:rPr>
          <w:b w:val="1"/>
          <w:bCs w:val="1"/>
          <w:color w:val="c00000"/>
          <w:rtl w:val="0"/>
        </w:rPr>
        <w:t xml:space="preserve">1 seul filtre rouge ? → PAS DE TRADE — attendre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7.2 La Checklist Rapide — Format Pratique</w:t>
      </w:r>
    </w:p>
    <w:p w:rsidR="00000000" w:rsidDel="00000000" w:rsidP="00000000" w:rsidRDefault="00000000" w:rsidRPr="00000000" w14:paraId="000000D9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Imprime cette checklist et utilise-la pour chaque analyse :</w:t>
      </w:r>
    </w:p>
    <w:p w:rsidR="00000000" w:rsidDel="00000000" w:rsidP="00000000" w:rsidRDefault="00000000" w:rsidRPr="00000000" w14:paraId="000000DA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PAIRE : _____________ DIRECTION VISÉE : BULLISH / BEARISH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50" w:before="100" w:lineRule="auto"/>
        <w:rPr/>
      </w:pPr>
      <w:r w:rsidDel="00000000" w:rsidR="00000000" w:rsidRPr="00000000">
        <w:rPr>
          <w:rtl w:val="0"/>
        </w:rPr>
        <w:t xml:space="preserve">□  C2 — RelPos : ____% (≤20% BEARISH ou ≥80% BULLISH ?)</w:t>
      </w:r>
    </w:p>
    <w:p w:rsidR="00000000" w:rsidDel="00000000" w:rsidP="00000000" w:rsidRDefault="00000000" w:rsidRPr="00000000" w14:paraId="000000DC">
      <w:pPr>
        <w:spacing w:after="50" w:before="50" w:lineRule="auto"/>
        <w:rPr/>
      </w:pPr>
      <w:r w:rsidDel="00000000" w:rsidR="00000000" w:rsidRPr="00000000">
        <w:rPr>
          <w:rtl w:val="0"/>
        </w:rPr>
        <w:t xml:space="preserve">□  C2 — Accélération : ________ (confirme la direction ?)</w:t>
      </w:r>
    </w:p>
    <w:p w:rsidR="00000000" w:rsidDel="00000000" w:rsidP="00000000" w:rsidRDefault="00000000" w:rsidRPr="00000000" w14:paraId="000000DD">
      <w:pPr>
        <w:spacing w:after="50" w:before="50" w:lineRule="auto"/>
        <w:rPr/>
      </w:pPr>
      <w:r w:rsidDel="00000000" w:rsidR="00000000" w:rsidRPr="00000000">
        <w:rPr>
          <w:rtl w:val="0"/>
        </w:rPr>
        <w:t xml:space="preserve">□  MACRO — VIX : ____ (OK pour cette paire ?)</w:t>
      </w:r>
    </w:p>
    <w:p w:rsidR="00000000" w:rsidDel="00000000" w:rsidP="00000000" w:rsidRDefault="00000000" w:rsidRPr="00000000" w14:paraId="000000DE">
      <w:pPr>
        <w:spacing w:after="50" w:before="50" w:lineRule="auto"/>
        <w:rPr/>
      </w:pPr>
      <w:r w:rsidDel="00000000" w:rsidR="00000000" w:rsidRPr="00000000">
        <w:rPr>
          <w:rtl w:val="0"/>
        </w:rPr>
        <w:t xml:space="preserve">□  MACRO — DXY/Pétrole/Or : __________ (confirme ?)</w:t>
      </w:r>
    </w:p>
    <w:p w:rsidR="00000000" w:rsidDel="00000000" w:rsidP="00000000" w:rsidRDefault="00000000" w:rsidRPr="00000000" w14:paraId="000000DF">
      <w:pPr>
        <w:spacing w:after="50" w:before="50" w:lineRule="auto"/>
        <w:rPr/>
      </w:pPr>
      <w:r w:rsidDel="00000000" w:rsidR="00000000" w:rsidRPr="00000000">
        <w:rPr>
          <w:rtl w:val="0"/>
        </w:rPr>
        <w:t xml:space="preserve">□  C6 — Prix vs SMA50/150/200 H4 : __________ (aligné ?)</w:t>
      </w:r>
    </w:p>
    <w:p w:rsidR="00000000" w:rsidDel="00000000" w:rsidP="00000000" w:rsidRDefault="00000000" w:rsidRPr="00000000" w14:paraId="000000E0">
      <w:pPr>
        <w:spacing w:after="100" w:before="50" w:lineRule="auto"/>
        <w:rPr/>
      </w:pPr>
      <w:r w:rsidDel="00000000" w:rsidR="00000000" w:rsidRPr="00000000">
        <w:rPr>
          <w:rtl w:val="0"/>
        </w:rPr>
        <w:t xml:space="preserve">□  C5 — Retail Myfxbook : ____% (≥60% mauvais côté ?)</w:t>
      </w:r>
    </w:p>
    <w:p w:rsidR="00000000" w:rsidDel="00000000" w:rsidP="00000000" w:rsidRDefault="00000000" w:rsidRPr="00000000" w14:paraId="000000E1">
      <w:pPr>
        <w:spacing w:after="200" w:before="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RÉSULTAT : ___/4 filtres verts → ENTRER / ATTENDRE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Module 8 — Exemple Complet : EUR/CAD SHORT Mars 2026</w:t>
      </w:r>
    </w:p>
    <w:p w:rsidR="00000000" w:rsidDel="00000000" w:rsidP="00000000" w:rsidRDefault="00000000" w:rsidRPr="00000000" w14:paraId="000000E4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Voici une analyse complète réelle effectuée le 13 mars 2026 sur EUR/CAD. Chaque étape est détaillée pour montrer exactement le processus.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8.1 Étape 1 — Analyse COT</w:t>
      </w:r>
    </w:p>
    <w:p w:rsidR="00000000" w:rsidDel="00000000" w:rsidP="00000000" w:rsidRDefault="00000000" w:rsidRPr="00000000" w14:paraId="000000E6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EUR — Leveraged Money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= 105,592 | Short = 100,361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 actuel = +5,231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 52 semaines = -95,000 | MAX 52 semaines = +125,000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RelPos = (5,231 - (-95,000)) / (125,000 - (-95,000)) × 100 = 17.6% → EXTRÊME BEARISH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Accélération = -17,236 (négative, s'intensifie) → CONFIRMÉ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CAD — Leveraged Money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RelPos CAD = 77.7% → proche de 80% mais pas encore extrême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: le signal EUR BEARISH seul + CAD proche de BULLISH = suffisant pour analyser la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8.2 Étape 2 — Contexte Macro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VIX = 27.19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Off élevé. EUR/CAD n'est pas une paire Risk-On pure → acceptable ✅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DXY = UP (tendance haussière)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USD fort, pression baissière sur EUR ✅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Pétrole = UP (tendance haussière)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 fort, confirme EUR/CAD BEARISH ✅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Saisonnalité Mars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aucune saisonnalité particulière pour EUR/CAD ✅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8.3 Étape 3 — Technique H4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Prix = 1.5657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SMA50 = 1.5769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SMA150 = 1.6005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SMA200 = 1.6047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1.5657 &lt; 1.5769 &lt; 1.6005 &lt; 1.6047 → ALIGNEMENT BEARISH PARFAIT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8.4 Étape 4 — Sentiment Retail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Myfxbook EUR/CAD : Long = 82% | Short = 18%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82% retail LONG sur un signal BEARISH → CONTRARIEN MAXIMAL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8.5 Décision Finale</w:t>
      </w:r>
    </w:p>
    <w:p w:rsidR="00000000" w:rsidDel="00000000" w:rsidP="00000000" w:rsidRDefault="00000000" w:rsidRPr="00000000" w14:paraId="000000FE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Résumé de l'analyse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C2 COT : ✅ EUR extrême BEARISH (17.6%) + accélération confirmée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 : ✅ DXY UP + Pétrole UP confirment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C6 : ✅ SMAs H4 parfaitement alignées BEARISH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C5 : ✅ 82% retail LONG = Contrarien Maximal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before="200" w:lineRule="auto"/>
        <w:rPr/>
      </w:pPr>
      <w:r w:rsidDel="00000000" w:rsidR="00000000" w:rsidRPr="00000000">
        <w:rPr>
          <w:b w:val="1"/>
          <w:bCs w:val="1"/>
          <w:color w:val="c00000"/>
          <w:sz w:val="30"/>
          <w:szCs w:val="30"/>
          <w:rtl w:val="0"/>
        </w:rPr>
        <w:t xml:space="preserve">4/4 filtres verts → ENTRER SHORT EUR/CAD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Module 9 — Gestion du Risque : La Règle des 1%</w:t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9.1 Calculer la taille de position</w:t>
      </w:r>
    </w:p>
    <w:p w:rsidR="00000000" w:rsidDel="00000000" w:rsidP="00000000" w:rsidRDefault="00000000" w:rsidRPr="00000000" w14:paraId="00000107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La taille de position doit être calculée pour que ta perte maximale (si le SL est touché) soit exactement 1% de ton capital. Jamais plus.</w:t>
      </w:r>
    </w:p>
    <w:p w:rsidR="00000000" w:rsidDel="00000000" w:rsidP="00000000" w:rsidRDefault="00000000" w:rsidRPr="00000000" w14:paraId="00000108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before="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Taille (lots) = (Capital × 1%) / (SL en pips × Pip 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Exemple avec EUR/CAD, capital 100 000$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Risque max = 100,000 × 1% = 1,000$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 = 100 pips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 value EUR/CAD = 7.69$ par lot standard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Taille = 1,000 / (100 × 7.69) = 1,000 / 769 = 1.3 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9.2 Le Suivi de Position</w:t>
      </w:r>
    </w:p>
    <w:p w:rsidR="00000000" w:rsidDel="00000000" w:rsidP="00000000" w:rsidRDefault="00000000" w:rsidRPr="00000000" w14:paraId="0000011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Une fois dans le trade, tu dois suivre l'évolution de tes filtres. Si les conditions changent drastiquement, reconsidère ta position.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vendredi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recalcule le COT. Est-ce que la RelPos est toujours en zone extrême 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matin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les SMAs H4. Sont-elles toujours alignées ?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news HIGH IMPACT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surveille la réaction du marché mais ne sors pas précipitamment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Module 10 — Ton Plan Hebdomadaire en Totale Indépendance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10.1 La Routine du Trader Indépendant</w:t>
      </w:r>
    </w:p>
    <w:p w:rsidR="00000000" w:rsidDel="00000000" w:rsidP="00000000" w:rsidRDefault="00000000" w:rsidRPr="00000000" w14:paraId="0000011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Vendredi 21h30 UTC — Analyse COT (45 min)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Ouvre cotbase.com ou barchart.com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chaque devise : EUR, GBP, JPY, AUD, CAD, NZD, CHF, GOLD, SILVER, WTI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Calcule RelPos et Accélération pour chaque devise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les devises avec signal extrême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 les paires avec convergence (ex: EUR BEARISH + CAD BULLISH = EUR/CAD SHORT)</w:t>
      </w:r>
    </w:p>
    <w:p w:rsidR="00000000" w:rsidDel="00000000" w:rsidP="00000000" w:rsidRDefault="00000000" w:rsidRPr="00000000" w14:paraId="0000011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Samedi matin — Planification (30 min)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le contexte macro : VIX, DXY, pétrole, or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les SMAs H4 sur TradingView pour les paires identifiées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Myfxbook pour le sentiment retail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Prépare ta checklist pour la semaine</w:t>
      </w:r>
    </w:p>
    <w:p w:rsidR="00000000" w:rsidDel="00000000" w:rsidP="00000000" w:rsidRDefault="00000000" w:rsidRPr="00000000" w14:paraId="00000122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Chaque matin (7h00-7h30)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le calendrier économique — news HIGH IMPACT ?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VIX et DXY — contexte toujours favorable ?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Vérifie SMAs H4 de tes positions actives — alignement toujours là ?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 les actualités Forex — news importantes cette nuit ?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10.2 Les Ressources Gratuites Essentielles</w:t>
      </w:r>
    </w:p>
    <w:p w:rsidR="00000000" w:rsidDel="00000000" w:rsidP="00000000" w:rsidRDefault="00000000" w:rsidRPr="00000000" w14:paraId="00000128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Outils que tu utiliseras chaque semaine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publicreporting.cftc.gov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données COT officielles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cotbase.com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visualisation graphique du COT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tradingview.com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graphiques et SMAs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myfxbook.com → Community → Outlook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sentiment retail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forexfactory.com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calendrier économique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investing.com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VIX, DXY, pétrole, or</w:t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  <w:t xml:space="preserve">10.3 Les Erreurs à Éviter</w:t>
      </w:r>
    </w:p>
    <w:p w:rsidR="00000000" w:rsidDel="00000000" w:rsidP="00000000" w:rsidRDefault="00000000" w:rsidRPr="00000000" w14:paraId="00000130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❌ Trader sans COT extrême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Si la RelPos est entre 20% et 80%, il n'y a pas de signal institutionnel clair. Ne force pas un trade parce que les SMAs sont alignées ou parce que Myfxbook montre 65% retail d'un côté.</w:t>
      </w:r>
    </w:p>
    <w:p w:rsidR="00000000" w:rsidDel="00000000" w:rsidP="00000000" w:rsidRDefault="00000000" w:rsidRPr="00000000" w14:paraId="00000132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❌ Ignorer le contexte macro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Un signal COT parfait avec un VIX à 35 sur une paire Risk-On comme AUD/JPY est dangereux. Toujours vérifier le contexte.</w:t>
      </w:r>
    </w:p>
    <w:p w:rsidR="00000000" w:rsidDel="00000000" w:rsidP="00000000" w:rsidRDefault="00000000" w:rsidRPr="00000000" w14:paraId="00000134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❌ Entrer sans alignement SMA H4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Le COT dit la direction — le C6 dit le timing. Sans alignement SMA, tu entres trop tôt. Attendre que les SMAs confirment.</w:t>
      </w:r>
    </w:p>
    <w:p w:rsidR="00000000" w:rsidDel="00000000" w:rsidP="00000000" w:rsidRDefault="00000000" w:rsidRPr="00000000" w14:paraId="00000136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❌ Risquer plus de 1%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Peu importe la conviction, jamais plus de 1% de risque par trade. La stratégie a 70-88% de win rate — mais il y a toujours des pertes.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r w:rsidDel="00000000" w:rsidR="00000000" w:rsidRPr="00000000">
        <w:rPr>
          <w:rtl w:val="0"/>
        </w:rPr>
        <w:t xml:space="preserve">Conclusion — Tu es Maintenant Indépendant</w:t>
      </w:r>
    </w:p>
    <w:p w:rsidR="00000000" w:rsidDel="00000000" w:rsidP="00000000" w:rsidRDefault="00000000" w:rsidRPr="00000000" w14:paraId="0000013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Tu connais maintenant exactement ce que font les traders institutionnels chaque semaine. Tu sais où trouver les données, comment les calculer, et comment prendre une décision de trading éclairée.</w:t>
      </w:r>
    </w:p>
    <w:p w:rsidR="00000000" w:rsidDel="00000000" w:rsidP="00000000" w:rsidRDefault="00000000" w:rsidRPr="00000000" w14:paraId="0000013B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La différence entre un trader profitable et un trader perdant n'est pas l'intelligence — c'est la discipline. Suivre le processus à chaque trade, sans exception, même quand le marché semble évident.</w:t>
      </w:r>
    </w:p>
    <w:p w:rsidR="00000000" w:rsidDel="00000000" w:rsidP="00000000" w:rsidRDefault="00000000" w:rsidRPr="00000000" w14:paraId="0000013C">
      <w:pPr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Rappel des 4 filtres obligatoires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C2 COT Extrême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RelPos ≤ 20% ou ≥ 80% + accélération confirmée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VIX, DXY, pétrole, or confirment le contexte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C6 Minervini H4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Prix et SMAs alignés dans la bonne direction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C5 Contrarien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≥ 60% du mauvais côté sur Myfxbook</w:t>
      </w:r>
    </w:p>
    <w:p w:rsidR="00000000" w:rsidDel="00000000" w:rsidP="00000000" w:rsidRDefault="00000000" w:rsidRPr="00000000" w14:paraId="00000141">
      <w:pPr>
        <w:spacing w:after="200" w:before="300" w:lineRule="auto"/>
        <w:jc w:val="center"/>
        <w:rPr/>
      </w:pPr>
      <w:r w:rsidDel="00000000" w:rsidR="00000000" w:rsidRPr="00000000">
        <w:rPr>
          <w:i w:val="1"/>
          <w:iCs w:val="1"/>
          <w:color w:val="1f4e79"/>
          <w:sz w:val="28"/>
          <w:szCs w:val="28"/>
          <w:rtl w:val="0"/>
        </w:rPr>
        <w:t xml:space="preserve">"Analyse comme une institution. Trade avec la discipline d'un professionnel."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28"/>
          <w:szCs w:val="28"/>
          <w:rtl w:val="0"/>
        </w:rPr>
        <w:t xml:space="preserve">APEX Trading — Suivre les Institutionnels. Battre le Retail.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