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2CA17" w14:textId="77777777" w:rsidR="008A51F3" w:rsidRPr="00BC755C" w:rsidRDefault="00000000" w:rsidP="00BC755C">
      <w:pPr>
        <w:pStyle w:val="Title"/>
        <w:jc w:val="center"/>
        <w:rPr>
          <w:color w:val="FF1C22" w:themeColor="accent1" w:themeShade="BF"/>
        </w:rPr>
      </w:pPr>
      <w:r w:rsidRPr="00BC755C">
        <w:rPr>
          <w:rFonts w:eastAsia="Times New Roman"/>
          <w:color w:val="FF1C22" w:themeColor="accent1" w:themeShade="BF"/>
        </w:rPr>
        <w:t>THE COVENANT TRIALS</w:t>
      </w:r>
    </w:p>
    <w:p w14:paraId="60CF8DAD" w14:textId="77777777" w:rsidR="008A51F3" w:rsidRPr="00BC755C" w:rsidRDefault="00000000" w:rsidP="00BC755C">
      <w:pPr>
        <w:jc w:val="center"/>
        <w:rPr>
          <w:rFonts w:ascii="Century Gothic" w:hAnsi="Century Gothic"/>
        </w:rPr>
      </w:pPr>
      <w:r w:rsidRPr="00BC755C">
        <w:rPr>
          <w:rFonts w:ascii="Century Gothic" w:eastAsia="Times New Roman" w:hAnsi="Century Gothic" w:cs="Times New Roman"/>
          <w:i/>
          <w:iCs/>
          <w:sz w:val="24"/>
          <w:szCs w:val="24"/>
        </w:rPr>
        <w:t>Structure, Mechanics, and the Architecture of Domesticated Brilliance</w:t>
      </w:r>
    </w:p>
    <w:p w14:paraId="157AFDF7" w14:textId="77777777" w:rsidR="008A51F3" w:rsidRPr="00BC755C" w:rsidRDefault="00000000" w:rsidP="00BC755C">
      <w:pPr>
        <w:jc w:val="center"/>
        <w:rPr>
          <w:rFonts w:ascii="Century Gothic" w:hAnsi="Century Gothic"/>
        </w:rPr>
      </w:pPr>
      <w:r w:rsidRPr="00BC755C">
        <w:rPr>
          <w:rFonts w:ascii="Century Gothic" w:eastAsia="Times New Roman" w:hAnsi="Century Gothic" w:cs="Times New Roman"/>
          <w:i/>
          <w:iCs/>
          <w:sz w:val="24"/>
          <w:szCs w:val="24"/>
        </w:rPr>
        <w:t>Established 2065. Currently in its 39th cycle.</w:t>
      </w:r>
    </w:p>
    <w:p w14:paraId="2A6DB796" w14:textId="77777777" w:rsidR="008A51F3" w:rsidRPr="00BC755C" w:rsidRDefault="00000000" w:rsidP="00BC755C">
      <w:pPr>
        <w:pStyle w:val="Heading1"/>
        <w:spacing w:before="360" w:after="120"/>
        <w:jc w:val="center"/>
        <w:rPr>
          <w:rFonts w:ascii="Century Gothic" w:hAnsi="Century Gothic"/>
        </w:rPr>
      </w:pPr>
      <w:r w:rsidRPr="00BC755C">
        <w:rPr>
          <w:rFonts w:ascii="Century Gothic" w:eastAsia="Times New Roman" w:hAnsi="Century Gothic" w:cs="Times New Roman"/>
          <w:b/>
          <w:bCs/>
          <w:sz w:val="28"/>
          <w:szCs w:val="28"/>
        </w:rPr>
        <w:t>THE OFFICIAL NARRATIVE</w:t>
      </w:r>
    </w:p>
    <w:p w14:paraId="4E28BA93"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The Broadcast presents the Covenant Trials as the Empire’s most sacred tradition — a celebration of feminine excellence, a divine selection process through which the brightest women in the Empire are elevated to their highest possible calling. The language around the Trials is always theological. Words like anointing, covenant, calling, worthy, chosen appear in every piece of Broadcast content about them. The Trials are framed not as a competition but as a revelation — as if the outcome is already written and the four months simply allow it to become visible.</w:t>
      </w:r>
    </w:p>
    <w:p w14:paraId="0B8A8561"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This framing is deliberate and precise. A competition can be rigged. A revelation cannot. The Empire needs the Trials to feel inevitable.</w:t>
      </w:r>
    </w:p>
    <w:p w14:paraId="0C6FE819" w14:textId="77777777" w:rsidR="008A51F3" w:rsidRPr="00BC755C" w:rsidRDefault="00000000" w:rsidP="00BC755C">
      <w:pPr>
        <w:pStyle w:val="Heading1"/>
        <w:spacing w:before="360" w:after="120"/>
        <w:jc w:val="center"/>
        <w:rPr>
          <w:rFonts w:ascii="Century Gothic" w:hAnsi="Century Gothic"/>
        </w:rPr>
      </w:pPr>
      <w:r w:rsidRPr="00BC755C">
        <w:rPr>
          <w:rFonts w:ascii="Century Gothic" w:eastAsia="Times New Roman" w:hAnsi="Century Gothic" w:cs="Times New Roman"/>
          <w:b/>
          <w:bCs/>
          <w:sz w:val="28"/>
          <w:szCs w:val="28"/>
        </w:rPr>
        <w:t>THE SELECTION PROCESS — BEFORE THE TRIALS BEGIN</w:t>
      </w:r>
    </w:p>
    <w:p w14:paraId="3C27BCE2"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Each Dominion’s selection of its Covenant Daughter happens through a process the Empire controls completely and presents as locally meaningful.</w:t>
      </w:r>
    </w:p>
    <w:p w14:paraId="5B85ED9C"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Every Dominion maintains a Covenant Registry — a list of women between 18 and 25 who meet the baseline eligibility requirements. The requirements are: Unbound or elevated designation at time of entry, no prior marriage registration, no Ungoverned citations on record, completion of the standard Imperial education curriculum, and what the registry calls demonstrated covenantal aptitude, which is a phrase that means whatever the local Governor-Prelate needs it to mean.</w:t>
      </w:r>
    </w:p>
    <w:p w14:paraId="3BF96CC3"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Women can be nominated to the Covenant Registry by Vowed officers, by family members, by community leaders, or by their own declaration — a self-nomination that the Empire frames as an act of exceptional faith and that in practice requires navigating a bureaucratic process so intensive that most self-nominations fail not because the woman is unqualified but because the process is designed to exhaust anyone without institutional support.</w:t>
      </w:r>
    </w:p>
    <w:p w14:paraId="6ACE4EAD"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lastRenderedPageBreak/>
        <w:t>Eden self-nominated. She completed every piece of paperwork herself over six months. Celeste watched her do it and said nothing and kept her hands busy so they wouldn’t shake.</w:t>
      </w:r>
    </w:p>
    <w:p w14:paraId="07AD3AE3"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 xml:space="preserve">From the Covenant Registry each Dominion conducts a Regional Assessment — a </w:t>
      </w:r>
      <w:proofErr w:type="gramStart"/>
      <w:r w:rsidRPr="00BC755C">
        <w:rPr>
          <w:rFonts w:ascii="Century Gothic" w:eastAsia="Times New Roman" w:hAnsi="Century Gothic" w:cs="Times New Roman"/>
          <w:sz w:val="24"/>
          <w:szCs w:val="24"/>
        </w:rPr>
        <w:t>three day</w:t>
      </w:r>
      <w:proofErr w:type="gramEnd"/>
      <w:r w:rsidRPr="00BC755C">
        <w:rPr>
          <w:rFonts w:ascii="Century Gothic" w:eastAsia="Times New Roman" w:hAnsi="Century Gothic" w:cs="Times New Roman"/>
          <w:sz w:val="24"/>
          <w:szCs w:val="24"/>
        </w:rPr>
        <w:t xml:space="preserve"> evaluation process run by senior Vowed officers that produces a ranked list of candidates. The Governor-Prelate selects the final Covenant Daughter from the top three of that ranked list. In theory. In practice the Governor-Prelate selects whoever the Crown has quietly indicated they’d prefer and documents it as a selection from the top three regardless of the actual ranking.</w:t>
      </w:r>
    </w:p>
    <w:p w14:paraId="1BB8C9A5"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Aurem’s Governor-Prelate selected Eden second. She ranked first. The woman he selected first withdrew on the eve of departure under circumstances that were officially described as a family health emergency. The circumstances were not a family health emergency. Who arranged the withdrawal and why is one of the story’s background questions that Eden will eventually answer.</w:t>
      </w:r>
    </w:p>
    <w:p w14:paraId="2DB76089" w14:textId="77777777" w:rsidR="008A51F3" w:rsidRPr="00BC755C" w:rsidRDefault="00000000" w:rsidP="00BC755C">
      <w:pPr>
        <w:pStyle w:val="Heading1"/>
        <w:spacing w:before="360" w:after="120"/>
        <w:jc w:val="center"/>
        <w:rPr>
          <w:rFonts w:ascii="Century Gothic" w:hAnsi="Century Gothic"/>
        </w:rPr>
      </w:pPr>
      <w:r w:rsidRPr="00BC755C">
        <w:rPr>
          <w:rFonts w:ascii="Century Gothic" w:eastAsia="Times New Roman" w:hAnsi="Century Gothic" w:cs="Times New Roman"/>
          <w:b/>
          <w:bCs/>
          <w:sz w:val="28"/>
          <w:szCs w:val="28"/>
        </w:rPr>
        <w:t>ARRIVAL — THE SOVEREIGN WALK</w:t>
      </w:r>
    </w:p>
    <w:p w14:paraId="6EFF347E"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The twelve Covenant Daughters arrive at the Crownward on the same day in the first week of summer. They travel from their Dominions separately — each one arriving by Dominion transport with two Appointed Officers and their designated House Mother so the Broadcast can film each arrival individually and release the footage as daily content in the week before the Trials formally begin.</w:t>
      </w:r>
    </w:p>
    <w:p w14:paraId="4F8DC5FA"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The arrivals are staggered across seven days. Eden arrives on the fifth day. When Eden’s arrival is filmed she does three things differently from every Covenant Daughter before her. She does not smile at the Broadcast cameras immediately — she looks at the city first, takes it in fully, and then turns to the cameras with an expression that is not quite a smile and not quite a challenge and is somehow both. She carries her own bag rather than allowing the assigned Vowed handler to take it, which is not prohibited but has never been done before. And when she walks Sovereign Boulevard she sets her own pace — slightly slower than the choreographed pace, deliberate, like a woman who has been waiting to walk this street and intends to actually walk it rather than perform walking it.</w:t>
      </w:r>
    </w:p>
    <w:p w14:paraId="0CF0D992"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The Broadcast uses forty-seven seconds of her arrival footage. It becomes the most discussed forty-seven seconds of any Trial arrival in the last decade.</w:t>
      </w:r>
    </w:p>
    <w:p w14:paraId="0ED77009" w14:textId="77777777" w:rsidR="008A51F3" w:rsidRPr="00BC755C" w:rsidRDefault="008A51F3" w:rsidP="00BC755C">
      <w:pPr>
        <w:rPr>
          <w:rFonts w:ascii="Century Gothic" w:hAnsi="Century Gothic"/>
        </w:rPr>
      </w:pPr>
    </w:p>
    <w:p w14:paraId="79F1D35F" w14:textId="77777777" w:rsidR="008A51F3" w:rsidRPr="00BC755C" w:rsidRDefault="00000000" w:rsidP="00BC755C">
      <w:pPr>
        <w:pStyle w:val="Heading1"/>
        <w:spacing w:before="360" w:after="120"/>
        <w:jc w:val="center"/>
        <w:rPr>
          <w:rFonts w:ascii="Century Gothic" w:hAnsi="Century Gothic"/>
        </w:rPr>
      </w:pPr>
      <w:r w:rsidRPr="00BC755C">
        <w:rPr>
          <w:rFonts w:ascii="Century Gothic" w:eastAsia="Times New Roman" w:hAnsi="Century Gothic" w:cs="Times New Roman"/>
          <w:b/>
          <w:bCs/>
          <w:sz w:val="28"/>
          <w:szCs w:val="28"/>
        </w:rPr>
        <w:lastRenderedPageBreak/>
        <w:t>THE THREE PHASES — HOW THE TRIALS ACTUALLY RUN</w:t>
      </w:r>
    </w:p>
    <w:p w14:paraId="4D46D600"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The Covenant Trials operate in three formal phases, each governed by a different branch of the Triune Rule and each designed to assess a different dimension of the Covenant Daughter’s capacity. The phases build on each other in a structure the Empire would describe as theological and that is more accurately described as pressure applied in sequence until what remains is either what the Empire wanted or something the Empire did not expect.</w:t>
      </w:r>
    </w:p>
    <w:p w14:paraId="7CCEC090" w14:textId="77777777" w:rsidR="008A51F3" w:rsidRPr="00BC755C" w:rsidRDefault="00000000" w:rsidP="00BC755C">
      <w:pPr>
        <w:spacing w:before="40"/>
        <w:rPr>
          <w:rFonts w:ascii="Century Gothic" w:hAnsi="Century Gothic"/>
        </w:rPr>
      </w:pPr>
      <w:r w:rsidRPr="00BC755C">
        <w:rPr>
          <w:rFonts w:ascii="Century Gothic" w:eastAsia="Times New Roman" w:hAnsi="Century Gothic" w:cs="Times New Roman"/>
          <w:i/>
          <w:iCs/>
          <w:sz w:val="24"/>
          <w:szCs w:val="24"/>
        </w:rPr>
        <w:t>Phase One asks: who are you?</w:t>
      </w:r>
    </w:p>
    <w:p w14:paraId="22BE5112" w14:textId="77777777" w:rsidR="008A51F3" w:rsidRPr="00BC755C" w:rsidRDefault="00000000" w:rsidP="00BC755C">
      <w:pPr>
        <w:spacing w:before="40"/>
        <w:rPr>
          <w:rFonts w:ascii="Century Gothic" w:hAnsi="Century Gothic"/>
        </w:rPr>
      </w:pPr>
      <w:r w:rsidRPr="00BC755C">
        <w:rPr>
          <w:rFonts w:ascii="Century Gothic" w:eastAsia="Times New Roman" w:hAnsi="Century Gothic" w:cs="Times New Roman"/>
          <w:i/>
          <w:iCs/>
          <w:sz w:val="24"/>
          <w:szCs w:val="24"/>
        </w:rPr>
        <w:t>Phase Two asks: how smart are you?</w:t>
      </w:r>
    </w:p>
    <w:p w14:paraId="7A38E3A5" w14:textId="77777777" w:rsidR="008A51F3" w:rsidRPr="00BC755C" w:rsidRDefault="00000000" w:rsidP="00BC755C">
      <w:pPr>
        <w:spacing w:before="40"/>
        <w:rPr>
          <w:rFonts w:ascii="Century Gothic" w:hAnsi="Century Gothic"/>
        </w:rPr>
      </w:pPr>
      <w:r w:rsidRPr="00BC755C">
        <w:rPr>
          <w:rFonts w:ascii="Century Gothic" w:eastAsia="Times New Roman" w:hAnsi="Century Gothic" w:cs="Times New Roman"/>
          <w:i/>
          <w:iCs/>
          <w:sz w:val="24"/>
          <w:szCs w:val="24"/>
        </w:rPr>
        <w:t>Phase Three asks: what are you willing to endure for love, for power, for a seat at a table?</w:t>
      </w:r>
    </w:p>
    <w:p w14:paraId="654802BD"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The Empire presents these questions as sacred. They are also diagnostic. The answer to each one determines not just the scoring but the narrative the Broadcast builds around each Covenant Daughter going forward. A girl who answers well becomes a story the Empire wants to tell. A girl who answers too well becomes a problem the Empire has to manage.</w:t>
      </w:r>
    </w:p>
    <w:p w14:paraId="479CD4C0" w14:textId="77777777" w:rsidR="008A51F3" w:rsidRPr="00BC755C" w:rsidRDefault="00000000" w:rsidP="00BC755C">
      <w:pPr>
        <w:pStyle w:val="Heading2"/>
        <w:spacing w:before="240" w:after="120"/>
        <w:jc w:val="center"/>
        <w:rPr>
          <w:rFonts w:ascii="Century Gothic" w:hAnsi="Century Gothic"/>
        </w:rPr>
      </w:pPr>
      <w:r w:rsidRPr="00BC755C">
        <w:rPr>
          <w:rFonts w:ascii="Century Gothic" w:eastAsia="Times New Roman" w:hAnsi="Century Gothic" w:cs="Times New Roman"/>
          <w:b/>
          <w:bCs/>
          <w:sz w:val="26"/>
          <w:szCs w:val="26"/>
        </w:rPr>
        <w:t>PHASE ONE: THE COVENANT EXAMINATION</w:t>
      </w:r>
    </w:p>
    <w:p w14:paraId="669AAED4" w14:textId="77777777" w:rsidR="008A51F3" w:rsidRPr="00BC755C" w:rsidRDefault="00000000" w:rsidP="00BC755C">
      <w:pPr>
        <w:spacing w:before="40"/>
        <w:rPr>
          <w:rFonts w:ascii="Century Gothic" w:hAnsi="Century Gothic"/>
        </w:rPr>
      </w:pPr>
      <w:r w:rsidRPr="00BC755C">
        <w:rPr>
          <w:rFonts w:ascii="Century Gothic" w:eastAsia="Times New Roman" w:hAnsi="Century Gothic" w:cs="Times New Roman"/>
          <w:i/>
          <w:iCs/>
          <w:sz w:val="24"/>
          <w:szCs w:val="24"/>
        </w:rPr>
        <w:t>The Temple’s Domain — Genesis: Who are you?</w:t>
      </w:r>
    </w:p>
    <w:p w14:paraId="2DF08509"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The first formal phase belongs entirely to the Temple. Specifically to Prelate Naomi and her senior Vowed assessment team.</w:t>
      </w:r>
    </w:p>
    <w:p w14:paraId="7F2C63F6"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Phase One runs across the first four weeks of the Trials and contains four components. The Settling is the first — officially framed as a grace period that allows Covenant Daughters to acclimate before formal assessment begins. It is not grace. It is the most intensive assessment of the entire four months. During The Settling the Vowed observation team watches everything. How Covenant Daughters interact with Crownward residents. How they navigate the Administrative Side. How they treat the service staff at their Covenant Houses. How they behave in Temple services when they don’t think a formal assessment is occurring. How they speak about each other. How they form alliances. All of this feeds into the Covenant Score algorithm before the first formal stage begins.</w:t>
      </w:r>
    </w:p>
    <w:p w14:paraId="6503CF53"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The remaining three components are delivered across the first month in a sequence that is not announced in advance. The Covenant Daughters know the components exist. They do not know when each will occur. The uncertainty is the first test.</w:t>
      </w:r>
    </w:p>
    <w:p w14:paraId="45762908" w14:textId="77777777" w:rsidR="008A51F3" w:rsidRPr="00BC755C" w:rsidRDefault="00000000" w:rsidP="00BC755C">
      <w:pPr>
        <w:spacing w:before="120"/>
        <w:rPr>
          <w:rFonts w:ascii="Century Gothic" w:hAnsi="Century Gothic"/>
        </w:rPr>
      </w:pPr>
      <w:r w:rsidRPr="00BC755C">
        <w:rPr>
          <w:rFonts w:ascii="Century Gothic" w:eastAsia="Times New Roman" w:hAnsi="Century Gothic" w:cs="Times New Roman"/>
          <w:b/>
          <w:bCs/>
          <w:sz w:val="24"/>
          <w:szCs w:val="24"/>
        </w:rPr>
        <w:lastRenderedPageBreak/>
        <w:t>The Doctrinal Assessment</w:t>
      </w:r>
    </w:p>
    <w:p w14:paraId="6110EE26"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A written examination on Imperial theology, the foundational texts of the Covenant Coalition, the theological basis for the Empire’s governance structure, and the specific religious duties of an Anointed Wife. The examination is six hours long. It is conducted in silence in the Temple Sanctum. The questions are different for each candidate — the same concepts tested through different scenarios, different framings, different levels of complexity depending on what the Vowed team has already assessed about each girl during The Settling. This means every Covenant Daughter is being tested at the ceiling of her ability rather than against a uniform standard.</w:t>
      </w:r>
    </w:p>
    <w:p w14:paraId="618D0444"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Eden’s examination is the most complex set of questions the Vowed team has constructed in eleven Trial cycles. Prelate Naomi writes three of them personally. Eden finishes forty minutes before the time limit. She goes back through her answers and reconsiders two of them. She changes one. It is the correct change. Her score is the highest recorded in the Trial’s history.</w:t>
      </w:r>
    </w:p>
    <w:p w14:paraId="0E7D229A" w14:textId="77777777" w:rsidR="008A51F3" w:rsidRPr="00BC755C" w:rsidRDefault="00000000" w:rsidP="00BC755C">
      <w:pPr>
        <w:spacing w:before="120"/>
        <w:rPr>
          <w:rFonts w:ascii="Century Gothic" w:hAnsi="Century Gothic"/>
        </w:rPr>
      </w:pPr>
      <w:r w:rsidRPr="00BC755C">
        <w:rPr>
          <w:rFonts w:ascii="Century Gothic" w:eastAsia="Times New Roman" w:hAnsi="Century Gothic" w:cs="Times New Roman"/>
          <w:b/>
          <w:bCs/>
          <w:sz w:val="24"/>
          <w:szCs w:val="24"/>
        </w:rPr>
        <w:t>The Theological Interview</w:t>
      </w:r>
    </w:p>
    <w:p w14:paraId="71A522EB"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A one-on-one conversation with a senior Vowed officer that is not structured as an examination but functions as one. The conversation covers personal faith history, theological conviction, interpretation of the Anointed Wife’s role in the Empire’s divine mandate, and what the candidate understands her purpose to be within the Imperial structure. The Vowed officer is instructed to pursue any answer that seems rehearsed until she finds what’s underneath it.</w:t>
      </w:r>
    </w:p>
    <w:p w14:paraId="67397B51"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 xml:space="preserve">The officer assigned to Eden pursues for two hours. She files a report that is three pages longer than any other Covenant Daughter’s interview report. The report concludes: this candidate is either the most genuinely </w:t>
      </w:r>
      <w:proofErr w:type="spellStart"/>
      <w:r w:rsidRPr="00BC755C">
        <w:rPr>
          <w:rFonts w:ascii="Century Gothic" w:eastAsia="Times New Roman" w:hAnsi="Century Gothic" w:cs="Times New Roman"/>
          <w:sz w:val="24"/>
          <w:szCs w:val="24"/>
        </w:rPr>
        <w:t>covenantally</w:t>
      </w:r>
      <w:proofErr w:type="spellEnd"/>
      <w:r w:rsidRPr="00BC755C">
        <w:rPr>
          <w:rFonts w:ascii="Century Gothic" w:eastAsia="Times New Roman" w:hAnsi="Century Gothic" w:cs="Times New Roman"/>
          <w:sz w:val="24"/>
          <w:szCs w:val="24"/>
        </w:rPr>
        <w:t xml:space="preserve"> aligned woman I have assessed in twenty years of this </w:t>
      </w:r>
      <w:proofErr w:type="gramStart"/>
      <w:r w:rsidRPr="00BC755C">
        <w:rPr>
          <w:rFonts w:ascii="Century Gothic" w:eastAsia="Times New Roman" w:hAnsi="Century Gothic" w:cs="Times New Roman"/>
          <w:sz w:val="24"/>
          <w:szCs w:val="24"/>
        </w:rPr>
        <w:t>work</w:t>
      </w:r>
      <w:proofErr w:type="gramEnd"/>
      <w:r w:rsidRPr="00BC755C">
        <w:rPr>
          <w:rFonts w:ascii="Century Gothic" w:eastAsia="Times New Roman" w:hAnsi="Century Gothic" w:cs="Times New Roman"/>
          <w:sz w:val="24"/>
          <w:szCs w:val="24"/>
        </w:rPr>
        <w:t xml:space="preserve"> or she is the most clear-eyed person I have encountered in the same period. I cannot determine which. I am not certain the distinction matters as much as it should.</w:t>
      </w:r>
    </w:p>
    <w:p w14:paraId="6E834681" w14:textId="77777777" w:rsidR="008A51F3" w:rsidRPr="00BC755C" w:rsidRDefault="00000000" w:rsidP="00BC755C">
      <w:pPr>
        <w:spacing w:before="120"/>
        <w:rPr>
          <w:rFonts w:ascii="Century Gothic" w:hAnsi="Century Gothic"/>
        </w:rPr>
      </w:pPr>
      <w:r w:rsidRPr="00BC755C">
        <w:rPr>
          <w:rFonts w:ascii="Century Gothic" w:eastAsia="Times New Roman" w:hAnsi="Century Gothic" w:cs="Times New Roman"/>
          <w:b/>
          <w:bCs/>
          <w:sz w:val="24"/>
          <w:szCs w:val="24"/>
        </w:rPr>
        <w:t>The Public Testimony</w:t>
      </w:r>
    </w:p>
    <w:p w14:paraId="3D34B308"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Each Covenant Daughter delivers a public statement of faith and purpose in the Temple Sanctum before an audience of Crownward residents and Anointed Court members. Broadcast live. Approximately fifteen minutes. This is the first time the Empire’s general population hears each candidate speak at length in an unmediated format.</w:t>
      </w:r>
    </w:p>
    <w:p w14:paraId="29C5109A"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lastRenderedPageBreak/>
        <w:t>Most Covenant Daughters deliver prepared statements that have been reviewed and refined with the help of Vowed handlers. The handlers exist officially to ensure theological accuracy. In practice they exist to sand down anything too sharp, too personal, too real.</w:t>
      </w:r>
    </w:p>
    <w:p w14:paraId="081A9D7E"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Eden declines her handler. In writing, three days before her testimony. What she delivers is not a statement of faith in the Empire. It is a statement of faith in women’s intelligence that is worded so precisely within theological language that it cannot be flagged without the Temple also flagging the theology it claims to uphold. Every sentence is defensible. The cumulative argument is incendiary. The Anointed Court wives who are present understand what they are hearing. Several exchange glances. Lyris Vane, seated in the front row, does not exchange glances with anyone. She watches Eden finish and then looks at her hands and then looks at Judah who is seated in the Crown section across the Sanctum. Judah is already watching Eden. He has been watching her for six minutes.</w:t>
      </w:r>
    </w:p>
    <w:p w14:paraId="4E5BADD0" w14:textId="57E4C7BB"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The public Covenant Scores update that evening. Eden moves from fourth to first.</w:t>
      </w:r>
    </w:p>
    <w:p w14:paraId="2E27F123"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Phase One concludes with the Temple submitting its formal assessment scores to the joint oversight committee. The Temple’s scores are weighted at thirty percent of the total Covenant Score.</w:t>
      </w:r>
    </w:p>
    <w:p w14:paraId="26FBC7E0" w14:textId="77777777" w:rsidR="008A51F3" w:rsidRPr="00BC755C" w:rsidRDefault="00000000" w:rsidP="00BC755C">
      <w:pPr>
        <w:pStyle w:val="Heading2"/>
        <w:spacing w:before="240" w:after="120"/>
        <w:jc w:val="center"/>
        <w:rPr>
          <w:rFonts w:ascii="Century Gothic" w:hAnsi="Century Gothic"/>
        </w:rPr>
      </w:pPr>
      <w:r w:rsidRPr="00BC755C">
        <w:rPr>
          <w:rFonts w:ascii="Century Gothic" w:eastAsia="Times New Roman" w:hAnsi="Century Gothic" w:cs="Times New Roman"/>
          <w:b/>
          <w:bCs/>
          <w:sz w:val="26"/>
          <w:szCs w:val="26"/>
        </w:rPr>
        <w:t>PHASE TWO: THE GOVERNANCE TRIALS</w:t>
      </w:r>
    </w:p>
    <w:p w14:paraId="242FA668" w14:textId="77777777" w:rsidR="008A51F3" w:rsidRPr="00BC755C" w:rsidRDefault="00000000" w:rsidP="00BC755C">
      <w:pPr>
        <w:spacing w:before="40"/>
        <w:rPr>
          <w:rFonts w:ascii="Century Gothic" w:hAnsi="Century Gothic"/>
        </w:rPr>
      </w:pPr>
      <w:r w:rsidRPr="00BC755C">
        <w:rPr>
          <w:rFonts w:ascii="Century Gothic" w:eastAsia="Times New Roman" w:hAnsi="Century Gothic" w:cs="Times New Roman"/>
          <w:i/>
          <w:iCs/>
          <w:sz w:val="24"/>
          <w:szCs w:val="24"/>
        </w:rPr>
        <w:t>The Crown’s Domain — Exodus: How smart are you?</w:t>
      </w:r>
    </w:p>
    <w:p w14:paraId="1AD0F221"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The second phase belongs to the Crown. It runs across weeks five through ten and is the phase the Empire is most secretive about and where the most significant political decisions of the Trial are made. Phase Two contains four components: the Dominion Forum, the Civic Debates, the Anointed Evening, and the Pairing Introduction.</w:t>
      </w:r>
    </w:p>
    <w:p w14:paraId="7166AFBD" w14:textId="77777777" w:rsidR="008A51F3" w:rsidRPr="00BC755C" w:rsidRDefault="00000000" w:rsidP="00BC755C">
      <w:pPr>
        <w:spacing w:before="120"/>
        <w:rPr>
          <w:rFonts w:ascii="Century Gothic" w:hAnsi="Century Gothic"/>
        </w:rPr>
      </w:pPr>
      <w:r w:rsidRPr="00BC755C">
        <w:rPr>
          <w:rFonts w:ascii="Century Gothic" w:eastAsia="Times New Roman" w:hAnsi="Century Gothic" w:cs="Times New Roman"/>
          <w:b/>
          <w:bCs/>
          <w:sz w:val="24"/>
          <w:szCs w:val="24"/>
        </w:rPr>
        <w:t>The Dominion Forum</w:t>
      </w:r>
    </w:p>
    <w:p w14:paraId="0B70E4AB"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A group simulation where all remaining Covenant Daughters are placed in a scenario room together and must collectively navigate an Empire-wide crisis. This is the only Phase Two component the Covenant Daughters experience together rather than individually. There is no designated leader. No assigned roles. The Crown observation team watches how leadership organizes naturally under pressure.</w:t>
      </w:r>
    </w:p>
    <w:p w14:paraId="0501231B"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lastRenderedPageBreak/>
        <w:t>Within twenty minutes of the Dominion Forum beginning Eden is functionally moving the room. Not by declaring authority — she never does that. By asking the questions that clarify what the group actually needs to decide. By noticing when two Covenant Daughters are arguing past each other and finding the thing underneath the argument. By surfacing information from the briefing documents at the right moments with the particular quality of someone who read it once and kept it.</w:t>
      </w:r>
    </w:p>
    <w:p w14:paraId="17AC7204"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 xml:space="preserve">Sera Montoya of Pacific Dominion watches Eden for forty minutes and </w:t>
      </w:r>
      <w:proofErr w:type="gramStart"/>
      <w:r w:rsidRPr="00BC755C">
        <w:rPr>
          <w:rFonts w:ascii="Century Gothic" w:eastAsia="Times New Roman" w:hAnsi="Century Gothic" w:cs="Times New Roman"/>
          <w:sz w:val="24"/>
          <w:szCs w:val="24"/>
        </w:rPr>
        <w:t>makes a decision</w:t>
      </w:r>
      <w:proofErr w:type="gramEnd"/>
      <w:r w:rsidRPr="00BC755C">
        <w:rPr>
          <w:rFonts w:ascii="Century Gothic" w:eastAsia="Times New Roman" w:hAnsi="Century Gothic" w:cs="Times New Roman"/>
          <w:sz w:val="24"/>
          <w:szCs w:val="24"/>
        </w:rPr>
        <w:t>. She shifts from competing with Eden to working alongside her. It is the most tactically sophisticated choice made in the Forum session and Eden notices it immediately. After the Forum ends Eden finds a moment in the hallway outside and says four words to Sera. Sera becomes the closest thing Eden has to an ally — not a friend, not yet, but someone else who sees the room clearly and has decided that two people who see clearly are more dangerous than one.</w:t>
      </w:r>
    </w:p>
    <w:p w14:paraId="5F5ABD6C" w14:textId="77777777" w:rsidR="008A51F3" w:rsidRPr="00BC755C" w:rsidRDefault="00000000" w:rsidP="00BC755C">
      <w:pPr>
        <w:spacing w:before="120"/>
        <w:rPr>
          <w:rFonts w:ascii="Century Gothic" w:hAnsi="Century Gothic"/>
        </w:rPr>
      </w:pPr>
      <w:r w:rsidRPr="00BC755C">
        <w:rPr>
          <w:rFonts w:ascii="Century Gothic" w:eastAsia="Times New Roman" w:hAnsi="Century Gothic" w:cs="Times New Roman"/>
          <w:b/>
          <w:bCs/>
          <w:sz w:val="24"/>
          <w:szCs w:val="24"/>
        </w:rPr>
        <w:t>The Civic Debates</w:t>
      </w:r>
    </w:p>
    <w:p w14:paraId="3721B778"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 xml:space="preserve">Three public debates held in the Sanctum Annex, filmed live, covering governance, theology, and social policy. The format is </w:t>
      </w:r>
      <w:proofErr w:type="gramStart"/>
      <w:r w:rsidRPr="00BC755C">
        <w:rPr>
          <w:rFonts w:ascii="Century Gothic" w:eastAsia="Times New Roman" w:hAnsi="Century Gothic" w:cs="Times New Roman"/>
          <w:sz w:val="24"/>
          <w:szCs w:val="24"/>
        </w:rPr>
        <w:t>structured</w:t>
      </w:r>
      <w:proofErr w:type="gramEnd"/>
      <w:r w:rsidRPr="00BC755C">
        <w:rPr>
          <w:rFonts w:ascii="Century Gothic" w:eastAsia="Times New Roman" w:hAnsi="Century Gothic" w:cs="Times New Roman"/>
          <w:sz w:val="24"/>
          <w:szCs w:val="24"/>
        </w:rPr>
        <w:t xml:space="preserve"> but the topics are not announced in advance — Covenant Daughters are given the topic one hour before each debate begins. The debates are moderated by senior Crown officials and, for the Social Policy debate, by the Crown Heir himself.</w:t>
      </w:r>
    </w:p>
    <w:p w14:paraId="23884B44"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The Civic Debates are the Trial’s most watched Broadcast content after the Pairing Ceremony. The Broadcast edits them for the Dominion release — cutting some exchanges, emphasizing others, building narratives that have been decided before the debate occurs. Eden debates for two audiences simultaneously: the people in the room and the editor who will shape what the Dominion viewers see. She constructs arguments that are difficult to edit without breaking logical continuity. The Broadcast cannot fully reshape her debate performance. They can deprioritize it. The gap between what she does and what she receives for it is consistent and it tells her something she already suspected about how the scoring actually works.</w:t>
      </w:r>
    </w:p>
    <w:p w14:paraId="54141C92" w14:textId="77777777" w:rsidR="008A51F3" w:rsidRPr="00BC755C" w:rsidRDefault="00000000" w:rsidP="00BC755C">
      <w:pPr>
        <w:spacing w:before="120"/>
        <w:rPr>
          <w:rFonts w:ascii="Century Gothic" w:hAnsi="Century Gothic"/>
        </w:rPr>
      </w:pPr>
      <w:r w:rsidRPr="00BC755C">
        <w:rPr>
          <w:rFonts w:ascii="Century Gothic" w:eastAsia="Times New Roman" w:hAnsi="Century Gothic" w:cs="Times New Roman"/>
          <w:b/>
          <w:bCs/>
          <w:sz w:val="24"/>
          <w:szCs w:val="24"/>
        </w:rPr>
        <w:t>The Anointed Evening</w:t>
      </w:r>
    </w:p>
    <w:p w14:paraId="2298E7C8"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 xml:space="preserve">A formal social event held in the Crown Palace’s reception hall attended by the full Anointed Court and all remaining Covenant Daughters. Four hours. Broadcast cameras permitted in the reception hall but not in the smaller adjacent rooms where the real conversations happen. This is the event where the Anointed Court wives assess the Covenant Daughters in person and where </w:t>
      </w:r>
      <w:r w:rsidRPr="00BC755C">
        <w:rPr>
          <w:rFonts w:ascii="Century Gothic" w:eastAsia="Times New Roman" w:hAnsi="Century Gothic" w:cs="Times New Roman"/>
          <w:sz w:val="24"/>
          <w:szCs w:val="24"/>
        </w:rPr>
        <w:lastRenderedPageBreak/>
        <w:t>the Covenant Daughters have access to the women who actually run the Empire.</w:t>
      </w:r>
    </w:p>
    <w:p w14:paraId="5F0095DB"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 xml:space="preserve">Eden spends eleven minutes with Lyris Vane. Lyris says three things that are not on any Broadcast record. The third thing is a warning that is also, if you know how to hear it, a set of instructions. Eden knows how to hear it. Judah watches his mother and Eden from across the reception hall. He has never seen his mother spend eleven uninterrupted minutes with a Trial candidate. He </w:t>
      </w:r>
      <w:proofErr w:type="gramStart"/>
      <w:r w:rsidRPr="00BC755C">
        <w:rPr>
          <w:rFonts w:ascii="Century Gothic" w:eastAsia="Times New Roman" w:hAnsi="Century Gothic" w:cs="Times New Roman"/>
          <w:sz w:val="24"/>
          <w:szCs w:val="24"/>
        </w:rPr>
        <w:t>makes a decision</w:t>
      </w:r>
      <w:proofErr w:type="gramEnd"/>
      <w:r w:rsidRPr="00BC755C">
        <w:rPr>
          <w:rFonts w:ascii="Century Gothic" w:eastAsia="Times New Roman" w:hAnsi="Century Gothic" w:cs="Times New Roman"/>
          <w:sz w:val="24"/>
          <w:szCs w:val="24"/>
        </w:rPr>
        <w:t xml:space="preserve"> that evening.</w:t>
      </w:r>
    </w:p>
    <w:p w14:paraId="7690486D" w14:textId="77777777" w:rsidR="008A51F3" w:rsidRPr="00BC755C" w:rsidRDefault="00000000" w:rsidP="00BC755C">
      <w:pPr>
        <w:spacing w:before="120"/>
        <w:rPr>
          <w:rFonts w:ascii="Century Gothic" w:hAnsi="Century Gothic"/>
        </w:rPr>
      </w:pPr>
      <w:r w:rsidRPr="00BC755C">
        <w:rPr>
          <w:rFonts w:ascii="Century Gothic" w:eastAsia="Times New Roman" w:hAnsi="Century Gothic" w:cs="Times New Roman"/>
          <w:b/>
          <w:bCs/>
          <w:sz w:val="24"/>
          <w:szCs w:val="24"/>
        </w:rPr>
        <w:t>The Pairing Introduction</w:t>
      </w:r>
    </w:p>
    <w:p w14:paraId="18376BD2"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At the end of Phase Two each remaining Covenant Daughter is paired with the Crown Heir for a formal meeting. Thirty minutes. A Crown advisor present. A Vowed officer present. A Broadcast camera outside the door. The room itself is not recorded.</w:t>
      </w:r>
    </w:p>
    <w:p w14:paraId="21301243"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It is the first time Eden and Judah are in the same room with no one else between them and whatever they actually are to each other.</w:t>
      </w:r>
    </w:p>
    <w:p w14:paraId="4C3945F1"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Judah sends the officials out. This has never been done before. The Crown advisor attempts to resist. Judah is precise and final and they go. He checks her for a recording device — the Commission has been known to fit Covenant Daughters with wires before Pairing Introductions. He explains what he is doing after he does it and why the order mattered.</w:t>
      </w:r>
    </w:p>
    <w:p w14:paraId="4C3D11D5"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What follows is a conversation that neither of them expected and both of them needed. Eden answers his questions with the particular quality of honesty that belongs to a girl who was raised in the outer districts of Aurem by a woman who taught her that the truth, delivered correctly, is the most powerful thing a person can offer in a room full of people who deal in performance. Judah asks her why she entered the Trials. She tells him she wants access to the kind of power that changes things. She does not dress it in theology. She says it plainly and watches what he does with it. He is quiet for four seconds. Then he says most candidates tell me they feel called. She says I know.</w:t>
      </w:r>
    </w:p>
    <w:p w14:paraId="5DE1E5B4"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He looks at her for a moment that runs slightly longer than the structured format requires. Then he asks his next question.</w:t>
      </w:r>
    </w:p>
    <w:p w14:paraId="3BE7FF1A"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Phase Two ends with the Crown submitting its scores. The Crown’s scores are weighted at thirty percent of the total Covenant Score.</w:t>
      </w:r>
    </w:p>
    <w:p w14:paraId="7E5317CA" w14:textId="77777777" w:rsidR="008A51F3" w:rsidRPr="00BC755C" w:rsidRDefault="00000000" w:rsidP="00BC755C">
      <w:pPr>
        <w:pStyle w:val="Heading2"/>
        <w:spacing w:before="240" w:after="120"/>
        <w:jc w:val="center"/>
        <w:rPr>
          <w:rFonts w:ascii="Century Gothic" w:hAnsi="Century Gothic"/>
        </w:rPr>
      </w:pPr>
      <w:r w:rsidRPr="00BC755C">
        <w:rPr>
          <w:rFonts w:ascii="Century Gothic" w:eastAsia="Times New Roman" w:hAnsi="Century Gothic" w:cs="Times New Roman"/>
          <w:b/>
          <w:bCs/>
          <w:sz w:val="26"/>
          <w:szCs w:val="26"/>
        </w:rPr>
        <w:lastRenderedPageBreak/>
        <w:t>PHASE THREE: ENDURANCE</w:t>
      </w:r>
    </w:p>
    <w:p w14:paraId="54C4AD79" w14:textId="77777777" w:rsidR="008A51F3" w:rsidRPr="00BC755C" w:rsidRDefault="00000000" w:rsidP="00BC755C">
      <w:pPr>
        <w:spacing w:before="40"/>
        <w:rPr>
          <w:rFonts w:ascii="Century Gothic" w:hAnsi="Century Gothic"/>
        </w:rPr>
      </w:pPr>
      <w:r w:rsidRPr="00BC755C">
        <w:rPr>
          <w:rFonts w:ascii="Century Gothic" w:eastAsia="Times New Roman" w:hAnsi="Century Gothic" w:cs="Times New Roman"/>
          <w:i/>
          <w:iCs/>
          <w:sz w:val="24"/>
          <w:szCs w:val="24"/>
        </w:rPr>
        <w:t>The Terrain’s Domain — Revelation: What are you willing to endure?</w:t>
      </w:r>
    </w:p>
    <w:p w14:paraId="640165B6"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The third and final competitive phase is Endurance. Three days. No formal schedule. No handlers. No Broadcast cameras after the initial deployment filming.</w:t>
      </w:r>
    </w:p>
    <w:p w14:paraId="24A7DB4C"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Endurance tests what the Empire calls covenantal fortitude and what the terrain calls survival. The Covenant Daughters are dropped into an outdoor environment and given specific coordinates to reach across three days. The checkpoints are real. The terrain between them is whatever the Empire has chosen to put there. Every Covenant Daughter who reaches the final checkpoint has demonstrated something the previous two phases could not test: who she is when the performance infrastructure falls away and there is nothing left between her and the next thing that needs doing.</w:t>
      </w:r>
    </w:p>
    <w:p w14:paraId="5694C6D4"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For the 39th Trial, Endurance is held in Mountain Dominion. The Empire moved Endurance from Mountain terrain to a controlled facility for Trials thirty-two through thirty-eight. The decision to return it to Mountain terrain for the 39th Trial is not publicly explained. Mountain Dominion’s classified operations continue regardless of whether Covenant Daughters are passing through the lower ranges. The Empire does not acknowledge that these two facts are related.</w:t>
      </w:r>
    </w:p>
    <w:p w14:paraId="249C9327"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Endurance is where the Trial becomes something the Broadcast framing was never designed to contain. The controlled facility allowed continuous filming, continuous narration, continuous narrative management. Mountain terrain allows none of these things for most of the three days. What happens between the deployment point and the final checkpoint belongs to the women who are there and to no one else. The Broadcast covers the deployment and the arrival at the final checkpoint. Everything in between is reconstructed from Covenant Daughter accounts after the fact and is always incomplete.</w:t>
      </w:r>
    </w:p>
    <w:p w14:paraId="25C5F45E"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In every Trial cycle Endurance is the phase where the distance between the Empire’s idea of these women and what these women actually are becomes impossible to maintain. Phase One strips away the performance. Phase Two tests the intelligence. Phase Three finds out what is left.</w:t>
      </w:r>
    </w:p>
    <w:p w14:paraId="4CD264E9" w14:textId="77777777" w:rsidR="008A51F3" w:rsidRPr="00BC755C" w:rsidRDefault="00000000" w:rsidP="00BC755C">
      <w:pPr>
        <w:spacing w:before="120"/>
        <w:rPr>
          <w:rFonts w:ascii="Century Gothic" w:hAnsi="Century Gothic"/>
        </w:rPr>
      </w:pPr>
      <w:r w:rsidRPr="00BC755C">
        <w:rPr>
          <w:rFonts w:ascii="Century Gothic" w:eastAsia="Times New Roman" w:hAnsi="Century Gothic" w:cs="Times New Roman"/>
          <w:b/>
          <w:bCs/>
          <w:sz w:val="24"/>
          <w:szCs w:val="24"/>
        </w:rPr>
        <w:t>Ladies in Waiting</w:t>
      </w:r>
    </w:p>
    <w:p w14:paraId="3E76157D"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 xml:space="preserve">Covenant Daughters who place third and fourth in the final Endurance ranking are designated Covenant Runners-up and given the title Ladies in Waiting. They remain in the Crownward in official supporting roles to the Anointed Wife and </w:t>
      </w:r>
      <w:r w:rsidRPr="00BC755C">
        <w:rPr>
          <w:rFonts w:ascii="Century Gothic" w:eastAsia="Times New Roman" w:hAnsi="Century Gothic" w:cs="Times New Roman"/>
          <w:sz w:val="24"/>
          <w:szCs w:val="24"/>
        </w:rPr>
        <w:lastRenderedPageBreak/>
        <w:t>the Crown household. The designation was introduced in the 22nd Trial cycle as a mechanism for retaining high-performing Covenant Daughters within the Imperial structure rather than returning them to their Dominions where their influence could not be managed. The Empire frames it as an honor. The women who hold the title have mixed feelings about that framing.</w:t>
      </w:r>
    </w:p>
    <w:p w14:paraId="0624C69C" w14:textId="77777777" w:rsidR="008A51F3" w:rsidRPr="00BC755C" w:rsidRDefault="00000000" w:rsidP="00BC755C">
      <w:pPr>
        <w:pStyle w:val="Heading1"/>
        <w:spacing w:before="360" w:after="120"/>
        <w:jc w:val="center"/>
        <w:rPr>
          <w:rFonts w:ascii="Century Gothic" w:hAnsi="Century Gothic"/>
        </w:rPr>
      </w:pPr>
      <w:r w:rsidRPr="00BC755C">
        <w:rPr>
          <w:rFonts w:ascii="Century Gothic" w:eastAsia="Times New Roman" w:hAnsi="Century Gothic" w:cs="Times New Roman"/>
          <w:b/>
          <w:bCs/>
          <w:sz w:val="28"/>
          <w:szCs w:val="28"/>
        </w:rPr>
        <w:t>THE AFTERMATH — THE DECLARATION</w:t>
      </w:r>
    </w:p>
    <w:p w14:paraId="4BE40DE9"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The formal Declaration occurs after Endurance rankings are confirmed. In a public ceremony on Sovereign Boulevard the Crown Heir names his Anointed Wife. The Broadcast covers it live across all twelve Dominions. Every screen in every Covenant House in every seat city carries it simultaneously.</w:t>
      </w:r>
    </w:p>
    <w:p w14:paraId="06F6892D"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In every previous Trial cycle the Declaration has been a formality — the oversight committee’s recommendation followed without deviation, the heir’s choice always the choice the Empire already made for him. The recommendation exists to give the appearance of individual decision-making to what is actually an institutional process. Every heir has understood this. Every heir has complied.</w:t>
      </w:r>
    </w:p>
    <w:p w14:paraId="3AF93B8B"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 xml:space="preserve">What Judah does with the recommendation in the 39th Trial is between him and whatever he actually believes when the Empire’s architecture of certainty is </w:t>
      </w:r>
      <w:proofErr w:type="gramStart"/>
      <w:r w:rsidRPr="00BC755C">
        <w:rPr>
          <w:rFonts w:ascii="Century Gothic" w:eastAsia="Times New Roman" w:hAnsi="Century Gothic" w:cs="Times New Roman"/>
          <w:sz w:val="24"/>
          <w:szCs w:val="24"/>
        </w:rPr>
        <w:t>removed</w:t>
      </w:r>
      <w:proofErr w:type="gramEnd"/>
      <w:r w:rsidRPr="00BC755C">
        <w:rPr>
          <w:rFonts w:ascii="Century Gothic" w:eastAsia="Times New Roman" w:hAnsi="Century Gothic" w:cs="Times New Roman"/>
          <w:sz w:val="24"/>
          <w:szCs w:val="24"/>
        </w:rPr>
        <w:t xml:space="preserve"> and he has only himself to ask.</w:t>
      </w:r>
    </w:p>
    <w:p w14:paraId="4ABB6EA7" w14:textId="77777777" w:rsidR="008A51F3" w:rsidRPr="00BC755C" w:rsidRDefault="00000000" w:rsidP="00BC755C">
      <w:pPr>
        <w:pStyle w:val="Heading1"/>
        <w:spacing w:before="360" w:after="120"/>
        <w:jc w:val="center"/>
        <w:rPr>
          <w:rFonts w:ascii="Century Gothic" w:hAnsi="Century Gothic"/>
        </w:rPr>
      </w:pPr>
      <w:r w:rsidRPr="00BC755C">
        <w:rPr>
          <w:rFonts w:ascii="Century Gothic" w:eastAsia="Times New Roman" w:hAnsi="Century Gothic" w:cs="Times New Roman"/>
          <w:b/>
          <w:bCs/>
          <w:sz w:val="28"/>
          <w:szCs w:val="28"/>
        </w:rPr>
        <w:t>THE BROADCAST NARRATIVE — THE EVE PROBLEM</w:t>
      </w:r>
    </w:p>
    <w:p w14:paraId="1390E280"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Every Trial cycle produces a Broadcast antagonist narrative — the story the Empire needs to tell about why the selection was difficult, what forces were in tension, what the choosing revealed. The narrative is not assigned to the eventual winner. It is assigned to the Covenant Daughter who most threatens the comfortable outcome.</w:t>
      </w:r>
    </w:p>
    <w:p w14:paraId="384DF635"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The Eve problem is what the Broadcast calls it internally when a candidate’s intelligence becomes the story rather than her compliance. It references the oldest theological argument the Empire has — the woman who asked the question that changed everything, who is blamed for asking rather than thanked, who is framed as the original disruption rather than the original thinker. Where she goes certainty becomes uncertain. That is the oldest story there is.</w:t>
      </w:r>
    </w:p>
    <w:p w14:paraId="21EB2174"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 xml:space="preserve">The Broadcast does not create this narrative for every Trial. It creates it when the candidate it cannot contain by conventional means requires a different kind of management. When that candidate is also first on the boards, also producing </w:t>
      </w:r>
      <w:r w:rsidRPr="00BC755C">
        <w:rPr>
          <w:rFonts w:ascii="Century Gothic" w:eastAsia="Times New Roman" w:hAnsi="Century Gothic" w:cs="Times New Roman"/>
          <w:sz w:val="24"/>
          <w:szCs w:val="24"/>
        </w:rPr>
        <w:lastRenderedPageBreak/>
        <w:t>the highest testimony the Temple has recorded in a decade, also running a room of twelve intelligent women with the particular efficiency of someone who was born knowing how to do it — the Broadcast has a problem.</w:t>
      </w:r>
    </w:p>
    <w:p w14:paraId="546F1C95"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 xml:space="preserve">The Eve narrative is that problem’s solution. It does not accuse. It implies. It does not present evidence. It creates an atmosphere. It shifts the Covenant Score without changing a single formal assessment. It is the most precise and most devastating tool the Broadcast </w:t>
      </w:r>
      <w:proofErr w:type="gramStart"/>
      <w:r w:rsidRPr="00BC755C">
        <w:rPr>
          <w:rFonts w:ascii="Century Gothic" w:eastAsia="Times New Roman" w:hAnsi="Century Gothic" w:cs="Times New Roman"/>
          <w:sz w:val="24"/>
          <w:szCs w:val="24"/>
        </w:rPr>
        <w:t>deploys</w:t>
      </w:r>
      <w:proofErr w:type="gramEnd"/>
      <w:r w:rsidRPr="00BC755C">
        <w:rPr>
          <w:rFonts w:ascii="Century Gothic" w:eastAsia="Times New Roman" w:hAnsi="Century Gothic" w:cs="Times New Roman"/>
          <w:sz w:val="24"/>
          <w:szCs w:val="24"/>
        </w:rPr>
        <w:t xml:space="preserve"> and it has worked in every previous cycle it has been applied.</w:t>
      </w:r>
    </w:p>
    <w:p w14:paraId="45A857DF"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What it does in the 39th Trial is a different story entirely.</w:t>
      </w:r>
    </w:p>
    <w:p w14:paraId="39C3B3A8" w14:textId="77777777" w:rsidR="008A51F3" w:rsidRPr="00BC755C" w:rsidRDefault="00000000" w:rsidP="00BC755C">
      <w:pPr>
        <w:pStyle w:val="Heading1"/>
        <w:spacing w:before="360" w:after="120"/>
        <w:jc w:val="center"/>
        <w:rPr>
          <w:rFonts w:ascii="Century Gothic" w:hAnsi="Century Gothic"/>
        </w:rPr>
      </w:pPr>
      <w:r w:rsidRPr="00BC755C">
        <w:rPr>
          <w:rFonts w:ascii="Century Gothic" w:eastAsia="Times New Roman" w:hAnsi="Century Gothic" w:cs="Times New Roman"/>
          <w:b/>
          <w:bCs/>
          <w:sz w:val="28"/>
          <w:szCs w:val="28"/>
        </w:rPr>
        <w:t>THE LADDER — HOW SCORES WORK IN PUBLIC</w:t>
      </w:r>
    </w:p>
    <w:p w14:paraId="23CFF7C5"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The Covenant Score is updated and displayed publicly on the Sovereign Boulevard screens every evening at seven. The update is called The Evening Reckoning — a name the Empire chose for its theological resonance and that has the practical effect of making a daily algorithmic output feel like a divine judgment.</w:t>
      </w:r>
    </w:p>
    <w:p w14:paraId="7C60FBD5"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The score is a composite of three weighted elements that are not individually disclosed:</w:t>
      </w:r>
    </w:p>
    <w:p w14:paraId="29F04D4B" w14:textId="77777777" w:rsidR="008A51F3" w:rsidRPr="00BC755C" w:rsidRDefault="00000000" w:rsidP="00BC755C">
      <w:pPr>
        <w:spacing w:before="120"/>
        <w:rPr>
          <w:rFonts w:ascii="Century Gothic" w:hAnsi="Century Gothic"/>
        </w:rPr>
      </w:pPr>
      <w:r w:rsidRPr="00BC755C">
        <w:rPr>
          <w:rFonts w:ascii="Century Gothic" w:eastAsia="Times New Roman" w:hAnsi="Century Gothic" w:cs="Times New Roman"/>
          <w:b/>
          <w:bCs/>
          <w:sz w:val="24"/>
          <w:szCs w:val="24"/>
        </w:rPr>
        <w:t>Temple Assessment — 30%</w:t>
      </w:r>
    </w:p>
    <w:p w14:paraId="02D1ECA6"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Theological examination scores, interview assessments, public testimony evaluation, and ongoing Vowed observation reports.</w:t>
      </w:r>
    </w:p>
    <w:p w14:paraId="50F3C5DD" w14:textId="77777777" w:rsidR="008A51F3" w:rsidRPr="00BC755C" w:rsidRDefault="00000000" w:rsidP="00BC755C">
      <w:pPr>
        <w:spacing w:before="120"/>
        <w:rPr>
          <w:rFonts w:ascii="Century Gothic" w:hAnsi="Century Gothic"/>
        </w:rPr>
      </w:pPr>
      <w:r w:rsidRPr="00BC755C">
        <w:rPr>
          <w:rFonts w:ascii="Century Gothic" w:eastAsia="Times New Roman" w:hAnsi="Century Gothic" w:cs="Times New Roman"/>
          <w:b/>
          <w:bCs/>
          <w:sz w:val="24"/>
          <w:szCs w:val="24"/>
        </w:rPr>
        <w:t>Crown Assessment — 30%</w:t>
      </w:r>
    </w:p>
    <w:p w14:paraId="32FAA320"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Governance simulation performance, Civic Debate assessments, Pairing Introduction reports filed by the Crown advisor present, and classified Crown oversight committee inputs.</w:t>
      </w:r>
    </w:p>
    <w:p w14:paraId="3C185F0F" w14:textId="77777777" w:rsidR="008A51F3" w:rsidRPr="00BC755C" w:rsidRDefault="00000000" w:rsidP="00BC755C">
      <w:pPr>
        <w:spacing w:before="120"/>
        <w:rPr>
          <w:rFonts w:ascii="Century Gothic" w:hAnsi="Century Gothic"/>
        </w:rPr>
      </w:pPr>
      <w:r w:rsidRPr="00BC755C">
        <w:rPr>
          <w:rFonts w:ascii="Century Gothic" w:eastAsia="Times New Roman" w:hAnsi="Century Gothic" w:cs="Times New Roman"/>
          <w:b/>
          <w:bCs/>
          <w:sz w:val="24"/>
          <w:szCs w:val="24"/>
        </w:rPr>
        <w:t>Broadcast Assessment — 40%</w:t>
      </w:r>
    </w:p>
    <w:p w14:paraId="0E039F97"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Public event performance, Civic Debate scores, Endurance ratings, and — never disclosed, never acknowledged — narrative priority decisions made by the Broadcast Director that shift score weight toward Covenant Daughters the Broadcast has decided to favor. The Broadcast having the highest scoring weight in the selection of the Empire’s most powerful woman is the kind of information that would cause significant public unrest if it were known. It is therefore not known.</w:t>
      </w:r>
    </w:p>
    <w:p w14:paraId="025D182B" w14:textId="77777777" w:rsidR="008A51F3" w:rsidRPr="00BC755C" w:rsidRDefault="00000000" w:rsidP="00BC755C">
      <w:pPr>
        <w:pStyle w:val="Heading1"/>
        <w:spacing w:before="360" w:after="120"/>
        <w:jc w:val="center"/>
        <w:rPr>
          <w:rFonts w:ascii="Century Gothic" w:hAnsi="Century Gothic"/>
        </w:rPr>
      </w:pPr>
      <w:r w:rsidRPr="00BC755C">
        <w:rPr>
          <w:rFonts w:ascii="Century Gothic" w:eastAsia="Times New Roman" w:hAnsi="Century Gothic" w:cs="Times New Roman"/>
          <w:b/>
          <w:bCs/>
          <w:sz w:val="28"/>
          <w:szCs w:val="28"/>
        </w:rPr>
        <w:lastRenderedPageBreak/>
        <w:t>THE COVENANT DAUGHTERS — 39TH TRIAL CYCLE</w:t>
      </w:r>
    </w:p>
    <w:p w14:paraId="470DB15A" w14:textId="77777777" w:rsidR="008A51F3" w:rsidRPr="00BC755C" w:rsidRDefault="00000000" w:rsidP="00BC755C">
      <w:pPr>
        <w:pStyle w:val="Heading2"/>
        <w:spacing w:before="240" w:after="120"/>
        <w:rPr>
          <w:rFonts w:ascii="Century Gothic" w:hAnsi="Century Gothic"/>
        </w:rPr>
      </w:pPr>
      <w:r w:rsidRPr="00BC755C">
        <w:rPr>
          <w:rFonts w:ascii="Century Gothic" w:eastAsia="Times New Roman" w:hAnsi="Century Gothic" w:cs="Times New Roman"/>
          <w:b/>
          <w:bCs/>
          <w:sz w:val="26"/>
          <w:szCs w:val="26"/>
        </w:rPr>
        <w:t>COVENANT DAUGHTER ONE: EDEN SELAH OSEI</w:t>
      </w:r>
    </w:p>
    <w:p w14:paraId="73599465" w14:textId="77777777" w:rsidR="008A51F3" w:rsidRPr="00BC755C" w:rsidRDefault="00000000" w:rsidP="00BC755C">
      <w:pPr>
        <w:spacing w:before="40"/>
        <w:rPr>
          <w:rFonts w:ascii="Century Gothic" w:hAnsi="Century Gothic"/>
        </w:rPr>
      </w:pPr>
      <w:r w:rsidRPr="00BC755C">
        <w:rPr>
          <w:rFonts w:ascii="Century Gothic" w:eastAsia="Times New Roman" w:hAnsi="Century Gothic" w:cs="Times New Roman"/>
          <w:i/>
          <w:iCs/>
          <w:sz w:val="24"/>
          <w:szCs w:val="24"/>
        </w:rPr>
        <w:t>Dominion of Aurem — Aurelia — Age 21</w:t>
      </w:r>
    </w:p>
    <w:p w14:paraId="41998A87"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Eden grew up in Aurelia’s outer districts — far enough from the Broadcast cameras to breathe, close enough to the Administrative Side to study it. She was raised by her grandmother Celeste, who raised her on fragments of the old world and faith kept where the Empire couldn’t reach it. Eden’s mother left when she was seven. Her father left before that. What Celeste gave her in their absence is the thing the Empire’s scoring system can measure and will never fully understand.</w:t>
      </w:r>
    </w:p>
    <w:p w14:paraId="3A642C51"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She self-nominated for the Covenant Registry — the first Aurem Covenant Daughter in recent Trial history to do so. She completed the bureaucratic process alone over six months, which was designed to exhaust her, and it did not exhaust her. She ranked first in Aurem’s Regional Assessment. She is twenty-one years old. She has never left Aurem before the day she boards the train to the Crownward.</w:t>
      </w:r>
    </w:p>
    <w:p w14:paraId="30050002"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Eden’s intelligence is not the kind that announces itself. It lives in what she notices — the specific physical details of a room that tell her things the room didn’t intend to tell her. The slight angle of a person’s attention before they speak. Where someone’s eyes keep returning. The one chair that was moved since the last time she was in this space. She is warm with people because Celeste taught her that how you treat people who can’t help you is the truest thing about you — not as strategy, as faith. She is observant because the outer districts of Aurem taught her that the cost of not noticing is always higher than the cost of paying attention.</w:t>
      </w:r>
    </w:p>
    <w:p w14:paraId="4ADE2BBC"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She enters the Trials for her family and for the girls in Aurelia’s outer districts who will watch the Sovereign Boulevard boards and need to see her name on them. Not as a plan. As a purpose. She has always understood that for women like her the only path to the kind of power that changes things runs through a man who is willing to let her stand behind him while she works. Celeste taught her that. The Salt Ceremony teaches it. The Empire, in its way, confirms it. Eden intends to be the woman who finally uses it.</w:t>
      </w:r>
    </w:p>
    <w:p w14:paraId="4840B16D" w14:textId="77777777" w:rsidR="008A51F3" w:rsidRPr="00BC755C" w:rsidRDefault="008A51F3" w:rsidP="00BC755C">
      <w:pPr>
        <w:rPr>
          <w:rFonts w:ascii="Century Gothic" w:hAnsi="Century Gothic"/>
        </w:rPr>
      </w:pPr>
    </w:p>
    <w:p w14:paraId="74E36C2D" w14:textId="77777777" w:rsidR="008A51F3" w:rsidRPr="00BC755C" w:rsidRDefault="00000000" w:rsidP="00BC755C">
      <w:pPr>
        <w:pStyle w:val="Heading2"/>
        <w:spacing w:before="240" w:after="120"/>
        <w:rPr>
          <w:rFonts w:ascii="Century Gothic" w:hAnsi="Century Gothic"/>
        </w:rPr>
      </w:pPr>
      <w:r w:rsidRPr="00BC755C">
        <w:rPr>
          <w:rFonts w:ascii="Century Gothic" w:eastAsia="Times New Roman" w:hAnsi="Century Gothic" w:cs="Times New Roman"/>
          <w:b/>
          <w:bCs/>
          <w:sz w:val="26"/>
          <w:szCs w:val="26"/>
        </w:rPr>
        <w:lastRenderedPageBreak/>
        <w:t>COVENANT DAUGHTER TWO: DELPHINE FONTENOT</w:t>
      </w:r>
    </w:p>
    <w:p w14:paraId="53B9E26C" w14:textId="77777777" w:rsidR="008A51F3" w:rsidRPr="00BC755C" w:rsidRDefault="00000000" w:rsidP="00BC755C">
      <w:pPr>
        <w:spacing w:before="40"/>
        <w:rPr>
          <w:rFonts w:ascii="Century Gothic" w:hAnsi="Century Gothic"/>
        </w:rPr>
      </w:pPr>
      <w:r w:rsidRPr="00BC755C">
        <w:rPr>
          <w:rFonts w:ascii="Century Gothic" w:eastAsia="Times New Roman" w:hAnsi="Century Gothic" w:cs="Times New Roman"/>
          <w:i/>
          <w:iCs/>
          <w:sz w:val="24"/>
          <w:szCs w:val="24"/>
        </w:rPr>
        <w:t>Gulf Dominion — Port Seraphine — Age 22</w:t>
      </w:r>
    </w:p>
    <w:p w14:paraId="5C790DA8"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Delphine grew up in Port Seraphine with a Vowed mother who chose love over status and a Temple father whose colleague eventually nominated her to the Registry. She watched her mother transition from Vowed to Bonded Wife and noted every shift — the change in what rooms her mother could enter, whose attention she commanded, what she was permitted to say. Delphine loved her mother and harbored a quiet fury on her behalf that Port Seraphine taught her to carry as warmth rather than wound. Gulf Dominion instilled in her the particular skill of being present — making people feel seen in a way that is both gift and inheritance from a city that survived systems trying to diminish it.</w:t>
      </w:r>
    </w:p>
    <w:p w14:paraId="2B0DD0F5"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She ranked first in Gulf’s Regional Assessment. She moves rhythmically, laughs sincerely at genuine humor, and her presence disarms people who have spent their whole careers in the Crownward learning not to be disarmed. The Crownward does not know what to do with genuineness when it arrives fully formed. It will try to correct her. It will not succeed.</w:t>
      </w:r>
    </w:p>
    <w:p w14:paraId="035F250A" w14:textId="77777777" w:rsidR="008A51F3" w:rsidRPr="00BC755C" w:rsidRDefault="00000000" w:rsidP="00BC755C">
      <w:pPr>
        <w:pStyle w:val="Heading2"/>
        <w:spacing w:before="240" w:after="120"/>
        <w:rPr>
          <w:rFonts w:ascii="Century Gothic" w:hAnsi="Century Gothic"/>
        </w:rPr>
      </w:pPr>
      <w:r w:rsidRPr="00BC755C">
        <w:rPr>
          <w:rFonts w:ascii="Century Gothic" w:eastAsia="Times New Roman" w:hAnsi="Century Gothic" w:cs="Times New Roman"/>
          <w:b/>
          <w:bCs/>
          <w:sz w:val="26"/>
          <w:szCs w:val="26"/>
        </w:rPr>
        <w:t>COVENANT DAUGHTER THREE: MAREN COLE</w:t>
      </w:r>
    </w:p>
    <w:p w14:paraId="741CA12F" w14:textId="77777777" w:rsidR="008A51F3" w:rsidRPr="00BC755C" w:rsidRDefault="00000000" w:rsidP="00BC755C">
      <w:pPr>
        <w:spacing w:before="40"/>
        <w:rPr>
          <w:rFonts w:ascii="Century Gothic" w:hAnsi="Century Gothic"/>
        </w:rPr>
      </w:pPr>
      <w:r w:rsidRPr="00BC755C">
        <w:rPr>
          <w:rFonts w:ascii="Century Gothic" w:eastAsia="Times New Roman" w:hAnsi="Century Gothic" w:cs="Times New Roman"/>
          <w:i/>
          <w:iCs/>
          <w:sz w:val="24"/>
          <w:szCs w:val="24"/>
        </w:rPr>
        <w:t>Dominion of Ardenne — Ashford — Age 23</w:t>
      </w:r>
    </w:p>
    <w:p w14:paraId="55A3F132"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Maren is from Ashford — the city the Empire maintains as proof that Ardenne is pacified. Her father is a Crown officer. Her mother is from Ardenne’s mountain communities, who moved to Ashford at eighteen and stayed. Maren grew up between two worlds — one official, one quiet — and learned early that the difference between them was crucial and potentially dangerous. Ashford’s proximity to classified outer-territory operations means Maren absorbed information about the Empire’s mountain work through fragments, not through access. She is carrying knowledge she doesn’t fully understand the shape of and is looking for the context that makes it make sense.</w:t>
      </w:r>
    </w:p>
    <w:p w14:paraId="0D68F81D"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She self-nominated, navigated four months of paperwork, and ranked second in Ardenne’s Regional Assessment. She is eliminated before the Social Policy debate. What she does with what she learned in the Crownward on her way out is not recorded.</w:t>
      </w:r>
    </w:p>
    <w:p w14:paraId="072491C8" w14:textId="77777777" w:rsidR="008A51F3" w:rsidRPr="00BC755C" w:rsidRDefault="00000000" w:rsidP="00BC755C">
      <w:pPr>
        <w:pStyle w:val="Heading2"/>
        <w:spacing w:before="240" w:after="120"/>
        <w:rPr>
          <w:rFonts w:ascii="Century Gothic" w:hAnsi="Century Gothic"/>
        </w:rPr>
      </w:pPr>
      <w:r w:rsidRPr="00BC755C">
        <w:rPr>
          <w:rFonts w:ascii="Century Gothic" w:eastAsia="Times New Roman" w:hAnsi="Century Gothic" w:cs="Times New Roman"/>
          <w:b/>
          <w:bCs/>
          <w:sz w:val="26"/>
          <w:szCs w:val="26"/>
        </w:rPr>
        <w:t>COVENANT DAUGHTER FOUR: CORINNE VALE</w:t>
      </w:r>
    </w:p>
    <w:p w14:paraId="20F96054" w14:textId="77777777" w:rsidR="008A51F3" w:rsidRPr="00BC755C" w:rsidRDefault="00000000" w:rsidP="00BC755C">
      <w:pPr>
        <w:spacing w:before="40"/>
        <w:rPr>
          <w:rFonts w:ascii="Century Gothic" w:hAnsi="Century Gothic"/>
        </w:rPr>
      </w:pPr>
      <w:r w:rsidRPr="00BC755C">
        <w:rPr>
          <w:rFonts w:ascii="Century Gothic" w:eastAsia="Times New Roman" w:hAnsi="Century Gothic" w:cs="Times New Roman"/>
          <w:i/>
          <w:iCs/>
          <w:sz w:val="24"/>
          <w:szCs w:val="24"/>
        </w:rPr>
        <w:t>Dominion of Meridian — Blessed Shore — Age 22</w:t>
      </w:r>
    </w:p>
    <w:p w14:paraId="19F1329C" w14:textId="77777777" w:rsidR="008A51F3" w:rsidRPr="00BC755C" w:rsidRDefault="008A51F3" w:rsidP="00BC755C">
      <w:pPr>
        <w:rPr>
          <w:rFonts w:ascii="Century Gothic" w:hAnsi="Century Gothic"/>
        </w:rPr>
      </w:pPr>
    </w:p>
    <w:p w14:paraId="552F5812"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lastRenderedPageBreak/>
        <w:t>Corinne is the most connected Covenant Daughter in the Trial’s history. She grew up attending Quarterly Audiences, knows the Court wives, has visited the Crown Palace three times. Blessed Shore is the city she was raised to inherit. Her ruthlessness comes from conviction — she believes she is the right choice, which means she does not experience threats as obstacles to winning but as obstacles to what is right, which makes her more dangerous than someone who simply enjoys winning.</w:t>
      </w:r>
    </w:p>
    <w:p w14:paraId="14529CBC"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She ranked first in Meridian’s Regional Assessment. She embodies the machinery of the Trials in the way that a key embodies the lock it was made for. She understands what the Trials reward and she is that thing, genuinely and completely, in a way that most candidates cannot replicate because they were not built for it from birth.</w:t>
      </w:r>
    </w:p>
    <w:p w14:paraId="405384E1"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 xml:space="preserve">Corinne is also, in ways the Trials were not designed to surface, capable of things the Empire has given her every tool to do and no instruction not to. She uses food as a weapon. She uses the Trial’s surveillance architecture to build a parallel intelligence operation among the Covenant Houses. She uses Endurance in Mountain terrain the way it was always available to be used by someone who understood that no cameras meant no consequences. Calla Merritt goes into the river on Day 2 of </w:t>
      </w:r>
      <w:proofErr w:type="gramStart"/>
      <w:r w:rsidRPr="00BC755C">
        <w:rPr>
          <w:rFonts w:ascii="Century Gothic" w:eastAsia="Times New Roman" w:hAnsi="Century Gothic" w:cs="Times New Roman"/>
          <w:sz w:val="24"/>
          <w:szCs w:val="24"/>
        </w:rPr>
        <w:t>Endurance</w:t>
      </w:r>
      <w:proofErr w:type="gramEnd"/>
      <w:r w:rsidRPr="00BC755C">
        <w:rPr>
          <w:rFonts w:ascii="Century Gothic" w:eastAsia="Times New Roman" w:hAnsi="Century Gothic" w:cs="Times New Roman"/>
          <w:sz w:val="24"/>
          <w:szCs w:val="24"/>
        </w:rPr>
        <w:t xml:space="preserve"> and no camera sees it happen.</w:t>
      </w:r>
    </w:p>
    <w:p w14:paraId="0B0A6B66" w14:textId="77777777" w:rsidR="008A51F3" w:rsidRPr="00BC755C" w:rsidRDefault="00000000" w:rsidP="00BC755C">
      <w:pPr>
        <w:pStyle w:val="Heading2"/>
        <w:spacing w:before="240" w:after="120"/>
        <w:rPr>
          <w:rFonts w:ascii="Century Gothic" w:hAnsi="Century Gothic"/>
        </w:rPr>
      </w:pPr>
      <w:r w:rsidRPr="00BC755C">
        <w:rPr>
          <w:rFonts w:ascii="Century Gothic" w:eastAsia="Times New Roman" w:hAnsi="Century Gothic" w:cs="Times New Roman"/>
          <w:b/>
          <w:bCs/>
          <w:sz w:val="26"/>
          <w:szCs w:val="26"/>
        </w:rPr>
        <w:t>COVENANT DAUGHTER FIVE: CALLA MERRITT</w:t>
      </w:r>
    </w:p>
    <w:p w14:paraId="29C6D3D1" w14:textId="77777777" w:rsidR="008A51F3" w:rsidRPr="00BC755C" w:rsidRDefault="00000000" w:rsidP="00BC755C">
      <w:pPr>
        <w:spacing w:before="40"/>
        <w:rPr>
          <w:rFonts w:ascii="Century Gothic" w:hAnsi="Century Gothic"/>
        </w:rPr>
      </w:pPr>
      <w:r w:rsidRPr="00BC755C">
        <w:rPr>
          <w:rFonts w:ascii="Century Gothic" w:eastAsia="Times New Roman" w:hAnsi="Century Gothic" w:cs="Times New Roman"/>
          <w:i/>
          <w:iCs/>
          <w:sz w:val="24"/>
          <w:szCs w:val="24"/>
        </w:rPr>
        <w:t>Dominion of Vane — Saint Meridian — Age 21</w:t>
      </w:r>
    </w:p>
    <w:p w14:paraId="072DB7EC"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Calla grew up in a Broadcast production family. Her father is a mid-level editor. Her mother is a former Covenant Daughter who withdrew during Phase Three of an earlier Trial cycle. Calla has been preparing for her Trial since childhood — she knows Broadcast cues, camera patterns, the specific quality of attention that registers as grace on a screen. Her scores and public presence are exceptional, reflecting genuine talent and a performance that has become indistinguishable from identity. She is the Broadcast’s favorite because she embodies what the Broadcast has decided the Trials should produce, without any manipulation required.</w:t>
      </w:r>
    </w:p>
    <w:p w14:paraId="7FF5805E"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 xml:space="preserve">She is warm here, early in the competition — the legacy carried lightly, the room settling around her the way rooms settle around girls who have been told since childhood that they belong in them. She and Corinne carry a tension that runs through every shared event from the Tea Party forward. It ends in Mountain </w:t>
      </w:r>
      <w:r w:rsidRPr="00BC755C">
        <w:rPr>
          <w:rFonts w:ascii="Century Gothic" w:eastAsia="Times New Roman" w:hAnsi="Century Gothic" w:cs="Times New Roman"/>
          <w:sz w:val="24"/>
          <w:szCs w:val="24"/>
        </w:rPr>
        <w:lastRenderedPageBreak/>
        <w:t>terrain on Day 2 of Endurance. The water is moving fast. There is no one to see it happen except one person, and she cannot look away fast enough.</w:t>
      </w:r>
    </w:p>
    <w:p w14:paraId="30F8268C" w14:textId="77777777" w:rsidR="008A51F3" w:rsidRPr="00BC755C" w:rsidRDefault="00000000" w:rsidP="00BC755C">
      <w:pPr>
        <w:pStyle w:val="Heading2"/>
        <w:spacing w:before="240" w:after="120"/>
        <w:rPr>
          <w:rFonts w:ascii="Century Gothic" w:hAnsi="Century Gothic"/>
        </w:rPr>
      </w:pPr>
      <w:r w:rsidRPr="00BC755C">
        <w:rPr>
          <w:rFonts w:ascii="Century Gothic" w:eastAsia="Times New Roman" w:hAnsi="Century Gothic" w:cs="Times New Roman"/>
          <w:b/>
          <w:bCs/>
          <w:sz w:val="26"/>
          <w:szCs w:val="26"/>
        </w:rPr>
        <w:t>COVENANT DAUGHTER SIX: NADIA ORIN</w:t>
      </w:r>
    </w:p>
    <w:p w14:paraId="3AEBA89E" w14:textId="77777777" w:rsidR="008A51F3" w:rsidRPr="00BC755C" w:rsidRDefault="00000000" w:rsidP="00BC755C">
      <w:pPr>
        <w:spacing w:before="40"/>
        <w:rPr>
          <w:rFonts w:ascii="Century Gothic" w:hAnsi="Century Gothic"/>
        </w:rPr>
      </w:pPr>
      <w:r w:rsidRPr="00BC755C">
        <w:rPr>
          <w:rFonts w:ascii="Century Gothic" w:eastAsia="Times New Roman" w:hAnsi="Century Gothic" w:cs="Times New Roman"/>
          <w:i/>
          <w:iCs/>
          <w:sz w:val="24"/>
          <w:szCs w:val="24"/>
        </w:rPr>
        <w:t>Dominion of Irongate — Iron Benediction — Age 20</w:t>
      </w:r>
    </w:p>
    <w:p w14:paraId="7A3D1FC7"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Nadia grew up in Iron Benediction’s labor district. Commonwife mother. Factory worker father. The most working-class Covenant Daughter in the Trial’s history — a fact the Broadcast cannot decide how to handle. Her parents genuinely love each other, which is not a small thing in a system that treats love as a function rather than a fact, and Nadia understands both truths. She chooses kindness knowingly. She believes in the Empire’s ideals even understanding their corruption. She was nominated by a Vowed officer who recognized something in her that the labor district’s education system was not built to recognize.</w:t>
      </w:r>
    </w:p>
    <w:p w14:paraId="15F9011E"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She withdraws before the Social Policy debate. The exact circumstances are not publicly stated. She goes home to Iron Benediction and does something meaningful with what she learned in the Crownward. The Trial identifies her as eliminated. The people who know her would use a different word.</w:t>
      </w:r>
    </w:p>
    <w:p w14:paraId="55388E33" w14:textId="77777777" w:rsidR="008A51F3" w:rsidRPr="00BC755C" w:rsidRDefault="00000000" w:rsidP="00BC755C">
      <w:pPr>
        <w:pStyle w:val="Heading2"/>
        <w:spacing w:before="240" w:after="120"/>
        <w:rPr>
          <w:rFonts w:ascii="Century Gothic" w:hAnsi="Century Gothic"/>
        </w:rPr>
      </w:pPr>
      <w:r w:rsidRPr="00BC755C">
        <w:rPr>
          <w:rFonts w:ascii="Century Gothic" w:eastAsia="Times New Roman" w:hAnsi="Century Gothic" w:cs="Times New Roman"/>
          <w:b/>
          <w:bCs/>
          <w:sz w:val="26"/>
          <w:szCs w:val="26"/>
        </w:rPr>
        <w:t>COVENANT DAUGHTER SEVEN: RUTH GIDEON</w:t>
      </w:r>
    </w:p>
    <w:p w14:paraId="75B411D1" w14:textId="77777777" w:rsidR="008A51F3" w:rsidRPr="00BC755C" w:rsidRDefault="00000000" w:rsidP="00BC755C">
      <w:pPr>
        <w:spacing w:before="40"/>
        <w:rPr>
          <w:rFonts w:ascii="Century Gothic" w:hAnsi="Century Gothic"/>
        </w:rPr>
      </w:pPr>
      <w:r w:rsidRPr="00BC755C">
        <w:rPr>
          <w:rFonts w:ascii="Century Gothic" w:eastAsia="Times New Roman" w:hAnsi="Century Gothic" w:cs="Times New Roman"/>
          <w:i/>
          <w:iCs/>
          <w:sz w:val="24"/>
          <w:szCs w:val="24"/>
        </w:rPr>
        <w:t>Heartland Dominion — Providence Cross — Age 22</w:t>
      </w:r>
    </w:p>
    <w:p w14:paraId="1609E066"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Ruth is from a devout Heartland family. Her father is a Temple deacon. Her mother teaches theology. Her grandmother attended the first Covenant Trial in 2065. Ruth grew up believing in the Trials and the divine order they represent, genuinely, without the performance and doubt that most candidates carry alongside it. She is theologically sophisticated in a way that exceeds her presentation. She is also the candidate who shows Eden the most clearly what faith looks like from the inside rather than the outside, which is its own kind of uncomfortable gift.</w:t>
      </w:r>
    </w:p>
    <w:p w14:paraId="13F26A8C"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She ranked first in Heartland’s Regional Assessment. She was nominated by her grandmother, who believed she exemplified the Trial’s stated purpose — though she may have misunderstood what the Trial’s actual purpose is.</w:t>
      </w:r>
    </w:p>
    <w:p w14:paraId="55EE26E5"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 xml:space="preserve">Ruth goes home before Endurance. Not by her own choice and not because of her performance — both of which remain exceptional through every phase she participates in. She is the price Judah pays to keep Sera Montoya in the Trials. He trades one to save the other and Ruth, who does not know this is what happened, goes home believing she was not enough. She was more than </w:t>
      </w:r>
      <w:r w:rsidRPr="00BC755C">
        <w:rPr>
          <w:rFonts w:ascii="Century Gothic" w:eastAsia="Times New Roman" w:hAnsi="Century Gothic" w:cs="Times New Roman"/>
          <w:sz w:val="24"/>
          <w:szCs w:val="24"/>
        </w:rPr>
        <w:lastRenderedPageBreak/>
        <w:t>enough. The Empire just needed something from her that her presence could not provide as efficiently as her absence.</w:t>
      </w:r>
    </w:p>
    <w:p w14:paraId="1F09E02D" w14:textId="77777777" w:rsidR="008A51F3" w:rsidRPr="00BC755C" w:rsidRDefault="00000000" w:rsidP="00BC755C">
      <w:pPr>
        <w:pStyle w:val="Heading2"/>
        <w:spacing w:before="240" w:after="120"/>
        <w:rPr>
          <w:rFonts w:ascii="Century Gothic" w:hAnsi="Century Gothic"/>
        </w:rPr>
      </w:pPr>
      <w:r w:rsidRPr="00BC755C">
        <w:rPr>
          <w:rFonts w:ascii="Century Gothic" w:eastAsia="Times New Roman" w:hAnsi="Century Gothic" w:cs="Times New Roman"/>
          <w:b/>
          <w:bCs/>
          <w:sz w:val="26"/>
          <w:szCs w:val="26"/>
        </w:rPr>
        <w:t>COVENANT DAUGHTER EIGHT: DELIA CROSS</w:t>
      </w:r>
    </w:p>
    <w:p w14:paraId="58E9E3BB" w14:textId="77777777" w:rsidR="008A51F3" w:rsidRPr="00BC755C" w:rsidRDefault="00000000" w:rsidP="00BC755C">
      <w:pPr>
        <w:spacing w:before="40"/>
        <w:rPr>
          <w:rFonts w:ascii="Century Gothic" w:hAnsi="Century Gothic"/>
        </w:rPr>
      </w:pPr>
      <w:r w:rsidRPr="00BC755C">
        <w:rPr>
          <w:rFonts w:ascii="Century Gothic" w:eastAsia="Times New Roman" w:hAnsi="Century Gothic" w:cs="Times New Roman"/>
          <w:i/>
          <w:iCs/>
          <w:sz w:val="24"/>
          <w:szCs w:val="24"/>
        </w:rPr>
        <w:t>Dominion of Red Earth — Canaan’s Gate — Age 24</w:t>
      </w:r>
    </w:p>
    <w:p w14:paraId="647CEE69"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 xml:space="preserve">Delia was born in Canaan’s Gate to a </w:t>
      </w:r>
      <w:proofErr w:type="spellStart"/>
      <w:r w:rsidRPr="00BC755C">
        <w:rPr>
          <w:rFonts w:ascii="Century Gothic" w:eastAsia="Times New Roman" w:hAnsi="Century Gothic" w:cs="Times New Roman"/>
          <w:sz w:val="24"/>
          <w:szCs w:val="24"/>
        </w:rPr>
        <w:t>Stewardwife</w:t>
      </w:r>
      <w:proofErr w:type="spellEnd"/>
      <w:r w:rsidRPr="00BC755C">
        <w:rPr>
          <w:rFonts w:ascii="Century Gothic" w:eastAsia="Times New Roman" w:hAnsi="Century Gothic" w:cs="Times New Roman"/>
          <w:sz w:val="24"/>
          <w:szCs w:val="24"/>
        </w:rPr>
        <w:t xml:space="preserve"> mother and a Crown officer father transferred from Aurem to Red Earth when she was six. The transfer — part of a Crown efficiency initiative — uprooted her family from the Empire’s showcase Dominion and placed them in the Dominion used as the Empire’s policy testing ground. Delia has known since she was six what it means that Aurem is celebrated and Red Earth is proof. She arrived in the Crownward carrying the specific anger of a girl who grew up being told that a place she left was better than the place that raised her.</w:t>
      </w:r>
    </w:p>
    <w:p w14:paraId="27D30D2F"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She ranked second in Red Earth’s Regional Assessment and was selected over the first-ranked candidate due to concerns about the first candidate’s family history. She is polished and composed and privately angrier and more frightened than her public demeanor suggests. Her alignment shifts across the Trial in a direction she did not anticipate when she arrived. By the time Endurance ends she has made a choice she will have to live with. She reaches the final checkpoint. She does not advance. She becomes a Lady in Waiting. What she does with that position is, in the end, the most significant thing she does in the Crownward.</w:t>
      </w:r>
    </w:p>
    <w:p w14:paraId="2BCC9FFC" w14:textId="77777777" w:rsidR="008A51F3" w:rsidRPr="00BC755C" w:rsidRDefault="00000000" w:rsidP="00BC755C">
      <w:pPr>
        <w:pStyle w:val="Heading2"/>
        <w:spacing w:before="240" w:after="120"/>
        <w:rPr>
          <w:rFonts w:ascii="Century Gothic" w:hAnsi="Century Gothic"/>
        </w:rPr>
      </w:pPr>
      <w:r w:rsidRPr="00BC755C">
        <w:rPr>
          <w:rFonts w:ascii="Century Gothic" w:eastAsia="Times New Roman" w:hAnsi="Century Gothic" w:cs="Times New Roman"/>
          <w:b/>
          <w:bCs/>
          <w:sz w:val="26"/>
          <w:szCs w:val="26"/>
        </w:rPr>
        <w:t>COVENANT DAUGHTER NINE: VIVIENNE HALE</w:t>
      </w:r>
    </w:p>
    <w:p w14:paraId="64225AC4" w14:textId="77777777" w:rsidR="008A51F3" w:rsidRPr="00BC755C" w:rsidRDefault="00000000" w:rsidP="00BC755C">
      <w:pPr>
        <w:spacing w:before="40"/>
        <w:rPr>
          <w:rFonts w:ascii="Century Gothic" w:hAnsi="Century Gothic"/>
        </w:rPr>
      </w:pPr>
      <w:r w:rsidRPr="00BC755C">
        <w:rPr>
          <w:rFonts w:ascii="Century Gothic" w:eastAsia="Times New Roman" w:hAnsi="Century Gothic" w:cs="Times New Roman"/>
          <w:i/>
          <w:iCs/>
          <w:sz w:val="24"/>
          <w:szCs w:val="24"/>
        </w:rPr>
        <w:t>Lone Dominion — Covenant Basin — Age 23</w:t>
      </w:r>
    </w:p>
    <w:p w14:paraId="60374BCE"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Vivienne is from Covenant Basin, born into a pragmatic and quietly independent family in Lone Dominion’s oil sector. Her father works in resource extraction. Her mother manages the household with the particular efficiency of a woman who has always treated Imperial loyalty as a practical arrangement rather than a conviction. Vivienne is difficult to categorize — she arrived in the Crownward curious rather than ambitious, engaged without being revealing, non-committal in a way that reads as easy when it is actually a developed skill.</w:t>
      </w:r>
    </w:p>
    <w:p w14:paraId="4463F654"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 xml:space="preserve">She self-nominated on impulse after two years of thinking about it. She ranked third in Lone’s Regional Assessment and was selected partly because she was clean and interesting and partly because the Governor-Prelate wanted to avoid the nepotism narrative that would have followed the first-ranked candidate. She is eliminated before the Social Policy debate. She returns to </w:t>
      </w:r>
      <w:r w:rsidRPr="00BC755C">
        <w:rPr>
          <w:rFonts w:ascii="Century Gothic" w:eastAsia="Times New Roman" w:hAnsi="Century Gothic" w:cs="Times New Roman"/>
          <w:sz w:val="24"/>
          <w:szCs w:val="24"/>
        </w:rPr>
        <w:lastRenderedPageBreak/>
        <w:t>Covenant Basin with significantly more information about how the Crownward actually works than anyone there will know what to do with.</w:t>
      </w:r>
    </w:p>
    <w:p w14:paraId="404C4AAD" w14:textId="77777777" w:rsidR="008A51F3" w:rsidRPr="00BC755C" w:rsidRDefault="00000000" w:rsidP="00BC755C">
      <w:pPr>
        <w:pStyle w:val="Heading2"/>
        <w:spacing w:before="240" w:after="120"/>
        <w:rPr>
          <w:rFonts w:ascii="Century Gothic" w:hAnsi="Century Gothic"/>
        </w:rPr>
      </w:pPr>
      <w:r w:rsidRPr="00BC755C">
        <w:rPr>
          <w:rFonts w:ascii="Century Gothic" w:eastAsia="Times New Roman" w:hAnsi="Century Gothic" w:cs="Times New Roman"/>
          <w:b/>
          <w:bCs/>
          <w:sz w:val="26"/>
          <w:szCs w:val="26"/>
        </w:rPr>
        <w:t>COVENANT DAUGHTER TEN: PETRA SOLANO</w:t>
      </w:r>
    </w:p>
    <w:p w14:paraId="49D99654" w14:textId="77777777" w:rsidR="008A51F3" w:rsidRPr="00BC755C" w:rsidRDefault="00000000" w:rsidP="00BC755C">
      <w:pPr>
        <w:spacing w:before="40"/>
        <w:rPr>
          <w:rFonts w:ascii="Century Gothic" w:hAnsi="Century Gothic"/>
        </w:rPr>
      </w:pPr>
      <w:r w:rsidRPr="00BC755C">
        <w:rPr>
          <w:rFonts w:ascii="Century Gothic" w:eastAsia="Times New Roman" w:hAnsi="Century Gothic" w:cs="Times New Roman"/>
          <w:i/>
          <w:iCs/>
          <w:sz w:val="24"/>
          <w:szCs w:val="24"/>
        </w:rPr>
        <w:t>Mountain Dominion — Crestfall — Age 22</w:t>
      </w:r>
    </w:p>
    <w:p w14:paraId="453097D9"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Petra grew up in Crestfall in a house next door to a family whose youngest son she loved in the particular way of children who grow up alongside each other and don’t know yet that what they have is specific and not universal. When that family relocated to somewhere Petra couldn’t follow she kept looking for him — not urgently, not obsessively, the way you look for something you believe is still findable as long as you keep looking.</w:t>
      </w:r>
    </w:p>
    <w:p w14:paraId="743E455B"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She entered the Covenant Trials to access the Crownward — the Empire’s administrative center, home to records and archives that are not available to Dominion residents. Her stated purpose was the Trials. Her actual purpose was the boy from next door, who disappeared into Mountain terrain four years ago and whose name the official record does not contain. She did not understand what she would find when she started looking. The east wing archive contains things that are not about Azrael and are about Azrael simultaneously. What she found there is why she is dead.</w:t>
      </w:r>
    </w:p>
    <w:p w14:paraId="13F7B8FC"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Petra was nominated by a Vowed officer and approved by the Crown. She may have been selected because someone in the Crown advisory structure suspected she was looking for something and believed the Trials would be a controlled environment in which to find out what it was and intercept it. If so, the control failed.</w:t>
      </w:r>
    </w:p>
    <w:p w14:paraId="21805804"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She dies before Phase Two. The Empire calls it a sudden medical event. It is not.</w:t>
      </w:r>
    </w:p>
    <w:p w14:paraId="2265A977" w14:textId="77777777" w:rsidR="008A51F3" w:rsidRPr="00BC755C" w:rsidRDefault="00000000" w:rsidP="00BC755C">
      <w:pPr>
        <w:pStyle w:val="Heading2"/>
        <w:spacing w:before="240" w:after="120"/>
        <w:rPr>
          <w:rFonts w:ascii="Century Gothic" w:hAnsi="Century Gothic"/>
        </w:rPr>
      </w:pPr>
      <w:r w:rsidRPr="00BC755C">
        <w:rPr>
          <w:rFonts w:ascii="Century Gothic" w:eastAsia="Times New Roman" w:hAnsi="Century Gothic" w:cs="Times New Roman"/>
          <w:b/>
          <w:bCs/>
          <w:sz w:val="26"/>
          <w:szCs w:val="26"/>
        </w:rPr>
        <w:t>COVENANT DAUGHTER ELEVEN: ZARA VOSS</w:t>
      </w:r>
    </w:p>
    <w:p w14:paraId="31230F0D" w14:textId="77777777" w:rsidR="008A51F3" w:rsidRPr="00BC755C" w:rsidRDefault="00000000" w:rsidP="00BC755C">
      <w:pPr>
        <w:spacing w:before="40"/>
        <w:rPr>
          <w:rFonts w:ascii="Century Gothic" w:hAnsi="Century Gothic"/>
        </w:rPr>
      </w:pPr>
      <w:r w:rsidRPr="00BC755C">
        <w:rPr>
          <w:rFonts w:ascii="Century Gothic" w:eastAsia="Times New Roman" w:hAnsi="Century Gothic" w:cs="Times New Roman"/>
          <w:i/>
          <w:iCs/>
          <w:sz w:val="24"/>
          <w:szCs w:val="24"/>
        </w:rPr>
        <w:t>Dominion of Sable — Sable Reach — Age 21</w:t>
      </w:r>
    </w:p>
    <w:p w14:paraId="4730E255"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 xml:space="preserve">Zara grew up in Sable Reach and in the desert beyond it, learning both. Her grandmother — whose real name the </w:t>
      </w:r>
      <w:proofErr w:type="gramStart"/>
      <w:r w:rsidRPr="00BC755C">
        <w:rPr>
          <w:rFonts w:ascii="Century Gothic" w:eastAsia="Times New Roman" w:hAnsi="Century Gothic" w:cs="Times New Roman"/>
          <w:sz w:val="24"/>
          <w:szCs w:val="24"/>
        </w:rPr>
        <w:t>desert</w:t>
      </w:r>
      <w:proofErr w:type="gramEnd"/>
      <w:r w:rsidRPr="00BC755C">
        <w:rPr>
          <w:rFonts w:ascii="Century Gothic" w:eastAsia="Times New Roman" w:hAnsi="Century Gothic" w:cs="Times New Roman"/>
          <w:sz w:val="24"/>
          <w:szCs w:val="24"/>
        </w:rPr>
        <w:t xml:space="preserve"> knows but the Empire does not — raised her with the particular Sable education: the land, the plants, the specific patience of someone who has learned to read an environment that kills you if you misread it. The Empire sees the desert and sees a geography to manage. Sable women see the desert and see a teacher.</w:t>
      </w:r>
    </w:p>
    <w:p w14:paraId="3967B25E"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 xml:space="preserve">Zara’s mother is Unbound and raised her alone. Her father is unnamed in the way the desert itself is unnamed — it exists, it shaped everything, it does not </w:t>
      </w:r>
      <w:r w:rsidRPr="00BC755C">
        <w:rPr>
          <w:rFonts w:ascii="Century Gothic" w:eastAsia="Times New Roman" w:hAnsi="Century Gothic" w:cs="Times New Roman"/>
          <w:sz w:val="24"/>
          <w:szCs w:val="24"/>
        </w:rPr>
        <w:lastRenderedPageBreak/>
        <w:t>require documentation. She was nominated by her mother and excelled in Sable’s Regional Assessment. She carries two names, as Sable women do: one the Empire knows and one that lives in the house where it cannot reach. She is underestimated on arrival. She does not stay underestimated.</w:t>
      </w:r>
    </w:p>
    <w:p w14:paraId="5A3291AB"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By Endurance she is one of the four women standing at the final checkpoint. Two Sable women are worth five from anywhere else. The Trial has had three cycles to learn this. It has not yet adjusted its expectations. Zara has been counting on that.</w:t>
      </w:r>
    </w:p>
    <w:p w14:paraId="077A53A9" w14:textId="77777777" w:rsidR="008A51F3" w:rsidRPr="00BC755C" w:rsidRDefault="00000000" w:rsidP="00BC755C">
      <w:pPr>
        <w:pStyle w:val="Heading2"/>
        <w:spacing w:before="240" w:after="120"/>
        <w:rPr>
          <w:rFonts w:ascii="Century Gothic" w:hAnsi="Century Gothic"/>
        </w:rPr>
      </w:pPr>
      <w:r w:rsidRPr="00BC755C">
        <w:rPr>
          <w:rFonts w:ascii="Century Gothic" w:eastAsia="Times New Roman" w:hAnsi="Century Gothic" w:cs="Times New Roman"/>
          <w:b/>
          <w:bCs/>
          <w:sz w:val="26"/>
          <w:szCs w:val="26"/>
        </w:rPr>
        <w:t>COVENANT DAUGHTER TWELVE: SERA MONTOYA</w:t>
      </w:r>
    </w:p>
    <w:p w14:paraId="7AE81F08" w14:textId="77777777" w:rsidR="008A51F3" w:rsidRPr="00BC755C" w:rsidRDefault="00000000" w:rsidP="00BC755C">
      <w:pPr>
        <w:spacing w:before="40"/>
        <w:rPr>
          <w:rFonts w:ascii="Century Gothic" w:hAnsi="Century Gothic"/>
        </w:rPr>
      </w:pPr>
      <w:r w:rsidRPr="00BC755C">
        <w:rPr>
          <w:rFonts w:ascii="Century Gothic" w:eastAsia="Times New Roman" w:hAnsi="Century Gothic" w:cs="Times New Roman"/>
          <w:i/>
          <w:iCs/>
          <w:sz w:val="24"/>
          <w:szCs w:val="24"/>
        </w:rPr>
        <w:t xml:space="preserve">Pacific Dominion — </w:t>
      </w:r>
      <w:proofErr w:type="spellStart"/>
      <w:r w:rsidRPr="00BC755C">
        <w:rPr>
          <w:rFonts w:ascii="Century Gothic" w:eastAsia="Times New Roman" w:hAnsi="Century Gothic" w:cs="Times New Roman"/>
          <w:i/>
          <w:iCs/>
          <w:sz w:val="24"/>
          <w:szCs w:val="24"/>
        </w:rPr>
        <w:t>Westhold</w:t>
      </w:r>
      <w:proofErr w:type="spellEnd"/>
      <w:r w:rsidRPr="00BC755C">
        <w:rPr>
          <w:rFonts w:ascii="Century Gothic" w:eastAsia="Times New Roman" w:hAnsi="Century Gothic" w:cs="Times New Roman"/>
          <w:i/>
          <w:iCs/>
          <w:sz w:val="24"/>
          <w:szCs w:val="24"/>
        </w:rPr>
        <w:t xml:space="preserve"> — Age 24</w:t>
      </w:r>
    </w:p>
    <w:p w14:paraId="09E94D9E"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 xml:space="preserve">Sera’s grandmother was present at the last protest before the Partition Agreement ended Pacific’s resistance in 2041. She describes it to Sera not as a hero’s story but as a cautionary one — not because resistance was wrong but because understanding when and how is the difference between impact and loss. Sera has been learning the quiet way her entire life. She grew up in </w:t>
      </w:r>
      <w:proofErr w:type="spellStart"/>
      <w:r w:rsidRPr="00BC755C">
        <w:rPr>
          <w:rFonts w:ascii="Century Gothic" w:eastAsia="Times New Roman" w:hAnsi="Century Gothic" w:cs="Times New Roman"/>
          <w:sz w:val="24"/>
          <w:szCs w:val="24"/>
        </w:rPr>
        <w:t>Westhold’s</w:t>
      </w:r>
      <w:proofErr w:type="spellEnd"/>
      <w:r w:rsidRPr="00BC755C">
        <w:rPr>
          <w:rFonts w:ascii="Century Gothic" w:eastAsia="Times New Roman" w:hAnsi="Century Gothic" w:cs="Times New Roman"/>
          <w:sz w:val="24"/>
          <w:szCs w:val="24"/>
        </w:rPr>
        <w:t xml:space="preserve"> administrative class with one eye on the Empire’s architecture and the other on the gap between what that architecture claims to be and what it actually does. Her patience is not passive. It is the specific patience of someone who has been waiting for the moment that is worth acting on.</w:t>
      </w:r>
    </w:p>
    <w:p w14:paraId="565350CF"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 xml:space="preserve">She entered the Trials not to win but to find the person she had been waiting for. She meets Eden on the first day of The Settling and </w:t>
      </w:r>
      <w:proofErr w:type="gramStart"/>
      <w:r w:rsidRPr="00BC755C">
        <w:rPr>
          <w:rFonts w:ascii="Century Gothic" w:eastAsia="Times New Roman" w:hAnsi="Century Gothic" w:cs="Times New Roman"/>
          <w:sz w:val="24"/>
          <w:szCs w:val="24"/>
        </w:rPr>
        <w:t>makes a decision</w:t>
      </w:r>
      <w:proofErr w:type="gramEnd"/>
      <w:r w:rsidRPr="00BC755C">
        <w:rPr>
          <w:rFonts w:ascii="Century Gothic" w:eastAsia="Times New Roman" w:hAnsi="Century Gothic" w:cs="Times New Roman"/>
          <w:sz w:val="24"/>
          <w:szCs w:val="24"/>
        </w:rPr>
        <w:t xml:space="preserve"> that afternoon that shapes everything that follows. Sera is nearly removed from the Trials before Endurance — Corinne sets the trap and Sera walks into it because she sees too clearly to stay quiet when the moment comes. She survives. She reaches the final checkpoint. She is one of three women who advance.</w:t>
      </w:r>
    </w:p>
    <w:p w14:paraId="554FE7B2" w14:textId="77777777" w:rsidR="008A51F3" w:rsidRPr="00BC755C" w:rsidRDefault="00000000" w:rsidP="00BC755C">
      <w:pPr>
        <w:spacing w:line="276" w:lineRule="auto"/>
        <w:rPr>
          <w:rFonts w:ascii="Century Gothic" w:hAnsi="Century Gothic"/>
        </w:rPr>
      </w:pPr>
      <w:r w:rsidRPr="00BC755C">
        <w:rPr>
          <w:rFonts w:ascii="Century Gothic" w:eastAsia="Times New Roman" w:hAnsi="Century Gothic" w:cs="Times New Roman"/>
          <w:sz w:val="24"/>
          <w:szCs w:val="24"/>
        </w:rPr>
        <w:t xml:space="preserve">The </w:t>
      </w:r>
      <w:proofErr w:type="gramStart"/>
      <w:r w:rsidRPr="00BC755C">
        <w:rPr>
          <w:rFonts w:ascii="Century Gothic" w:eastAsia="Times New Roman" w:hAnsi="Century Gothic" w:cs="Times New Roman"/>
          <w:sz w:val="24"/>
          <w:szCs w:val="24"/>
        </w:rPr>
        <w:t>Monitor closely</w:t>
      </w:r>
      <w:proofErr w:type="gramEnd"/>
      <w:r w:rsidRPr="00BC755C">
        <w:rPr>
          <w:rFonts w:ascii="Century Gothic" w:eastAsia="Times New Roman" w:hAnsi="Century Gothic" w:cs="Times New Roman"/>
          <w:sz w:val="24"/>
          <w:szCs w:val="24"/>
        </w:rPr>
        <w:t xml:space="preserve"> flag on her record is updated after the Trial concludes. The updated notation is not public.</w:t>
      </w:r>
    </w:p>
    <w:p w14:paraId="28931471" w14:textId="77777777" w:rsidR="008A51F3" w:rsidRPr="00BC755C" w:rsidRDefault="00000000" w:rsidP="00BC755C">
      <w:pPr>
        <w:pStyle w:val="Heading1"/>
        <w:spacing w:before="360" w:after="120"/>
        <w:jc w:val="center"/>
        <w:rPr>
          <w:rFonts w:ascii="Century Gothic" w:hAnsi="Century Gothic"/>
        </w:rPr>
      </w:pPr>
      <w:r w:rsidRPr="00BC755C">
        <w:rPr>
          <w:rFonts w:ascii="Century Gothic" w:eastAsia="Times New Roman" w:hAnsi="Century Gothic" w:cs="Times New Roman"/>
          <w:b/>
          <w:bCs/>
          <w:sz w:val="28"/>
          <w:szCs w:val="28"/>
        </w:rPr>
        <w:t>THE TWELVE AT A GLANCE</w:t>
      </w:r>
    </w:p>
    <w:tbl>
      <w:tblPr>
        <w:tblStyle w:val="GridTable6Colorful-Accent1"/>
        <w:tblW w:w="9360" w:type="dxa"/>
        <w:tblLook w:val="04A0" w:firstRow="1" w:lastRow="0" w:firstColumn="1" w:lastColumn="0" w:noHBand="0" w:noVBand="1"/>
      </w:tblPr>
      <w:tblGrid>
        <w:gridCol w:w="2340"/>
        <w:gridCol w:w="2340"/>
        <w:gridCol w:w="2340"/>
        <w:gridCol w:w="2340"/>
      </w:tblGrid>
      <w:tr w:rsidR="008A51F3" w:rsidRPr="00BC755C" w14:paraId="4C50D46F" w14:textId="77777777" w:rsidTr="00BC75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C73E992" w14:textId="77777777" w:rsidR="008A51F3" w:rsidRPr="00BC755C" w:rsidRDefault="00000000" w:rsidP="00BC755C">
            <w:pPr>
              <w:spacing w:after="120"/>
              <w:rPr>
                <w:rFonts w:ascii="Century Gothic" w:hAnsi="Century Gothic"/>
              </w:rPr>
            </w:pPr>
            <w:r w:rsidRPr="00BC755C">
              <w:rPr>
                <w:rFonts w:ascii="Century Gothic" w:eastAsia="Times New Roman" w:hAnsi="Century Gothic" w:cs="Times New Roman"/>
                <w:sz w:val="22"/>
                <w:szCs w:val="22"/>
              </w:rPr>
              <w:t>Covenant Daughter</w:t>
            </w:r>
          </w:p>
        </w:tc>
        <w:tc>
          <w:tcPr>
            <w:tcW w:w="2340" w:type="dxa"/>
          </w:tcPr>
          <w:p w14:paraId="45D46652" w14:textId="77777777" w:rsidR="008A51F3" w:rsidRPr="00BC755C" w:rsidRDefault="00000000" w:rsidP="00BC755C">
            <w:pPr>
              <w:spacing w:after="120"/>
              <w:cnfStyle w:val="100000000000" w:firstRow="1" w:lastRow="0" w:firstColumn="0" w:lastColumn="0" w:oddVBand="0" w:evenVBand="0" w:oddHBand="0" w:evenHBand="0" w:firstRowFirstColumn="0" w:firstRowLastColumn="0" w:lastRowFirstColumn="0" w:lastRowLastColumn="0"/>
              <w:rPr>
                <w:rFonts w:ascii="Century Gothic" w:hAnsi="Century Gothic"/>
              </w:rPr>
            </w:pPr>
            <w:r w:rsidRPr="00BC755C">
              <w:rPr>
                <w:rFonts w:ascii="Century Gothic" w:eastAsia="Times New Roman" w:hAnsi="Century Gothic" w:cs="Times New Roman"/>
                <w:sz w:val="22"/>
                <w:szCs w:val="22"/>
              </w:rPr>
              <w:t>Dominion</w:t>
            </w:r>
          </w:p>
        </w:tc>
        <w:tc>
          <w:tcPr>
            <w:tcW w:w="2340" w:type="dxa"/>
          </w:tcPr>
          <w:p w14:paraId="0066414B" w14:textId="77777777" w:rsidR="008A51F3" w:rsidRPr="00BC755C" w:rsidRDefault="00000000" w:rsidP="00BC755C">
            <w:pPr>
              <w:spacing w:after="120"/>
              <w:cnfStyle w:val="100000000000" w:firstRow="1" w:lastRow="0" w:firstColumn="0" w:lastColumn="0" w:oddVBand="0" w:evenVBand="0" w:oddHBand="0" w:evenHBand="0" w:firstRowFirstColumn="0" w:firstRowLastColumn="0" w:lastRowFirstColumn="0" w:lastRowLastColumn="0"/>
              <w:rPr>
                <w:rFonts w:ascii="Century Gothic" w:hAnsi="Century Gothic"/>
              </w:rPr>
            </w:pPr>
            <w:r w:rsidRPr="00BC755C">
              <w:rPr>
                <w:rFonts w:ascii="Century Gothic" w:eastAsia="Times New Roman" w:hAnsi="Century Gothic" w:cs="Times New Roman"/>
                <w:sz w:val="22"/>
                <w:szCs w:val="22"/>
              </w:rPr>
              <w:t>Role</w:t>
            </w:r>
          </w:p>
        </w:tc>
        <w:tc>
          <w:tcPr>
            <w:tcW w:w="2340" w:type="dxa"/>
          </w:tcPr>
          <w:p w14:paraId="6DE38421" w14:textId="77777777" w:rsidR="008A51F3" w:rsidRPr="00BC755C" w:rsidRDefault="00000000" w:rsidP="00BC755C">
            <w:pPr>
              <w:spacing w:after="120"/>
              <w:cnfStyle w:val="100000000000" w:firstRow="1" w:lastRow="0" w:firstColumn="0" w:lastColumn="0" w:oddVBand="0" w:evenVBand="0" w:oddHBand="0" w:evenHBand="0" w:firstRowFirstColumn="0" w:firstRowLastColumn="0" w:lastRowFirstColumn="0" w:lastRowLastColumn="0"/>
              <w:rPr>
                <w:rFonts w:ascii="Century Gothic" w:hAnsi="Century Gothic"/>
              </w:rPr>
            </w:pPr>
            <w:r w:rsidRPr="00BC755C">
              <w:rPr>
                <w:rFonts w:ascii="Century Gothic" w:eastAsia="Times New Roman" w:hAnsi="Century Gothic" w:cs="Times New Roman"/>
                <w:sz w:val="22"/>
                <w:szCs w:val="22"/>
              </w:rPr>
              <w:t>Fate</w:t>
            </w:r>
          </w:p>
        </w:tc>
      </w:tr>
      <w:tr w:rsidR="008A51F3" w:rsidRPr="00BC755C" w14:paraId="4590A263" w14:textId="77777777" w:rsidTr="00BC75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3F28482" w14:textId="77777777" w:rsidR="008A51F3" w:rsidRPr="00BC755C" w:rsidRDefault="00000000" w:rsidP="00BC755C">
            <w:pPr>
              <w:spacing w:after="120"/>
              <w:rPr>
                <w:rFonts w:ascii="Century Gothic" w:hAnsi="Century Gothic"/>
              </w:rPr>
            </w:pPr>
            <w:r w:rsidRPr="00BC755C">
              <w:rPr>
                <w:rFonts w:ascii="Century Gothic" w:eastAsia="Times New Roman" w:hAnsi="Century Gothic" w:cs="Times New Roman"/>
                <w:b w:val="0"/>
                <w:bCs w:val="0"/>
                <w:sz w:val="22"/>
                <w:szCs w:val="22"/>
              </w:rPr>
              <w:t>Eden Osei</w:t>
            </w:r>
          </w:p>
        </w:tc>
        <w:tc>
          <w:tcPr>
            <w:tcW w:w="2340" w:type="dxa"/>
          </w:tcPr>
          <w:p w14:paraId="19D2556E" w14:textId="77777777" w:rsidR="008A51F3" w:rsidRPr="00BC755C" w:rsidRDefault="00000000" w:rsidP="00BC755C">
            <w:pPr>
              <w:spacing w:after="120"/>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BC755C">
              <w:rPr>
                <w:rFonts w:ascii="Century Gothic" w:eastAsia="Times New Roman" w:hAnsi="Century Gothic" w:cs="Times New Roman"/>
                <w:sz w:val="22"/>
                <w:szCs w:val="22"/>
              </w:rPr>
              <w:t>Aurem</w:t>
            </w:r>
          </w:p>
        </w:tc>
        <w:tc>
          <w:tcPr>
            <w:tcW w:w="2340" w:type="dxa"/>
          </w:tcPr>
          <w:p w14:paraId="35242D83" w14:textId="77777777" w:rsidR="008A51F3" w:rsidRPr="00BC755C" w:rsidRDefault="00000000" w:rsidP="00BC755C">
            <w:pPr>
              <w:spacing w:after="120"/>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BC755C">
              <w:rPr>
                <w:rFonts w:ascii="Century Gothic" w:eastAsia="Times New Roman" w:hAnsi="Century Gothic" w:cs="Times New Roman"/>
                <w:sz w:val="22"/>
                <w:szCs w:val="22"/>
              </w:rPr>
              <w:t>Protagonist</w:t>
            </w:r>
          </w:p>
        </w:tc>
        <w:tc>
          <w:tcPr>
            <w:tcW w:w="2340" w:type="dxa"/>
          </w:tcPr>
          <w:p w14:paraId="47F2B82E" w14:textId="77777777" w:rsidR="008A51F3" w:rsidRPr="00BC755C" w:rsidRDefault="00000000" w:rsidP="00BC755C">
            <w:pPr>
              <w:spacing w:after="120"/>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BC755C">
              <w:rPr>
                <w:rFonts w:ascii="Century Gothic" w:eastAsia="Times New Roman" w:hAnsi="Century Gothic" w:cs="Times New Roman"/>
                <w:sz w:val="22"/>
                <w:szCs w:val="22"/>
              </w:rPr>
              <w:t>Wins. First Anointed Wife of the 39th Trial.</w:t>
            </w:r>
          </w:p>
        </w:tc>
      </w:tr>
      <w:tr w:rsidR="008A51F3" w:rsidRPr="00BC755C" w14:paraId="42BA2CC2" w14:textId="77777777" w:rsidTr="00BC755C">
        <w:tc>
          <w:tcPr>
            <w:cnfStyle w:val="001000000000" w:firstRow="0" w:lastRow="0" w:firstColumn="1" w:lastColumn="0" w:oddVBand="0" w:evenVBand="0" w:oddHBand="0" w:evenHBand="0" w:firstRowFirstColumn="0" w:firstRowLastColumn="0" w:lastRowFirstColumn="0" w:lastRowLastColumn="0"/>
            <w:tcW w:w="2340" w:type="dxa"/>
          </w:tcPr>
          <w:p w14:paraId="58B29C76" w14:textId="77777777" w:rsidR="008A51F3" w:rsidRPr="00BC755C" w:rsidRDefault="00000000" w:rsidP="00BC755C">
            <w:pPr>
              <w:spacing w:after="120"/>
              <w:rPr>
                <w:rFonts w:ascii="Century Gothic" w:hAnsi="Century Gothic"/>
              </w:rPr>
            </w:pPr>
            <w:r w:rsidRPr="00BC755C">
              <w:rPr>
                <w:rFonts w:ascii="Century Gothic" w:eastAsia="Times New Roman" w:hAnsi="Century Gothic" w:cs="Times New Roman"/>
                <w:b w:val="0"/>
                <w:bCs w:val="0"/>
                <w:sz w:val="22"/>
                <w:szCs w:val="22"/>
              </w:rPr>
              <w:t>Delphine Fontenot</w:t>
            </w:r>
          </w:p>
        </w:tc>
        <w:tc>
          <w:tcPr>
            <w:tcW w:w="2340" w:type="dxa"/>
          </w:tcPr>
          <w:p w14:paraId="5729354E" w14:textId="77777777" w:rsidR="008A51F3" w:rsidRPr="00BC755C" w:rsidRDefault="00000000" w:rsidP="00BC755C">
            <w:pPr>
              <w:spacing w:after="120"/>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BC755C">
              <w:rPr>
                <w:rFonts w:ascii="Century Gothic" w:eastAsia="Times New Roman" w:hAnsi="Century Gothic" w:cs="Times New Roman"/>
                <w:sz w:val="22"/>
                <w:szCs w:val="22"/>
              </w:rPr>
              <w:t>Gulf</w:t>
            </w:r>
          </w:p>
        </w:tc>
        <w:tc>
          <w:tcPr>
            <w:tcW w:w="2340" w:type="dxa"/>
          </w:tcPr>
          <w:p w14:paraId="62EED464" w14:textId="77777777" w:rsidR="008A51F3" w:rsidRPr="00BC755C" w:rsidRDefault="00000000" w:rsidP="00BC755C">
            <w:pPr>
              <w:spacing w:after="120"/>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BC755C">
              <w:rPr>
                <w:rFonts w:ascii="Century Gothic" w:eastAsia="Times New Roman" w:hAnsi="Century Gothic" w:cs="Times New Roman"/>
                <w:sz w:val="22"/>
                <w:szCs w:val="22"/>
              </w:rPr>
              <w:t>Genuine friend</w:t>
            </w:r>
          </w:p>
        </w:tc>
        <w:tc>
          <w:tcPr>
            <w:tcW w:w="2340" w:type="dxa"/>
          </w:tcPr>
          <w:p w14:paraId="7F56DF1C" w14:textId="77777777" w:rsidR="008A51F3" w:rsidRPr="00BC755C" w:rsidRDefault="00000000" w:rsidP="00BC755C">
            <w:pPr>
              <w:spacing w:after="120"/>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BC755C">
              <w:rPr>
                <w:rFonts w:ascii="Century Gothic" w:eastAsia="Times New Roman" w:hAnsi="Century Gothic" w:cs="Times New Roman"/>
                <w:sz w:val="22"/>
                <w:szCs w:val="22"/>
              </w:rPr>
              <w:t xml:space="preserve">Medically extracted during Endurance due to </w:t>
            </w:r>
            <w:r w:rsidRPr="00BC755C">
              <w:rPr>
                <w:rFonts w:ascii="Century Gothic" w:eastAsia="Times New Roman" w:hAnsi="Century Gothic" w:cs="Times New Roman"/>
                <w:sz w:val="22"/>
                <w:szCs w:val="22"/>
              </w:rPr>
              <w:lastRenderedPageBreak/>
              <w:t>head injury sustained Day 1.</w:t>
            </w:r>
          </w:p>
        </w:tc>
      </w:tr>
      <w:tr w:rsidR="008A51F3" w:rsidRPr="00BC755C" w14:paraId="60CEA46B" w14:textId="77777777" w:rsidTr="00BC75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B53E46B" w14:textId="77777777" w:rsidR="008A51F3" w:rsidRPr="00BC755C" w:rsidRDefault="00000000" w:rsidP="00BC755C">
            <w:pPr>
              <w:spacing w:after="120"/>
              <w:rPr>
                <w:rFonts w:ascii="Century Gothic" w:hAnsi="Century Gothic"/>
              </w:rPr>
            </w:pPr>
            <w:r w:rsidRPr="00BC755C">
              <w:rPr>
                <w:rFonts w:ascii="Century Gothic" w:eastAsia="Times New Roman" w:hAnsi="Century Gothic" w:cs="Times New Roman"/>
                <w:b w:val="0"/>
                <w:bCs w:val="0"/>
                <w:sz w:val="22"/>
                <w:szCs w:val="22"/>
              </w:rPr>
              <w:lastRenderedPageBreak/>
              <w:t>Maren Cole</w:t>
            </w:r>
          </w:p>
        </w:tc>
        <w:tc>
          <w:tcPr>
            <w:tcW w:w="2340" w:type="dxa"/>
          </w:tcPr>
          <w:p w14:paraId="5C6EC3D2" w14:textId="77777777" w:rsidR="008A51F3" w:rsidRPr="00BC755C" w:rsidRDefault="00000000" w:rsidP="00BC755C">
            <w:pPr>
              <w:spacing w:after="120"/>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BC755C">
              <w:rPr>
                <w:rFonts w:ascii="Century Gothic" w:eastAsia="Times New Roman" w:hAnsi="Century Gothic" w:cs="Times New Roman"/>
                <w:sz w:val="22"/>
                <w:szCs w:val="22"/>
              </w:rPr>
              <w:t>Ardenne</w:t>
            </w:r>
          </w:p>
        </w:tc>
        <w:tc>
          <w:tcPr>
            <w:tcW w:w="2340" w:type="dxa"/>
          </w:tcPr>
          <w:p w14:paraId="205B3F4F" w14:textId="77777777" w:rsidR="008A51F3" w:rsidRPr="00BC755C" w:rsidRDefault="00000000" w:rsidP="00BC755C">
            <w:pPr>
              <w:spacing w:after="120"/>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BC755C">
              <w:rPr>
                <w:rFonts w:ascii="Century Gothic" w:eastAsia="Times New Roman" w:hAnsi="Century Gothic" w:cs="Times New Roman"/>
                <w:sz w:val="22"/>
                <w:szCs w:val="22"/>
              </w:rPr>
              <w:t>Knows too much</w:t>
            </w:r>
          </w:p>
        </w:tc>
        <w:tc>
          <w:tcPr>
            <w:tcW w:w="2340" w:type="dxa"/>
          </w:tcPr>
          <w:p w14:paraId="67988261" w14:textId="77777777" w:rsidR="008A51F3" w:rsidRPr="00BC755C" w:rsidRDefault="00000000" w:rsidP="00BC755C">
            <w:pPr>
              <w:spacing w:after="120"/>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BC755C">
              <w:rPr>
                <w:rFonts w:ascii="Century Gothic" w:eastAsia="Times New Roman" w:hAnsi="Century Gothic" w:cs="Times New Roman"/>
                <w:sz w:val="22"/>
                <w:szCs w:val="22"/>
              </w:rPr>
              <w:t>Reaches Endurance. Knocked unconscious during Endurance Day 3 by Eden and Delphine. Left behind in Mountain terrain.</w:t>
            </w:r>
          </w:p>
        </w:tc>
      </w:tr>
      <w:tr w:rsidR="008A51F3" w:rsidRPr="00BC755C" w14:paraId="3502173E" w14:textId="77777777" w:rsidTr="00BC755C">
        <w:tc>
          <w:tcPr>
            <w:cnfStyle w:val="001000000000" w:firstRow="0" w:lastRow="0" w:firstColumn="1" w:lastColumn="0" w:oddVBand="0" w:evenVBand="0" w:oddHBand="0" w:evenHBand="0" w:firstRowFirstColumn="0" w:firstRowLastColumn="0" w:lastRowFirstColumn="0" w:lastRowLastColumn="0"/>
            <w:tcW w:w="2340" w:type="dxa"/>
          </w:tcPr>
          <w:p w14:paraId="72868D43" w14:textId="77777777" w:rsidR="008A51F3" w:rsidRPr="00BC755C" w:rsidRDefault="00000000" w:rsidP="00BC755C">
            <w:pPr>
              <w:spacing w:after="120"/>
              <w:rPr>
                <w:rFonts w:ascii="Century Gothic" w:hAnsi="Century Gothic"/>
              </w:rPr>
            </w:pPr>
            <w:r w:rsidRPr="00BC755C">
              <w:rPr>
                <w:rFonts w:ascii="Century Gothic" w:eastAsia="Times New Roman" w:hAnsi="Century Gothic" w:cs="Times New Roman"/>
                <w:b w:val="0"/>
                <w:bCs w:val="0"/>
                <w:sz w:val="22"/>
                <w:szCs w:val="22"/>
              </w:rPr>
              <w:t>Corinne Vale</w:t>
            </w:r>
          </w:p>
        </w:tc>
        <w:tc>
          <w:tcPr>
            <w:tcW w:w="2340" w:type="dxa"/>
          </w:tcPr>
          <w:p w14:paraId="2EE62EDD" w14:textId="77777777" w:rsidR="008A51F3" w:rsidRPr="00BC755C" w:rsidRDefault="00000000" w:rsidP="00BC755C">
            <w:pPr>
              <w:spacing w:after="120"/>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BC755C">
              <w:rPr>
                <w:rFonts w:ascii="Century Gothic" w:eastAsia="Times New Roman" w:hAnsi="Century Gothic" w:cs="Times New Roman"/>
                <w:sz w:val="22"/>
                <w:szCs w:val="22"/>
              </w:rPr>
              <w:t>Meridian</w:t>
            </w:r>
          </w:p>
        </w:tc>
        <w:tc>
          <w:tcPr>
            <w:tcW w:w="2340" w:type="dxa"/>
          </w:tcPr>
          <w:p w14:paraId="4FA0A0F0" w14:textId="77777777" w:rsidR="008A51F3" w:rsidRPr="00BC755C" w:rsidRDefault="00000000" w:rsidP="00BC755C">
            <w:pPr>
              <w:spacing w:after="120"/>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BC755C">
              <w:rPr>
                <w:rFonts w:ascii="Century Gothic" w:eastAsia="Times New Roman" w:hAnsi="Century Gothic" w:cs="Times New Roman"/>
                <w:sz w:val="22"/>
                <w:szCs w:val="22"/>
              </w:rPr>
              <w:t>Malicious architect</w:t>
            </w:r>
          </w:p>
        </w:tc>
        <w:tc>
          <w:tcPr>
            <w:tcW w:w="2340" w:type="dxa"/>
          </w:tcPr>
          <w:p w14:paraId="604AEA0E" w14:textId="77777777" w:rsidR="008A51F3" w:rsidRPr="00BC755C" w:rsidRDefault="00000000" w:rsidP="00BC755C">
            <w:pPr>
              <w:spacing w:after="120"/>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BC755C">
              <w:rPr>
                <w:rFonts w:ascii="Century Gothic" w:eastAsia="Times New Roman" w:hAnsi="Century Gothic" w:cs="Times New Roman"/>
                <w:sz w:val="22"/>
                <w:szCs w:val="22"/>
              </w:rPr>
              <w:t>Completes Endurance. Final placement determined by composite score.</w:t>
            </w:r>
          </w:p>
        </w:tc>
      </w:tr>
      <w:tr w:rsidR="008A51F3" w:rsidRPr="00BC755C" w14:paraId="0D137391" w14:textId="77777777" w:rsidTr="00BC75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C427E8A" w14:textId="77777777" w:rsidR="008A51F3" w:rsidRPr="00BC755C" w:rsidRDefault="00000000" w:rsidP="00BC755C">
            <w:pPr>
              <w:spacing w:after="120"/>
              <w:rPr>
                <w:rFonts w:ascii="Century Gothic" w:hAnsi="Century Gothic"/>
              </w:rPr>
            </w:pPr>
            <w:r w:rsidRPr="00BC755C">
              <w:rPr>
                <w:rFonts w:ascii="Century Gothic" w:eastAsia="Times New Roman" w:hAnsi="Century Gothic" w:cs="Times New Roman"/>
                <w:b w:val="0"/>
                <w:bCs w:val="0"/>
                <w:sz w:val="22"/>
                <w:szCs w:val="22"/>
              </w:rPr>
              <w:t>Calla Merritt</w:t>
            </w:r>
          </w:p>
        </w:tc>
        <w:tc>
          <w:tcPr>
            <w:tcW w:w="2340" w:type="dxa"/>
          </w:tcPr>
          <w:p w14:paraId="0DFD45E2" w14:textId="77777777" w:rsidR="008A51F3" w:rsidRPr="00BC755C" w:rsidRDefault="00000000" w:rsidP="00BC755C">
            <w:pPr>
              <w:spacing w:after="120"/>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BC755C">
              <w:rPr>
                <w:rFonts w:ascii="Century Gothic" w:eastAsia="Times New Roman" w:hAnsi="Century Gothic" w:cs="Times New Roman"/>
                <w:sz w:val="22"/>
                <w:szCs w:val="22"/>
              </w:rPr>
              <w:t>Vane</w:t>
            </w:r>
          </w:p>
        </w:tc>
        <w:tc>
          <w:tcPr>
            <w:tcW w:w="2340" w:type="dxa"/>
          </w:tcPr>
          <w:p w14:paraId="486EA919" w14:textId="77777777" w:rsidR="008A51F3" w:rsidRPr="00BC755C" w:rsidRDefault="00000000" w:rsidP="00BC755C">
            <w:pPr>
              <w:spacing w:after="120"/>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BC755C">
              <w:rPr>
                <w:rFonts w:ascii="Century Gothic" w:eastAsia="Times New Roman" w:hAnsi="Century Gothic" w:cs="Times New Roman"/>
                <w:sz w:val="22"/>
                <w:szCs w:val="22"/>
              </w:rPr>
              <w:t>Broadcast’s favorite</w:t>
            </w:r>
          </w:p>
        </w:tc>
        <w:tc>
          <w:tcPr>
            <w:tcW w:w="2340" w:type="dxa"/>
          </w:tcPr>
          <w:p w14:paraId="5859EE2F" w14:textId="77777777" w:rsidR="008A51F3" w:rsidRPr="00BC755C" w:rsidRDefault="00000000" w:rsidP="00BC755C">
            <w:pPr>
              <w:spacing w:after="120"/>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BC755C">
              <w:rPr>
                <w:rFonts w:ascii="Century Gothic" w:eastAsia="Times New Roman" w:hAnsi="Century Gothic" w:cs="Times New Roman"/>
                <w:sz w:val="22"/>
                <w:szCs w:val="22"/>
              </w:rPr>
              <w:t>Dies in Endurance Day 2. Pushed into the river by Corinne.</w:t>
            </w:r>
          </w:p>
        </w:tc>
      </w:tr>
      <w:tr w:rsidR="008A51F3" w:rsidRPr="00BC755C" w14:paraId="6F830ADB" w14:textId="77777777" w:rsidTr="00BC755C">
        <w:tc>
          <w:tcPr>
            <w:cnfStyle w:val="001000000000" w:firstRow="0" w:lastRow="0" w:firstColumn="1" w:lastColumn="0" w:oddVBand="0" w:evenVBand="0" w:oddHBand="0" w:evenHBand="0" w:firstRowFirstColumn="0" w:firstRowLastColumn="0" w:lastRowFirstColumn="0" w:lastRowLastColumn="0"/>
            <w:tcW w:w="2340" w:type="dxa"/>
          </w:tcPr>
          <w:p w14:paraId="3E454A22" w14:textId="77777777" w:rsidR="008A51F3" w:rsidRPr="00BC755C" w:rsidRDefault="00000000" w:rsidP="00BC755C">
            <w:pPr>
              <w:spacing w:after="120"/>
              <w:rPr>
                <w:rFonts w:ascii="Century Gothic" w:hAnsi="Century Gothic"/>
              </w:rPr>
            </w:pPr>
            <w:r w:rsidRPr="00BC755C">
              <w:rPr>
                <w:rFonts w:ascii="Century Gothic" w:eastAsia="Times New Roman" w:hAnsi="Century Gothic" w:cs="Times New Roman"/>
                <w:b w:val="0"/>
                <w:bCs w:val="0"/>
                <w:sz w:val="22"/>
                <w:szCs w:val="22"/>
              </w:rPr>
              <w:t>Nadia Orin</w:t>
            </w:r>
          </w:p>
        </w:tc>
        <w:tc>
          <w:tcPr>
            <w:tcW w:w="2340" w:type="dxa"/>
          </w:tcPr>
          <w:p w14:paraId="0339C6A2" w14:textId="77777777" w:rsidR="008A51F3" w:rsidRPr="00BC755C" w:rsidRDefault="00000000" w:rsidP="00BC755C">
            <w:pPr>
              <w:spacing w:after="120"/>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BC755C">
              <w:rPr>
                <w:rFonts w:ascii="Century Gothic" w:eastAsia="Times New Roman" w:hAnsi="Century Gothic" w:cs="Times New Roman"/>
                <w:sz w:val="22"/>
                <w:szCs w:val="22"/>
              </w:rPr>
              <w:t>Irongate</w:t>
            </w:r>
          </w:p>
        </w:tc>
        <w:tc>
          <w:tcPr>
            <w:tcW w:w="2340" w:type="dxa"/>
          </w:tcPr>
          <w:p w14:paraId="5A85E4E1" w14:textId="77777777" w:rsidR="008A51F3" w:rsidRPr="00BC755C" w:rsidRDefault="00000000" w:rsidP="00BC755C">
            <w:pPr>
              <w:spacing w:after="120"/>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BC755C">
              <w:rPr>
                <w:rFonts w:ascii="Century Gothic" w:eastAsia="Times New Roman" w:hAnsi="Century Gothic" w:cs="Times New Roman"/>
                <w:sz w:val="22"/>
                <w:szCs w:val="22"/>
              </w:rPr>
              <w:t>Heartbreakingly good</w:t>
            </w:r>
          </w:p>
        </w:tc>
        <w:tc>
          <w:tcPr>
            <w:tcW w:w="2340" w:type="dxa"/>
          </w:tcPr>
          <w:p w14:paraId="5DAA7623" w14:textId="77777777" w:rsidR="008A51F3" w:rsidRPr="00BC755C" w:rsidRDefault="00000000" w:rsidP="00BC755C">
            <w:pPr>
              <w:spacing w:after="120"/>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BC755C">
              <w:rPr>
                <w:rFonts w:ascii="Century Gothic" w:eastAsia="Times New Roman" w:hAnsi="Century Gothic" w:cs="Times New Roman"/>
                <w:sz w:val="22"/>
                <w:szCs w:val="22"/>
              </w:rPr>
              <w:t>Withdraws before the Social Policy debate.</w:t>
            </w:r>
          </w:p>
        </w:tc>
      </w:tr>
      <w:tr w:rsidR="008A51F3" w:rsidRPr="00BC755C" w14:paraId="10BBA251" w14:textId="77777777" w:rsidTr="00BC75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1447437" w14:textId="77777777" w:rsidR="008A51F3" w:rsidRPr="00BC755C" w:rsidRDefault="00000000" w:rsidP="00BC755C">
            <w:pPr>
              <w:spacing w:after="120"/>
              <w:rPr>
                <w:rFonts w:ascii="Century Gothic" w:hAnsi="Century Gothic"/>
              </w:rPr>
            </w:pPr>
            <w:r w:rsidRPr="00BC755C">
              <w:rPr>
                <w:rFonts w:ascii="Century Gothic" w:eastAsia="Times New Roman" w:hAnsi="Century Gothic" w:cs="Times New Roman"/>
                <w:b w:val="0"/>
                <w:bCs w:val="0"/>
                <w:sz w:val="22"/>
                <w:szCs w:val="22"/>
              </w:rPr>
              <w:t>Ruth Gideon</w:t>
            </w:r>
          </w:p>
        </w:tc>
        <w:tc>
          <w:tcPr>
            <w:tcW w:w="2340" w:type="dxa"/>
          </w:tcPr>
          <w:p w14:paraId="0A2B10D0" w14:textId="77777777" w:rsidR="008A51F3" w:rsidRPr="00BC755C" w:rsidRDefault="00000000" w:rsidP="00BC755C">
            <w:pPr>
              <w:spacing w:after="120"/>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BC755C">
              <w:rPr>
                <w:rFonts w:ascii="Century Gothic" w:eastAsia="Times New Roman" w:hAnsi="Century Gothic" w:cs="Times New Roman"/>
                <w:sz w:val="22"/>
                <w:szCs w:val="22"/>
              </w:rPr>
              <w:t>Heartland</w:t>
            </w:r>
          </w:p>
        </w:tc>
        <w:tc>
          <w:tcPr>
            <w:tcW w:w="2340" w:type="dxa"/>
          </w:tcPr>
          <w:p w14:paraId="3130C332" w14:textId="77777777" w:rsidR="008A51F3" w:rsidRPr="00BC755C" w:rsidRDefault="00000000" w:rsidP="00BC755C">
            <w:pPr>
              <w:spacing w:after="120"/>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BC755C">
              <w:rPr>
                <w:rFonts w:ascii="Century Gothic" w:eastAsia="Times New Roman" w:hAnsi="Century Gothic" w:cs="Times New Roman"/>
                <w:sz w:val="22"/>
                <w:szCs w:val="22"/>
              </w:rPr>
              <w:t>True believer</w:t>
            </w:r>
          </w:p>
        </w:tc>
        <w:tc>
          <w:tcPr>
            <w:tcW w:w="2340" w:type="dxa"/>
          </w:tcPr>
          <w:p w14:paraId="36BD2184" w14:textId="77777777" w:rsidR="008A51F3" w:rsidRPr="00BC755C" w:rsidRDefault="00000000" w:rsidP="00BC755C">
            <w:pPr>
              <w:spacing w:after="120"/>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BC755C">
              <w:rPr>
                <w:rFonts w:ascii="Century Gothic" w:eastAsia="Times New Roman" w:hAnsi="Century Gothic" w:cs="Times New Roman"/>
                <w:sz w:val="22"/>
                <w:szCs w:val="22"/>
              </w:rPr>
              <w:t>Sent home before Endurance. Judah’s trade to keep Sera in the Trials.</w:t>
            </w:r>
          </w:p>
        </w:tc>
      </w:tr>
      <w:tr w:rsidR="008A51F3" w:rsidRPr="00BC755C" w14:paraId="676B538A" w14:textId="77777777" w:rsidTr="00BC755C">
        <w:tc>
          <w:tcPr>
            <w:cnfStyle w:val="001000000000" w:firstRow="0" w:lastRow="0" w:firstColumn="1" w:lastColumn="0" w:oddVBand="0" w:evenVBand="0" w:oddHBand="0" w:evenHBand="0" w:firstRowFirstColumn="0" w:firstRowLastColumn="0" w:lastRowFirstColumn="0" w:lastRowLastColumn="0"/>
            <w:tcW w:w="2340" w:type="dxa"/>
          </w:tcPr>
          <w:p w14:paraId="094EBD58" w14:textId="77777777" w:rsidR="008A51F3" w:rsidRPr="00BC755C" w:rsidRDefault="00000000" w:rsidP="00BC755C">
            <w:pPr>
              <w:spacing w:after="120"/>
              <w:rPr>
                <w:rFonts w:ascii="Century Gothic" w:hAnsi="Century Gothic"/>
              </w:rPr>
            </w:pPr>
            <w:r w:rsidRPr="00BC755C">
              <w:rPr>
                <w:rFonts w:ascii="Century Gothic" w:eastAsia="Times New Roman" w:hAnsi="Century Gothic" w:cs="Times New Roman"/>
                <w:b w:val="0"/>
                <w:bCs w:val="0"/>
                <w:sz w:val="22"/>
                <w:szCs w:val="22"/>
              </w:rPr>
              <w:t>Delia Cross</w:t>
            </w:r>
          </w:p>
        </w:tc>
        <w:tc>
          <w:tcPr>
            <w:tcW w:w="2340" w:type="dxa"/>
          </w:tcPr>
          <w:p w14:paraId="2CC28A20" w14:textId="77777777" w:rsidR="008A51F3" w:rsidRPr="00BC755C" w:rsidRDefault="00000000" w:rsidP="00BC755C">
            <w:pPr>
              <w:spacing w:after="120"/>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BC755C">
              <w:rPr>
                <w:rFonts w:ascii="Century Gothic" w:eastAsia="Times New Roman" w:hAnsi="Century Gothic" w:cs="Times New Roman"/>
                <w:sz w:val="22"/>
                <w:szCs w:val="22"/>
              </w:rPr>
              <w:t>Red Earth</w:t>
            </w:r>
          </w:p>
        </w:tc>
        <w:tc>
          <w:tcPr>
            <w:tcW w:w="2340" w:type="dxa"/>
          </w:tcPr>
          <w:p w14:paraId="3E39A718" w14:textId="77777777" w:rsidR="008A51F3" w:rsidRPr="00BC755C" w:rsidRDefault="00000000" w:rsidP="00BC755C">
            <w:pPr>
              <w:spacing w:after="120"/>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BC755C">
              <w:rPr>
                <w:rFonts w:ascii="Century Gothic" w:eastAsia="Times New Roman" w:hAnsi="Century Gothic" w:cs="Times New Roman"/>
                <w:sz w:val="22"/>
                <w:szCs w:val="22"/>
              </w:rPr>
              <w:t>Grudge against Aurem</w:t>
            </w:r>
          </w:p>
        </w:tc>
        <w:tc>
          <w:tcPr>
            <w:tcW w:w="2340" w:type="dxa"/>
          </w:tcPr>
          <w:p w14:paraId="44CC29C5" w14:textId="77777777" w:rsidR="008A51F3" w:rsidRPr="00BC755C" w:rsidRDefault="00000000" w:rsidP="00BC755C">
            <w:pPr>
              <w:spacing w:after="120"/>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BC755C">
              <w:rPr>
                <w:rFonts w:ascii="Century Gothic" w:eastAsia="Times New Roman" w:hAnsi="Century Gothic" w:cs="Times New Roman"/>
                <w:sz w:val="22"/>
                <w:szCs w:val="22"/>
              </w:rPr>
              <w:t>Reaches the final checkpoint. Does not advance. Becomes Lady in Waiting.</w:t>
            </w:r>
          </w:p>
        </w:tc>
      </w:tr>
      <w:tr w:rsidR="008A51F3" w:rsidRPr="00BC755C" w14:paraId="69477462" w14:textId="77777777" w:rsidTr="00BC75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B70C155" w14:textId="77777777" w:rsidR="008A51F3" w:rsidRPr="00BC755C" w:rsidRDefault="00000000" w:rsidP="00BC755C">
            <w:pPr>
              <w:spacing w:after="120"/>
              <w:rPr>
                <w:rFonts w:ascii="Century Gothic" w:hAnsi="Century Gothic"/>
              </w:rPr>
            </w:pPr>
            <w:r w:rsidRPr="00BC755C">
              <w:rPr>
                <w:rFonts w:ascii="Century Gothic" w:eastAsia="Times New Roman" w:hAnsi="Century Gothic" w:cs="Times New Roman"/>
                <w:b w:val="0"/>
                <w:bCs w:val="0"/>
                <w:sz w:val="22"/>
                <w:szCs w:val="22"/>
              </w:rPr>
              <w:t>Vivienne Hale</w:t>
            </w:r>
          </w:p>
        </w:tc>
        <w:tc>
          <w:tcPr>
            <w:tcW w:w="2340" w:type="dxa"/>
          </w:tcPr>
          <w:p w14:paraId="4FB59872" w14:textId="77777777" w:rsidR="008A51F3" w:rsidRPr="00BC755C" w:rsidRDefault="00000000" w:rsidP="00BC755C">
            <w:pPr>
              <w:spacing w:after="120"/>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BC755C">
              <w:rPr>
                <w:rFonts w:ascii="Century Gothic" w:eastAsia="Times New Roman" w:hAnsi="Century Gothic" w:cs="Times New Roman"/>
                <w:sz w:val="22"/>
                <w:szCs w:val="22"/>
              </w:rPr>
              <w:t>Lone</w:t>
            </w:r>
          </w:p>
        </w:tc>
        <w:tc>
          <w:tcPr>
            <w:tcW w:w="2340" w:type="dxa"/>
          </w:tcPr>
          <w:p w14:paraId="04A61A98" w14:textId="77777777" w:rsidR="008A51F3" w:rsidRPr="00BC755C" w:rsidRDefault="00000000" w:rsidP="00BC755C">
            <w:pPr>
              <w:spacing w:after="120"/>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BC755C">
              <w:rPr>
                <w:rFonts w:ascii="Century Gothic" w:eastAsia="Times New Roman" w:hAnsi="Century Gothic" w:cs="Times New Roman"/>
                <w:sz w:val="22"/>
                <w:szCs w:val="22"/>
              </w:rPr>
              <w:t>Wildcard observer</w:t>
            </w:r>
          </w:p>
        </w:tc>
        <w:tc>
          <w:tcPr>
            <w:tcW w:w="2340" w:type="dxa"/>
          </w:tcPr>
          <w:p w14:paraId="7356F023" w14:textId="77777777" w:rsidR="008A51F3" w:rsidRPr="00BC755C" w:rsidRDefault="00000000" w:rsidP="00BC755C">
            <w:pPr>
              <w:spacing w:after="120"/>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BC755C">
              <w:rPr>
                <w:rFonts w:ascii="Century Gothic" w:eastAsia="Times New Roman" w:hAnsi="Century Gothic" w:cs="Times New Roman"/>
                <w:sz w:val="22"/>
                <w:szCs w:val="22"/>
              </w:rPr>
              <w:t>Reaches Endurance. Ankle fails on Day 1 slope. Medically extracted at first checkpoint.</w:t>
            </w:r>
          </w:p>
        </w:tc>
      </w:tr>
      <w:tr w:rsidR="008A51F3" w:rsidRPr="00BC755C" w14:paraId="5A622083" w14:textId="77777777" w:rsidTr="00BC755C">
        <w:tc>
          <w:tcPr>
            <w:cnfStyle w:val="001000000000" w:firstRow="0" w:lastRow="0" w:firstColumn="1" w:lastColumn="0" w:oddVBand="0" w:evenVBand="0" w:oddHBand="0" w:evenHBand="0" w:firstRowFirstColumn="0" w:firstRowLastColumn="0" w:lastRowFirstColumn="0" w:lastRowLastColumn="0"/>
            <w:tcW w:w="2340" w:type="dxa"/>
          </w:tcPr>
          <w:p w14:paraId="7548D599" w14:textId="77777777" w:rsidR="008A51F3" w:rsidRPr="00BC755C" w:rsidRDefault="00000000" w:rsidP="00BC755C">
            <w:pPr>
              <w:spacing w:after="120"/>
              <w:rPr>
                <w:rFonts w:ascii="Century Gothic" w:hAnsi="Century Gothic"/>
              </w:rPr>
            </w:pPr>
            <w:r w:rsidRPr="00BC755C">
              <w:rPr>
                <w:rFonts w:ascii="Century Gothic" w:eastAsia="Times New Roman" w:hAnsi="Century Gothic" w:cs="Times New Roman"/>
                <w:b w:val="0"/>
                <w:bCs w:val="0"/>
                <w:sz w:val="22"/>
                <w:szCs w:val="22"/>
              </w:rPr>
              <w:t>Petra Solano</w:t>
            </w:r>
          </w:p>
        </w:tc>
        <w:tc>
          <w:tcPr>
            <w:tcW w:w="2340" w:type="dxa"/>
          </w:tcPr>
          <w:p w14:paraId="06375468" w14:textId="77777777" w:rsidR="008A51F3" w:rsidRPr="00BC755C" w:rsidRDefault="00000000" w:rsidP="00BC755C">
            <w:pPr>
              <w:spacing w:after="120"/>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BC755C">
              <w:rPr>
                <w:rFonts w:ascii="Century Gothic" w:eastAsia="Times New Roman" w:hAnsi="Century Gothic" w:cs="Times New Roman"/>
                <w:sz w:val="22"/>
                <w:szCs w:val="22"/>
              </w:rPr>
              <w:t>Mountain</w:t>
            </w:r>
          </w:p>
        </w:tc>
        <w:tc>
          <w:tcPr>
            <w:tcW w:w="2340" w:type="dxa"/>
          </w:tcPr>
          <w:p w14:paraId="13ADDD25" w14:textId="77777777" w:rsidR="008A51F3" w:rsidRPr="00BC755C" w:rsidRDefault="00000000" w:rsidP="00BC755C">
            <w:pPr>
              <w:spacing w:after="120"/>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BC755C">
              <w:rPr>
                <w:rFonts w:ascii="Century Gothic" w:eastAsia="Times New Roman" w:hAnsi="Century Gothic" w:cs="Times New Roman"/>
                <w:sz w:val="22"/>
                <w:szCs w:val="22"/>
              </w:rPr>
              <w:t>Came looking for love</w:t>
            </w:r>
          </w:p>
        </w:tc>
        <w:tc>
          <w:tcPr>
            <w:tcW w:w="2340" w:type="dxa"/>
          </w:tcPr>
          <w:p w14:paraId="1009933C" w14:textId="77777777" w:rsidR="008A51F3" w:rsidRPr="00BC755C" w:rsidRDefault="00000000" w:rsidP="00BC755C">
            <w:pPr>
              <w:spacing w:after="120"/>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BC755C">
              <w:rPr>
                <w:rFonts w:ascii="Century Gothic" w:eastAsia="Times New Roman" w:hAnsi="Century Gothic" w:cs="Times New Roman"/>
                <w:sz w:val="22"/>
                <w:szCs w:val="22"/>
              </w:rPr>
              <w:t>Dies before Phase 2. The Empire calls it a sudden medical event. It is not.</w:t>
            </w:r>
          </w:p>
        </w:tc>
      </w:tr>
      <w:tr w:rsidR="008A51F3" w:rsidRPr="00BC755C" w14:paraId="773DD1C7" w14:textId="77777777" w:rsidTr="00BC75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18638E1" w14:textId="77777777" w:rsidR="008A51F3" w:rsidRPr="00BC755C" w:rsidRDefault="00000000" w:rsidP="00BC755C">
            <w:pPr>
              <w:spacing w:after="120"/>
              <w:rPr>
                <w:rFonts w:ascii="Century Gothic" w:hAnsi="Century Gothic"/>
              </w:rPr>
            </w:pPr>
            <w:r w:rsidRPr="00BC755C">
              <w:rPr>
                <w:rFonts w:ascii="Century Gothic" w:eastAsia="Times New Roman" w:hAnsi="Century Gothic" w:cs="Times New Roman"/>
                <w:b w:val="0"/>
                <w:bCs w:val="0"/>
                <w:sz w:val="22"/>
                <w:szCs w:val="22"/>
              </w:rPr>
              <w:lastRenderedPageBreak/>
              <w:t>Zara Voss</w:t>
            </w:r>
          </w:p>
        </w:tc>
        <w:tc>
          <w:tcPr>
            <w:tcW w:w="2340" w:type="dxa"/>
          </w:tcPr>
          <w:p w14:paraId="1540C9D0" w14:textId="77777777" w:rsidR="008A51F3" w:rsidRPr="00BC755C" w:rsidRDefault="00000000" w:rsidP="00BC755C">
            <w:pPr>
              <w:spacing w:after="120"/>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BC755C">
              <w:rPr>
                <w:rFonts w:ascii="Century Gothic" w:eastAsia="Times New Roman" w:hAnsi="Century Gothic" w:cs="Times New Roman"/>
                <w:sz w:val="22"/>
                <w:szCs w:val="22"/>
              </w:rPr>
              <w:t>Sable</w:t>
            </w:r>
          </w:p>
        </w:tc>
        <w:tc>
          <w:tcPr>
            <w:tcW w:w="2340" w:type="dxa"/>
          </w:tcPr>
          <w:p w14:paraId="718ADB45" w14:textId="77777777" w:rsidR="008A51F3" w:rsidRPr="00BC755C" w:rsidRDefault="00000000" w:rsidP="00BC755C">
            <w:pPr>
              <w:spacing w:after="120"/>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BC755C">
              <w:rPr>
                <w:rFonts w:ascii="Century Gothic" w:eastAsia="Times New Roman" w:hAnsi="Century Gothic" w:cs="Times New Roman"/>
                <w:sz w:val="22"/>
                <w:szCs w:val="22"/>
              </w:rPr>
              <w:t>Underestimated</w:t>
            </w:r>
          </w:p>
        </w:tc>
        <w:tc>
          <w:tcPr>
            <w:tcW w:w="2340" w:type="dxa"/>
          </w:tcPr>
          <w:p w14:paraId="770ADFEF" w14:textId="77777777" w:rsidR="008A51F3" w:rsidRPr="00BC755C" w:rsidRDefault="00000000" w:rsidP="00BC755C">
            <w:pPr>
              <w:spacing w:after="120"/>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BC755C">
              <w:rPr>
                <w:rFonts w:ascii="Century Gothic" w:eastAsia="Times New Roman" w:hAnsi="Century Gothic" w:cs="Times New Roman"/>
                <w:sz w:val="22"/>
                <w:szCs w:val="22"/>
              </w:rPr>
              <w:t>Reaches the final checkpoint. Advances to final consideration.</w:t>
            </w:r>
          </w:p>
        </w:tc>
      </w:tr>
      <w:tr w:rsidR="008A51F3" w:rsidRPr="00BC755C" w14:paraId="1B01CADF" w14:textId="77777777" w:rsidTr="00BC755C">
        <w:tc>
          <w:tcPr>
            <w:cnfStyle w:val="001000000000" w:firstRow="0" w:lastRow="0" w:firstColumn="1" w:lastColumn="0" w:oddVBand="0" w:evenVBand="0" w:oddHBand="0" w:evenHBand="0" w:firstRowFirstColumn="0" w:firstRowLastColumn="0" w:lastRowFirstColumn="0" w:lastRowLastColumn="0"/>
            <w:tcW w:w="2340" w:type="dxa"/>
          </w:tcPr>
          <w:p w14:paraId="19A5A62C" w14:textId="77777777" w:rsidR="008A51F3" w:rsidRPr="00BC755C" w:rsidRDefault="00000000" w:rsidP="00BC755C">
            <w:pPr>
              <w:spacing w:after="120"/>
              <w:rPr>
                <w:rFonts w:ascii="Century Gothic" w:hAnsi="Century Gothic"/>
              </w:rPr>
            </w:pPr>
            <w:r w:rsidRPr="00BC755C">
              <w:rPr>
                <w:rFonts w:ascii="Century Gothic" w:eastAsia="Times New Roman" w:hAnsi="Century Gothic" w:cs="Times New Roman"/>
                <w:b w:val="0"/>
                <w:bCs w:val="0"/>
                <w:sz w:val="22"/>
                <w:szCs w:val="22"/>
              </w:rPr>
              <w:t>Sera Montoya</w:t>
            </w:r>
          </w:p>
        </w:tc>
        <w:tc>
          <w:tcPr>
            <w:tcW w:w="2340" w:type="dxa"/>
          </w:tcPr>
          <w:p w14:paraId="02E4A89A" w14:textId="77777777" w:rsidR="008A51F3" w:rsidRPr="00BC755C" w:rsidRDefault="00000000" w:rsidP="00BC755C">
            <w:pPr>
              <w:spacing w:after="120"/>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BC755C">
              <w:rPr>
                <w:rFonts w:ascii="Century Gothic" w:eastAsia="Times New Roman" w:hAnsi="Century Gothic" w:cs="Times New Roman"/>
                <w:sz w:val="22"/>
                <w:szCs w:val="22"/>
              </w:rPr>
              <w:t>Pacific</w:t>
            </w:r>
          </w:p>
        </w:tc>
        <w:tc>
          <w:tcPr>
            <w:tcW w:w="2340" w:type="dxa"/>
          </w:tcPr>
          <w:p w14:paraId="1924BB6B" w14:textId="77777777" w:rsidR="008A51F3" w:rsidRPr="00BC755C" w:rsidRDefault="00000000" w:rsidP="00BC755C">
            <w:pPr>
              <w:spacing w:after="120"/>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BC755C">
              <w:rPr>
                <w:rFonts w:ascii="Century Gothic" w:eastAsia="Times New Roman" w:hAnsi="Century Gothic" w:cs="Times New Roman"/>
                <w:sz w:val="22"/>
                <w:szCs w:val="22"/>
              </w:rPr>
              <w:t>The ally</w:t>
            </w:r>
          </w:p>
        </w:tc>
        <w:tc>
          <w:tcPr>
            <w:tcW w:w="2340" w:type="dxa"/>
          </w:tcPr>
          <w:p w14:paraId="3136B671" w14:textId="77777777" w:rsidR="008A51F3" w:rsidRPr="00BC755C" w:rsidRDefault="00000000" w:rsidP="00BC755C">
            <w:pPr>
              <w:spacing w:after="120"/>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BC755C">
              <w:rPr>
                <w:rFonts w:ascii="Century Gothic" w:eastAsia="Times New Roman" w:hAnsi="Century Gothic" w:cs="Times New Roman"/>
                <w:sz w:val="22"/>
                <w:szCs w:val="22"/>
              </w:rPr>
              <w:t>Nearly removed before Endurance. Survives. Reaches the final checkpoint. Advances.</w:t>
            </w:r>
          </w:p>
        </w:tc>
      </w:tr>
    </w:tbl>
    <w:p w14:paraId="2ED07ADF" w14:textId="77777777" w:rsidR="008A51F3" w:rsidRPr="00BC755C" w:rsidRDefault="008A51F3" w:rsidP="00BC755C">
      <w:pPr>
        <w:rPr>
          <w:rFonts w:ascii="Century Gothic" w:hAnsi="Century Gothic"/>
        </w:rPr>
      </w:pPr>
    </w:p>
    <w:sectPr w:rsidR="008A51F3" w:rsidRPr="00BC755C">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78CB4" w14:textId="77777777" w:rsidR="00492115" w:rsidRDefault="00492115" w:rsidP="00BC755C">
      <w:pPr>
        <w:spacing w:after="0" w:line="240" w:lineRule="auto"/>
      </w:pPr>
      <w:r>
        <w:separator/>
      </w:r>
    </w:p>
  </w:endnote>
  <w:endnote w:type="continuationSeparator" w:id="0">
    <w:p w14:paraId="62BD68C3" w14:textId="77777777" w:rsidR="00492115" w:rsidRDefault="00492115" w:rsidP="00BC7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6117030"/>
      <w:docPartObj>
        <w:docPartGallery w:val="Page Numbers (Bottom of Page)"/>
        <w:docPartUnique/>
      </w:docPartObj>
    </w:sdtPr>
    <w:sdtEndPr>
      <w:rPr>
        <w:noProof/>
      </w:rPr>
    </w:sdtEndPr>
    <w:sdtContent>
      <w:p w14:paraId="4A2B97F0" w14:textId="468EC389" w:rsidR="00BC755C" w:rsidRDefault="00BC755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066897" w14:textId="77777777" w:rsidR="00BC755C" w:rsidRDefault="00BC75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6F47B" w14:textId="77777777" w:rsidR="00492115" w:rsidRDefault="00492115" w:rsidP="00BC755C">
      <w:pPr>
        <w:spacing w:after="0" w:line="240" w:lineRule="auto"/>
      </w:pPr>
      <w:r>
        <w:separator/>
      </w:r>
    </w:p>
  </w:footnote>
  <w:footnote w:type="continuationSeparator" w:id="0">
    <w:p w14:paraId="6A436226" w14:textId="77777777" w:rsidR="00492115" w:rsidRDefault="00492115" w:rsidP="00BC75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624AE"/>
    <w:multiLevelType w:val="hybridMultilevel"/>
    <w:tmpl w:val="AB5435A0"/>
    <w:lvl w:ilvl="0" w:tplc="9BBE4EE2">
      <w:start w:val="1"/>
      <w:numFmt w:val="bullet"/>
      <w:lvlText w:val="●"/>
      <w:lvlJc w:val="left"/>
      <w:pPr>
        <w:ind w:left="720" w:hanging="360"/>
      </w:pPr>
    </w:lvl>
    <w:lvl w:ilvl="1" w:tplc="CE4835FE">
      <w:start w:val="1"/>
      <w:numFmt w:val="bullet"/>
      <w:lvlText w:val="○"/>
      <w:lvlJc w:val="left"/>
      <w:pPr>
        <w:ind w:left="1440" w:hanging="360"/>
      </w:pPr>
    </w:lvl>
    <w:lvl w:ilvl="2" w:tplc="B4303F3C">
      <w:start w:val="1"/>
      <w:numFmt w:val="bullet"/>
      <w:lvlText w:val="■"/>
      <w:lvlJc w:val="left"/>
      <w:pPr>
        <w:ind w:left="2160" w:hanging="360"/>
      </w:pPr>
    </w:lvl>
    <w:lvl w:ilvl="3" w:tplc="431840FA">
      <w:start w:val="1"/>
      <w:numFmt w:val="bullet"/>
      <w:lvlText w:val="●"/>
      <w:lvlJc w:val="left"/>
      <w:pPr>
        <w:ind w:left="2880" w:hanging="360"/>
      </w:pPr>
    </w:lvl>
    <w:lvl w:ilvl="4" w:tplc="206E837E">
      <w:start w:val="1"/>
      <w:numFmt w:val="bullet"/>
      <w:lvlText w:val="○"/>
      <w:lvlJc w:val="left"/>
      <w:pPr>
        <w:ind w:left="3600" w:hanging="360"/>
      </w:pPr>
    </w:lvl>
    <w:lvl w:ilvl="5" w:tplc="196A47FC">
      <w:start w:val="1"/>
      <w:numFmt w:val="bullet"/>
      <w:lvlText w:val="■"/>
      <w:lvlJc w:val="left"/>
      <w:pPr>
        <w:ind w:left="4320" w:hanging="360"/>
      </w:pPr>
    </w:lvl>
    <w:lvl w:ilvl="6" w:tplc="FDE61288">
      <w:start w:val="1"/>
      <w:numFmt w:val="bullet"/>
      <w:lvlText w:val="●"/>
      <w:lvlJc w:val="left"/>
      <w:pPr>
        <w:ind w:left="5040" w:hanging="360"/>
      </w:pPr>
    </w:lvl>
    <w:lvl w:ilvl="7" w:tplc="501CD306">
      <w:start w:val="1"/>
      <w:numFmt w:val="bullet"/>
      <w:lvlText w:val="●"/>
      <w:lvlJc w:val="left"/>
      <w:pPr>
        <w:ind w:left="5760" w:hanging="360"/>
      </w:pPr>
    </w:lvl>
    <w:lvl w:ilvl="8" w:tplc="3710E174">
      <w:start w:val="1"/>
      <w:numFmt w:val="bullet"/>
      <w:lvlText w:val="●"/>
      <w:lvlJc w:val="left"/>
      <w:pPr>
        <w:ind w:left="6480" w:hanging="360"/>
      </w:pPr>
    </w:lvl>
  </w:abstractNum>
  <w:num w:numId="1" w16cid:durableId="7636492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1F3"/>
    <w:rsid w:val="002C7688"/>
    <w:rsid w:val="00492115"/>
    <w:rsid w:val="008A51F3"/>
    <w:rsid w:val="00A035F7"/>
    <w:rsid w:val="00A2577E"/>
    <w:rsid w:val="00BC7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06713"/>
  <w15:docId w15:val="{5AC66A6C-838B-4E0C-A73E-2004289F7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55C"/>
  </w:style>
  <w:style w:type="paragraph" w:styleId="Heading1">
    <w:name w:val="heading 1"/>
    <w:basedOn w:val="Normal"/>
    <w:next w:val="Normal"/>
    <w:link w:val="Heading1Char"/>
    <w:uiPriority w:val="9"/>
    <w:qFormat/>
    <w:rsid w:val="00BC755C"/>
    <w:pPr>
      <w:keepNext/>
      <w:keepLines/>
      <w:spacing w:before="320" w:after="0" w:line="240" w:lineRule="auto"/>
      <w:outlineLvl w:val="0"/>
    </w:pPr>
    <w:rPr>
      <w:rFonts w:asciiTheme="majorHAnsi" w:eastAsiaTheme="majorEastAsia" w:hAnsiTheme="majorHAnsi" w:cstheme="majorBidi"/>
      <w:color w:val="FF1C22" w:themeColor="accent1" w:themeShade="BF"/>
      <w:sz w:val="32"/>
      <w:szCs w:val="32"/>
    </w:rPr>
  </w:style>
  <w:style w:type="paragraph" w:styleId="Heading2">
    <w:name w:val="heading 2"/>
    <w:basedOn w:val="Normal"/>
    <w:next w:val="Normal"/>
    <w:link w:val="Heading2Char"/>
    <w:uiPriority w:val="9"/>
    <w:unhideWhenUsed/>
    <w:qFormat/>
    <w:rsid w:val="00BC755C"/>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BC755C"/>
    <w:pPr>
      <w:keepNext/>
      <w:keepLines/>
      <w:spacing w:before="40" w:after="0" w:line="240" w:lineRule="auto"/>
      <w:outlineLvl w:val="2"/>
    </w:pPr>
    <w:rPr>
      <w:rFonts w:asciiTheme="majorHAnsi" w:eastAsiaTheme="majorEastAsia" w:hAnsiTheme="majorHAnsi" w:cstheme="majorBidi"/>
      <w:color w:val="FF003C" w:themeColor="text2"/>
      <w:sz w:val="24"/>
      <w:szCs w:val="24"/>
    </w:rPr>
  </w:style>
  <w:style w:type="paragraph" w:styleId="Heading4">
    <w:name w:val="heading 4"/>
    <w:basedOn w:val="Normal"/>
    <w:next w:val="Normal"/>
    <w:link w:val="Heading4Char"/>
    <w:uiPriority w:val="9"/>
    <w:semiHidden/>
    <w:unhideWhenUsed/>
    <w:qFormat/>
    <w:rsid w:val="00BC755C"/>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BC755C"/>
    <w:pPr>
      <w:keepNext/>
      <w:keepLines/>
      <w:spacing w:before="40" w:after="0"/>
      <w:outlineLvl w:val="4"/>
    </w:pPr>
    <w:rPr>
      <w:rFonts w:asciiTheme="majorHAnsi" w:eastAsiaTheme="majorEastAsia" w:hAnsiTheme="majorHAnsi" w:cstheme="majorBidi"/>
      <w:color w:val="FF003C" w:themeColor="text2"/>
      <w:sz w:val="22"/>
      <w:szCs w:val="22"/>
    </w:rPr>
  </w:style>
  <w:style w:type="paragraph" w:styleId="Heading6">
    <w:name w:val="heading 6"/>
    <w:basedOn w:val="Normal"/>
    <w:next w:val="Normal"/>
    <w:link w:val="Heading6Char"/>
    <w:uiPriority w:val="9"/>
    <w:semiHidden/>
    <w:unhideWhenUsed/>
    <w:qFormat/>
    <w:rsid w:val="00BC755C"/>
    <w:pPr>
      <w:keepNext/>
      <w:keepLines/>
      <w:spacing w:before="40" w:after="0"/>
      <w:outlineLvl w:val="5"/>
    </w:pPr>
    <w:rPr>
      <w:rFonts w:asciiTheme="majorHAnsi" w:eastAsiaTheme="majorEastAsia" w:hAnsiTheme="majorHAnsi" w:cstheme="majorBidi"/>
      <w:i/>
      <w:iCs/>
      <w:color w:val="FF003C" w:themeColor="text2"/>
      <w:sz w:val="21"/>
      <w:szCs w:val="21"/>
    </w:rPr>
  </w:style>
  <w:style w:type="paragraph" w:styleId="Heading7">
    <w:name w:val="heading 7"/>
    <w:basedOn w:val="Normal"/>
    <w:next w:val="Normal"/>
    <w:link w:val="Heading7Char"/>
    <w:uiPriority w:val="9"/>
    <w:semiHidden/>
    <w:unhideWhenUsed/>
    <w:qFormat/>
    <w:rsid w:val="00BC755C"/>
    <w:pPr>
      <w:keepNext/>
      <w:keepLines/>
      <w:spacing w:before="40" w:after="0"/>
      <w:outlineLvl w:val="6"/>
    </w:pPr>
    <w:rPr>
      <w:rFonts w:asciiTheme="majorHAnsi" w:eastAsiaTheme="majorEastAsia" w:hAnsiTheme="majorHAnsi" w:cstheme="majorBidi"/>
      <w:i/>
      <w:iCs/>
      <w:color w:val="BE0005" w:themeColor="accent1" w:themeShade="80"/>
      <w:sz w:val="21"/>
      <w:szCs w:val="21"/>
    </w:rPr>
  </w:style>
  <w:style w:type="paragraph" w:styleId="Heading8">
    <w:name w:val="heading 8"/>
    <w:basedOn w:val="Normal"/>
    <w:next w:val="Normal"/>
    <w:link w:val="Heading8Char"/>
    <w:uiPriority w:val="9"/>
    <w:semiHidden/>
    <w:unhideWhenUsed/>
    <w:qFormat/>
    <w:rsid w:val="00BC755C"/>
    <w:pPr>
      <w:keepNext/>
      <w:keepLines/>
      <w:spacing w:before="40" w:after="0"/>
      <w:outlineLvl w:val="7"/>
    </w:pPr>
    <w:rPr>
      <w:rFonts w:asciiTheme="majorHAnsi" w:eastAsiaTheme="majorEastAsia" w:hAnsiTheme="majorHAnsi" w:cstheme="majorBidi"/>
      <w:b/>
      <w:bCs/>
      <w:color w:val="FF003C" w:themeColor="text2"/>
    </w:rPr>
  </w:style>
  <w:style w:type="paragraph" w:styleId="Heading9">
    <w:name w:val="heading 9"/>
    <w:basedOn w:val="Normal"/>
    <w:next w:val="Normal"/>
    <w:link w:val="Heading9Char"/>
    <w:uiPriority w:val="9"/>
    <w:semiHidden/>
    <w:unhideWhenUsed/>
    <w:qFormat/>
    <w:rsid w:val="00BC755C"/>
    <w:pPr>
      <w:keepNext/>
      <w:keepLines/>
      <w:spacing w:before="40" w:after="0"/>
      <w:outlineLvl w:val="8"/>
    </w:pPr>
    <w:rPr>
      <w:rFonts w:asciiTheme="majorHAnsi" w:eastAsiaTheme="majorEastAsia" w:hAnsiTheme="majorHAnsi" w:cstheme="majorBidi"/>
      <w:b/>
      <w:bCs/>
      <w:i/>
      <w:iCs/>
      <w:color w:val="FF003C"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C755C"/>
    <w:pPr>
      <w:spacing w:after="0" w:line="240" w:lineRule="auto"/>
      <w:contextualSpacing/>
    </w:pPr>
    <w:rPr>
      <w:rFonts w:asciiTheme="majorHAnsi" w:eastAsiaTheme="majorEastAsia" w:hAnsiTheme="majorHAnsi" w:cstheme="majorBidi"/>
      <w:color w:val="FF7C80" w:themeColor="accent1"/>
      <w:spacing w:val="-10"/>
      <w:sz w:val="56"/>
      <w:szCs w:val="56"/>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BC755C"/>
    <w:rPr>
      <w:rFonts w:asciiTheme="majorHAnsi" w:eastAsiaTheme="majorEastAsia" w:hAnsiTheme="majorHAnsi" w:cstheme="majorBidi"/>
      <w:color w:val="FF1C22" w:themeColor="accent1" w:themeShade="BF"/>
      <w:sz w:val="32"/>
      <w:szCs w:val="32"/>
    </w:rPr>
  </w:style>
  <w:style w:type="character" w:customStyle="1" w:styleId="Heading2Char">
    <w:name w:val="Heading 2 Char"/>
    <w:basedOn w:val="DefaultParagraphFont"/>
    <w:link w:val="Heading2"/>
    <w:uiPriority w:val="9"/>
    <w:rsid w:val="00BC755C"/>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BC755C"/>
    <w:rPr>
      <w:rFonts w:asciiTheme="majorHAnsi" w:eastAsiaTheme="majorEastAsia" w:hAnsiTheme="majorHAnsi" w:cstheme="majorBidi"/>
      <w:color w:val="FF003C" w:themeColor="text2"/>
      <w:sz w:val="24"/>
      <w:szCs w:val="24"/>
    </w:rPr>
  </w:style>
  <w:style w:type="character" w:customStyle="1" w:styleId="Heading4Char">
    <w:name w:val="Heading 4 Char"/>
    <w:basedOn w:val="DefaultParagraphFont"/>
    <w:link w:val="Heading4"/>
    <w:uiPriority w:val="9"/>
    <w:semiHidden/>
    <w:rsid w:val="00BC755C"/>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BC755C"/>
    <w:rPr>
      <w:rFonts w:asciiTheme="majorHAnsi" w:eastAsiaTheme="majorEastAsia" w:hAnsiTheme="majorHAnsi" w:cstheme="majorBidi"/>
      <w:color w:val="FF003C" w:themeColor="text2"/>
      <w:sz w:val="22"/>
      <w:szCs w:val="22"/>
    </w:rPr>
  </w:style>
  <w:style w:type="character" w:customStyle="1" w:styleId="Heading6Char">
    <w:name w:val="Heading 6 Char"/>
    <w:basedOn w:val="DefaultParagraphFont"/>
    <w:link w:val="Heading6"/>
    <w:uiPriority w:val="9"/>
    <w:semiHidden/>
    <w:rsid w:val="00BC755C"/>
    <w:rPr>
      <w:rFonts w:asciiTheme="majorHAnsi" w:eastAsiaTheme="majorEastAsia" w:hAnsiTheme="majorHAnsi" w:cstheme="majorBidi"/>
      <w:i/>
      <w:iCs/>
      <w:color w:val="FF003C" w:themeColor="text2"/>
      <w:sz w:val="21"/>
      <w:szCs w:val="21"/>
    </w:rPr>
  </w:style>
  <w:style w:type="character" w:customStyle="1" w:styleId="Heading7Char">
    <w:name w:val="Heading 7 Char"/>
    <w:basedOn w:val="DefaultParagraphFont"/>
    <w:link w:val="Heading7"/>
    <w:uiPriority w:val="9"/>
    <w:semiHidden/>
    <w:rsid w:val="00BC755C"/>
    <w:rPr>
      <w:rFonts w:asciiTheme="majorHAnsi" w:eastAsiaTheme="majorEastAsia" w:hAnsiTheme="majorHAnsi" w:cstheme="majorBidi"/>
      <w:i/>
      <w:iCs/>
      <w:color w:val="BE0005" w:themeColor="accent1" w:themeShade="80"/>
      <w:sz w:val="21"/>
      <w:szCs w:val="21"/>
    </w:rPr>
  </w:style>
  <w:style w:type="character" w:customStyle="1" w:styleId="Heading8Char">
    <w:name w:val="Heading 8 Char"/>
    <w:basedOn w:val="DefaultParagraphFont"/>
    <w:link w:val="Heading8"/>
    <w:uiPriority w:val="9"/>
    <w:semiHidden/>
    <w:rsid w:val="00BC755C"/>
    <w:rPr>
      <w:rFonts w:asciiTheme="majorHAnsi" w:eastAsiaTheme="majorEastAsia" w:hAnsiTheme="majorHAnsi" w:cstheme="majorBidi"/>
      <w:b/>
      <w:bCs/>
      <w:color w:val="FF003C" w:themeColor="text2"/>
    </w:rPr>
  </w:style>
  <w:style w:type="character" w:customStyle="1" w:styleId="Heading9Char">
    <w:name w:val="Heading 9 Char"/>
    <w:basedOn w:val="DefaultParagraphFont"/>
    <w:link w:val="Heading9"/>
    <w:uiPriority w:val="9"/>
    <w:semiHidden/>
    <w:rsid w:val="00BC755C"/>
    <w:rPr>
      <w:rFonts w:asciiTheme="majorHAnsi" w:eastAsiaTheme="majorEastAsia" w:hAnsiTheme="majorHAnsi" w:cstheme="majorBidi"/>
      <w:b/>
      <w:bCs/>
      <w:i/>
      <w:iCs/>
      <w:color w:val="FF003C" w:themeColor="text2"/>
    </w:rPr>
  </w:style>
  <w:style w:type="paragraph" w:styleId="Caption">
    <w:name w:val="caption"/>
    <w:basedOn w:val="Normal"/>
    <w:next w:val="Normal"/>
    <w:uiPriority w:val="35"/>
    <w:semiHidden/>
    <w:unhideWhenUsed/>
    <w:qFormat/>
    <w:rsid w:val="00BC755C"/>
    <w:pPr>
      <w:spacing w:line="240" w:lineRule="auto"/>
    </w:pPr>
    <w:rPr>
      <w:b/>
      <w:bCs/>
      <w:smallCaps/>
      <w:color w:val="595959" w:themeColor="text1" w:themeTint="A6"/>
      <w:spacing w:val="6"/>
    </w:rPr>
  </w:style>
  <w:style w:type="character" w:customStyle="1" w:styleId="TitleChar">
    <w:name w:val="Title Char"/>
    <w:basedOn w:val="DefaultParagraphFont"/>
    <w:link w:val="Title"/>
    <w:uiPriority w:val="10"/>
    <w:rsid w:val="00BC755C"/>
    <w:rPr>
      <w:rFonts w:asciiTheme="majorHAnsi" w:eastAsiaTheme="majorEastAsia" w:hAnsiTheme="majorHAnsi" w:cstheme="majorBidi"/>
      <w:color w:val="FF7C80" w:themeColor="accent1"/>
      <w:spacing w:val="-10"/>
      <w:sz w:val="56"/>
      <w:szCs w:val="56"/>
    </w:rPr>
  </w:style>
  <w:style w:type="paragraph" w:styleId="Subtitle">
    <w:name w:val="Subtitle"/>
    <w:basedOn w:val="Normal"/>
    <w:next w:val="Normal"/>
    <w:link w:val="SubtitleChar"/>
    <w:uiPriority w:val="11"/>
    <w:qFormat/>
    <w:rsid w:val="00BC755C"/>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BC755C"/>
    <w:rPr>
      <w:rFonts w:asciiTheme="majorHAnsi" w:eastAsiaTheme="majorEastAsia" w:hAnsiTheme="majorHAnsi" w:cstheme="majorBidi"/>
      <w:sz w:val="24"/>
      <w:szCs w:val="24"/>
    </w:rPr>
  </w:style>
  <w:style w:type="character" w:styleId="Strong">
    <w:name w:val="Strong"/>
    <w:basedOn w:val="DefaultParagraphFont"/>
    <w:uiPriority w:val="22"/>
    <w:qFormat/>
    <w:rsid w:val="00BC755C"/>
    <w:rPr>
      <w:b/>
      <w:bCs/>
    </w:rPr>
  </w:style>
  <w:style w:type="character" w:styleId="Emphasis">
    <w:name w:val="Emphasis"/>
    <w:basedOn w:val="DefaultParagraphFont"/>
    <w:uiPriority w:val="20"/>
    <w:qFormat/>
    <w:rsid w:val="00BC755C"/>
    <w:rPr>
      <w:i/>
      <w:iCs/>
    </w:rPr>
  </w:style>
  <w:style w:type="paragraph" w:styleId="NoSpacing">
    <w:name w:val="No Spacing"/>
    <w:uiPriority w:val="1"/>
    <w:qFormat/>
    <w:rsid w:val="00BC755C"/>
    <w:pPr>
      <w:spacing w:after="0" w:line="240" w:lineRule="auto"/>
    </w:pPr>
  </w:style>
  <w:style w:type="paragraph" w:styleId="Quote">
    <w:name w:val="Quote"/>
    <w:basedOn w:val="Normal"/>
    <w:next w:val="Normal"/>
    <w:link w:val="QuoteChar"/>
    <w:uiPriority w:val="29"/>
    <w:qFormat/>
    <w:rsid w:val="00BC755C"/>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BC755C"/>
    <w:rPr>
      <w:i/>
      <w:iCs/>
      <w:color w:val="404040" w:themeColor="text1" w:themeTint="BF"/>
    </w:rPr>
  </w:style>
  <w:style w:type="paragraph" w:styleId="IntenseQuote">
    <w:name w:val="Intense Quote"/>
    <w:basedOn w:val="Normal"/>
    <w:next w:val="Normal"/>
    <w:link w:val="IntenseQuoteChar"/>
    <w:uiPriority w:val="30"/>
    <w:qFormat/>
    <w:rsid w:val="00BC755C"/>
    <w:pPr>
      <w:pBdr>
        <w:left w:val="single" w:sz="18" w:space="12" w:color="FF7C80" w:themeColor="accent1"/>
      </w:pBdr>
      <w:spacing w:before="100" w:beforeAutospacing="1" w:line="300" w:lineRule="auto"/>
      <w:ind w:left="1224" w:right="1224"/>
    </w:pPr>
    <w:rPr>
      <w:rFonts w:asciiTheme="majorHAnsi" w:eastAsiaTheme="majorEastAsia" w:hAnsiTheme="majorHAnsi" w:cstheme="majorBidi"/>
      <w:color w:val="FF7C80" w:themeColor="accent1"/>
      <w:sz w:val="28"/>
      <w:szCs w:val="28"/>
    </w:rPr>
  </w:style>
  <w:style w:type="character" w:customStyle="1" w:styleId="IntenseQuoteChar">
    <w:name w:val="Intense Quote Char"/>
    <w:basedOn w:val="DefaultParagraphFont"/>
    <w:link w:val="IntenseQuote"/>
    <w:uiPriority w:val="30"/>
    <w:rsid w:val="00BC755C"/>
    <w:rPr>
      <w:rFonts w:asciiTheme="majorHAnsi" w:eastAsiaTheme="majorEastAsia" w:hAnsiTheme="majorHAnsi" w:cstheme="majorBidi"/>
      <w:color w:val="FF7C80" w:themeColor="accent1"/>
      <w:sz w:val="28"/>
      <w:szCs w:val="28"/>
    </w:rPr>
  </w:style>
  <w:style w:type="character" w:styleId="SubtleEmphasis">
    <w:name w:val="Subtle Emphasis"/>
    <w:basedOn w:val="DefaultParagraphFont"/>
    <w:uiPriority w:val="19"/>
    <w:qFormat/>
    <w:rsid w:val="00BC755C"/>
    <w:rPr>
      <w:i/>
      <w:iCs/>
      <w:color w:val="404040" w:themeColor="text1" w:themeTint="BF"/>
    </w:rPr>
  </w:style>
  <w:style w:type="character" w:styleId="IntenseEmphasis">
    <w:name w:val="Intense Emphasis"/>
    <w:basedOn w:val="DefaultParagraphFont"/>
    <w:uiPriority w:val="21"/>
    <w:qFormat/>
    <w:rsid w:val="00BC755C"/>
    <w:rPr>
      <w:b/>
      <w:bCs/>
      <w:i/>
      <w:iCs/>
    </w:rPr>
  </w:style>
  <w:style w:type="character" w:styleId="SubtleReference">
    <w:name w:val="Subtle Reference"/>
    <w:basedOn w:val="DefaultParagraphFont"/>
    <w:uiPriority w:val="31"/>
    <w:qFormat/>
    <w:rsid w:val="00BC755C"/>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BC755C"/>
    <w:rPr>
      <w:b/>
      <w:bCs/>
      <w:smallCaps/>
      <w:spacing w:val="5"/>
      <w:u w:val="single"/>
    </w:rPr>
  </w:style>
  <w:style w:type="character" w:styleId="BookTitle">
    <w:name w:val="Book Title"/>
    <w:basedOn w:val="DefaultParagraphFont"/>
    <w:uiPriority w:val="33"/>
    <w:qFormat/>
    <w:rsid w:val="00BC755C"/>
    <w:rPr>
      <w:b/>
      <w:bCs/>
      <w:smallCaps/>
    </w:rPr>
  </w:style>
  <w:style w:type="paragraph" w:styleId="TOCHeading">
    <w:name w:val="TOC Heading"/>
    <w:basedOn w:val="Heading1"/>
    <w:next w:val="Normal"/>
    <w:uiPriority w:val="39"/>
    <w:semiHidden/>
    <w:unhideWhenUsed/>
    <w:qFormat/>
    <w:rsid w:val="00BC755C"/>
    <w:pPr>
      <w:outlineLvl w:val="9"/>
    </w:pPr>
  </w:style>
  <w:style w:type="table" w:styleId="GridTable6Colorful-Accent1">
    <w:name w:val="Grid Table 6 Colorful Accent 1"/>
    <w:basedOn w:val="TableNormal"/>
    <w:uiPriority w:val="51"/>
    <w:rsid w:val="00BC755C"/>
    <w:pPr>
      <w:spacing w:after="0" w:line="240" w:lineRule="auto"/>
    </w:pPr>
    <w:rPr>
      <w:color w:val="FF1C22" w:themeColor="accent1" w:themeShade="BF"/>
    </w:rPr>
    <w:tblPr>
      <w:tblStyleRowBandSize w:val="1"/>
      <w:tblStyleColBandSize w:val="1"/>
      <w:tblBorders>
        <w:top w:val="single" w:sz="4" w:space="0" w:color="FFB0B2" w:themeColor="accent1" w:themeTint="99"/>
        <w:left w:val="single" w:sz="4" w:space="0" w:color="FFB0B2" w:themeColor="accent1" w:themeTint="99"/>
        <w:bottom w:val="single" w:sz="4" w:space="0" w:color="FFB0B2" w:themeColor="accent1" w:themeTint="99"/>
        <w:right w:val="single" w:sz="4" w:space="0" w:color="FFB0B2" w:themeColor="accent1" w:themeTint="99"/>
        <w:insideH w:val="single" w:sz="4" w:space="0" w:color="FFB0B2" w:themeColor="accent1" w:themeTint="99"/>
        <w:insideV w:val="single" w:sz="4" w:space="0" w:color="FFB0B2" w:themeColor="accent1" w:themeTint="99"/>
      </w:tblBorders>
    </w:tblPr>
    <w:tblStylePr w:type="firstRow">
      <w:rPr>
        <w:b/>
        <w:bCs/>
      </w:rPr>
      <w:tblPr/>
      <w:tcPr>
        <w:tcBorders>
          <w:bottom w:val="single" w:sz="12" w:space="0" w:color="FFB0B2" w:themeColor="accent1" w:themeTint="99"/>
        </w:tcBorders>
      </w:tcPr>
    </w:tblStylePr>
    <w:tblStylePr w:type="lastRow">
      <w:rPr>
        <w:b/>
        <w:bCs/>
      </w:rPr>
      <w:tblPr/>
      <w:tcPr>
        <w:tcBorders>
          <w:top w:val="double" w:sz="4" w:space="0" w:color="FFB0B2" w:themeColor="accent1" w:themeTint="99"/>
        </w:tcBorders>
      </w:tcPr>
    </w:tblStylePr>
    <w:tblStylePr w:type="firstCol">
      <w:rPr>
        <w:b/>
        <w:bCs/>
      </w:rPr>
    </w:tblStylePr>
    <w:tblStylePr w:type="lastCol">
      <w:rPr>
        <w:b/>
        <w:bCs/>
      </w:rPr>
    </w:tblStylePr>
    <w:tblStylePr w:type="band1Vert">
      <w:tblPr/>
      <w:tcPr>
        <w:shd w:val="clear" w:color="auto" w:fill="FFE4E5" w:themeFill="accent1" w:themeFillTint="33"/>
      </w:tcPr>
    </w:tblStylePr>
    <w:tblStylePr w:type="band1Horz">
      <w:tblPr/>
      <w:tcPr>
        <w:shd w:val="clear" w:color="auto" w:fill="FFE4E5" w:themeFill="accent1" w:themeFillTint="33"/>
      </w:tcPr>
    </w:tblStylePr>
  </w:style>
  <w:style w:type="paragraph" w:styleId="Header">
    <w:name w:val="header"/>
    <w:basedOn w:val="Normal"/>
    <w:link w:val="HeaderChar"/>
    <w:uiPriority w:val="99"/>
    <w:unhideWhenUsed/>
    <w:rsid w:val="00BC75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755C"/>
  </w:style>
  <w:style w:type="paragraph" w:styleId="Footer">
    <w:name w:val="footer"/>
    <w:basedOn w:val="Normal"/>
    <w:link w:val="FooterChar"/>
    <w:uiPriority w:val="99"/>
    <w:unhideWhenUsed/>
    <w:rsid w:val="00BC75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75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In The Right Dyrection">
      <a:dk1>
        <a:sysClr val="windowText" lastClr="000000"/>
      </a:dk1>
      <a:lt1>
        <a:sysClr val="window" lastClr="FFFFFF"/>
      </a:lt1>
      <a:dk2>
        <a:srgbClr val="FF003C"/>
      </a:dk2>
      <a:lt2>
        <a:srgbClr val="E8E8E8"/>
      </a:lt2>
      <a:accent1>
        <a:srgbClr val="FF7C80"/>
      </a:accent1>
      <a:accent2>
        <a:srgbClr val="FF0066"/>
      </a:accent2>
      <a:accent3>
        <a:srgbClr val="C1F0C8"/>
      </a:accent3>
      <a:accent4>
        <a:srgbClr val="92D050"/>
      </a:accent4>
      <a:accent5>
        <a:srgbClr val="FF3399"/>
      </a:accent5>
      <a:accent6>
        <a:srgbClr val="4EA72E"/>
      </a:accent6>
      <a:hlink>
        <a:srgbClr val="0C3512"/>
      </a:hlink>
      <a:folHlink>
        <a:srgbClr val="000000"/>
      </a:folHlink>
    </a:clrScheme>
    <a:fontScheme name="Custom 1">
      <a:majorFont>
        <a:latin typeface="Century Gothic"/>
        <a:ea typeface=""/>
        <a:cs typeface=""/>
      </a:majorFont>
      <a:minorFont>
        <a:latin typeface="Century Gothic"/>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19</Pages>
  <Words>5885</Words>
  <Characters>33547</Characters>
  <Application>Microsoft Office Word</Application>
  <DocSecurity>0</DocSecurity>
  <Lines>279</Lines>
  <Paragraphs>78</Paragraphs>
  <ScaleCrop>false</ScaleCrop>
  <Company/>
  <LinksUpToDate>false</LinksUpToDate>
  <CharactersWithSpaces>39354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Danyelle Briggs</cp:lastModifiedBy>
  <cp:revision>3</cp:revision>
  <dcterms:created xsi:type="dcterms:W3CDTF">2026-05-19T15:15:00Z</dcterms:created>
  <dcterms:modified xsi:type="dcterms:W3CDTF">2026-05-19T15:16:00Z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be0a5a29-e27f-43b1-b96c-7c3545a10088</vt:lpwstr>
  </property>
</Properties>
</file>