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b/>
          <w:color w:val="211C19"/>
          <w:sz w:val="62"/>
        </w:rPr>
        <w:t>PASSIONATE TASKER GPT</w:t>
      </w:r>
    </w:p>
    <w:p>
      <w:pPr>
        <w:jc w:val="center"/>
      </w:pPr>
      <w:r>
        <w:rPr>
          <w:rFonts w:ascii="Georgia" w:hAnsi="Georgia"/>
          <w:color w:val="B85C2E"/>
          <w:sz w:val="30"/>
        </w:rPr>
        <w:t>Product • Brand • Accessibility • Technology • Growth Blueprint</w:t>
      </w:r>
    </w:p>
    <w:p/>
    <w:tbl>
      <w:tblPr>
        <w:tblW w:type="auto" w:w="0"/>
        <w:jc w:val="center"/>
        <w:tblLayout w:type="autofit"/>
        <w:tblLook w:firstColumn="1" w:firstRow="1" w:lastColumn="0" w:lastRow="0" w:noHBand="0" w:noVBand="1" w:val="04A0"/>
      </w:tblPr>
      <w:tblGrid>
        <w:gridCol w:w="10166"/>
      </w:tblGrid>
      <w:tr>
        <w:trPr>
          <w:tblHeader w:val="true"/>
          <w:cantSplit/>
        </w:trPr>
        <w:tc>
          <w:tcPr>
            <w:tcW w:type="dxa" w:w="10166"/>
            <w:shd w:fill="F4EFE7"/>
            <w:tcMar>
              <w:top w:w="120" w:type="dxa"/>
              <w:start w:w="140" w:type="dxa"/>
              <w:bottom w:w="120" w:type="dxa"/>
              <w:end w:w="140" w:type="dxa"/>
            </w:tcMar>
          </w:tcPr>
          <w:p>
            <w:r>
              <w:rPr>
                <w:b/>
                <w:color w:val="B85C2E"/>
                <w:sz w:val="18"/>
              </w:rPr>
              <w:t>NORTH STAR</w:t>
              <w:br/>
            </w:r>
            <w:r>
              <w:rPr>
                <w:color w:val="2B2724"/>
                <w:sz w:val="19"/>
              </w:rPr>
              <w:t>Build a premium, warm and trustworthy UK marketplace for trades and practical help that is accessible by design - with voice, translation, video, verified professionals, milestone visibility and protected payment workflows.</w:t>
            </w:r>
          </w:p>
        </w:tc>
      </w:tr>
    </w:tbl>
    <w:p>
      <w:pPr>
        <w:spacing w:after="0"/>
      </w:pPr>
    </w:p>
    <w:p>
      <w:pPr>
        <w:jc w:val="center"/>
      </w:pPr>
      <w:r>
        <w:rPr>
          <w:i/>
          <w:sz w:val="20"/>
        </w:rPr>
        <w:t>Prepared as a working brief for the founder, developer, Claude/AI coding tools, investors and academic review.</w:t>
      </w:r>
    </w:p>
    <w:p>
      <w:pPr>
        <w:jc w:val="center"/>
      </w:pPr>
      <w:r>
        <w:rPr>
          <w:color w:val="6F6862"/>
          <w:sz w:val="18"/>
        </w:rPr>
        <w:t>Version 1.0 | 29 September 2026</w:t>
      </w:r>
    </w:p>
    <w:p>
      <w:r>
        <w:br w:type="page"/>
      </w:r>
    </w:p>
    <w:p>
      <w:pPr>
        <w:pStyle w:val="Heading1"/>
        <w:keepNext/>
      </w:pPr>
      <w:r>
        <w:t>Contents</w:t>
      </w:r>
    </w:p>
    <w:p>
      <w:pPr>
        <w:pStyle w:val="ListBullet"/>
        <w:spacing w:after="40"/>
      </w:pPr>
      <w:r>
        <w:t>1. Executive Summary</w:t>
      </w:r>
    </w:p>
    <w:p>
      <w:pPr>
        <w:pStyle w:val="ListBullet"/>
        <w:spacing w:after="40"/>
      </w:pPr>
      <w:r>
        <w:t>2. Venture Thesis &amp; Positioning</w:t>
      </w:r>
    </w:p>
    <w:p>
      <w:pPr>
        <w:pStyle w:val="ListBullet"/>
        <w:spacing w:after="40"/>
      </w:pPr>
      <w:r>
        <w:t>3. Brand &amp; Creative Direction</w:t>
      </w:r>
    </w:p>
    <w:p>
      <w:pPr>
        <w:pStyle w:val="ListBullet"/>
        <w:spacing w:after="40"/>
      </w:pPr>
      <w:r>
        <w:t>4. Homepage Copy &amp; Information Architecture</w:t>
      </w:r>
    </w:p>
    <w:p>
      <w:pPr>
        <w:pStyle w:val="ListBullet"/>
        <w:spacing w:after="40"/>
      </w:pPr>
      <w:r>
        <w:t>5. Accessibility &amp; Inclusive UX Framework</w:t>
      </w:r>
    </w:p>
    <w:p>
      <w:pPr>
        <w:pStyle w:val="ListBullet"/>
        <w:spacing w:after="40"/>
      </w:pPr>
      <w:r>
        <w:t>6. Customer Journey</w:t>
      </w:r>
    </w:p>
    <w:p>
      <w:pPr>
        <w:pStyle w:val="ListBullet"/>
        <w:spacing w:after="40"/>
      </w:pPr>
      <w:r>
        <w:t>7. Tradesperson Journey</w:t>
      </w:r>
    </w:p>
    <w:p>
      <w:pPr>
        <w:pStyle w:val="ListBullet"/>
        <w:spacing w:after="40"/>
      </w:pPr>
      <w:r>
        <w:t>8. Marketplace Trust, Verification &amp; Reviews</w:t>
      </w:r>
    </w:p>
    <w:p>
      <w:pPr>
        <w:pStyle w:val="ListBullet"/>
        <w:spacing w:after="40"/>
      </w:pPr>
      <w:r>
        <w:t>9. Messaging, Voice, Translation &amp; Video</w:t>
      </w:r>
    </w:p>
    <w:p>
      <w:pPr>
        <w:pStyle w:val="ListBullet"/>
        <w:spacing w:after="40"/>
      </w:pPr>
      <w:r>
        <w:t>10. Milestones, Payments, Disputes &amp; Voice Receipts</w:t>
      </w:r>
    </w:p>
    <w:p>
      <w:pPr>
        <w:pStyle w:val="ListBullet"/>
        <w:spacing w:after="40"/>
      </w:pPr>
      <w:r>
        <w:t>11. Trade &amp; Service Taxonomy</w:t>
      </w:r>
    </w:p>
    <w:p>
      <w:pPr>
        <w:pStyle w:val="ListBullet"/>
        <w:spacing w:after="40"/>
      </w:pPr>
      <w:r>
        <w:t>12. Technology Architecture</w:t>
      </w:r>
    </w:p>
    <w:p>
      <w:pPr>
        <w:pStyle w:val="ListBullet"/>
        <w:spacing w:after="40"/>
      </w:pPr>
      <w:r>
        <w:t>13. Data Model &amp; Backend State Machines</w:t>
      </w:r>
    </w:p>
    <w:p>
      <w:pPr>
        <w:pStyle w:val="ListBullet"/>
        <w:spacing w:after="40"/>
      </w:pPr>
      <w:r>
        <w:t>14. Responsive Design &amp; Motion System</w:t>
      </w:r>
    </w:p>
    <w:p>
      <w:pPr>
        <w:pStyle w:val="ListBullet"/>
        <w:spacing w:after="40"/>
      </w:pPr>
      <w:r>
        <w:t>15. SEO, AI Discoverability &amp; Content Strategy</w:t>
      </w:r>
    </w:p>
    <w:p>
      <w:pPr>
        <w:pStyle w:val="ListBullet"/>
        <w:spacing w:after="40"/>
      </w:pPr>
      <w:r>
        <w:t>16. Social Impact, Funding &amp; Academic Rationale</w:t>
      </w:r>
    </w:p>
    <w:p>
      <w:pPr>
        <w:pStyle w:val="ListBullet"/>
        <w:spacing w:after="40"/>
      </w:pPr>
      <w:r>
        <w:t>17. Security, Privacy, Safety &amp; Compliance Notes</w:t>
      </w:r>
    </w:p>
    <w:p>
      <w:pPr>
        <w:pStyle w:val="ListBullet"/>
        <w:spacing w:after="40"/>
      </w:pPr>
      <w:r>
        <w:t>18. Delivery Roadmap &amp; Acceptance Criteria</w:t>
      </w:r>
    </w:p>
    <w:p>
      <w:pPr>
        <w:pStyle w:val="ListBullet"/>
        <w:spacing w:after="40"/>
      </w:pPr>
      <w:r>
        <w:t>19. Claude Master Prompt</w:t>
      </w:r>
    </w:p>
    <w:p>
      <w:pPr>
        <w:pStyle w:val="ListBullet"/>
        <w:spacing w:after="40"/>
      </w:pPr>
      <w:r>
        <w:t>20. Feature-by-Feature Claude Prompts</w:t>
      </w:r>
    </w:p>
    <w:p>
      <w:pPr>
        <w:pStyle w:val="ListBullet"/>
        <w:spacing w:after="40"/>
      </w:pPr>
      <w:r>
        <w:t>Appendix A. Current Homepage Review</w:t>
      </w:r>
    </w:p>
    <w:p>
      <w:r>
        <w:br w:type="page"/>
      </w:r>
    </w:p>
    <w:p>
      <w:pPr>
        <w:pStyle w:val="Heading1"/>
        <w:keepNext/>
      </w:pPr>
      <w:r>
        <w:t>1. Executive Summary</w:t>
      </w:r>
    </w:p>
    <w:p>
      <w:pPr>
        <w:pStyle w:val="ExecutiveLead"/>
      </w:pPr>
      <w:r>
        <w:t>Passionate Tasker is envisioned as an accessibility-led marketplace connecting customers with verified tradespeople and skilled taskers. Its strategic advantage is not a single feature: it is the combination of trusted discovery, inclusive communication, project visibility and transaction confidence in one calm, premium experience.</w:t>
      </w:r>
    </w:p>
    <w:tbl>
      <w:tblPr>
        <w:tblW w:type="auto" w:w="0"/>
        <w:jc w:val="center"/>
        <w:tblLayout w:type="autofit"/>
        <w:tblLook w:firstColumn="1" w:firstRow="1" w:lastColumn="0" w:lastRow="0" w:noHBand="0" w:noVBand="1" w:val="04A0"/>
      </w:tblPr>
      <w:tblGrid>
        <w:gridCol w:w="10166"/>
      </w:tblGrid>
      <w:tr>
        <w:trPr>
          <w:tblHeader w:val="true"/>
          <w:cantSplit/>
        </w:trPr>
        <w:tc>
          <w:tcPr>
            <w:tcW w:type="dxa" w:w="10166"/>
            <w:shd w:fill="F4EFE7"/>
            <w:tcMar>
              <w:top w:w="120" w:type="dxa"/>
              <w:start w:w="140" w:type="dxa"/>
              <w:bottom w:w="120" w:type="dxa"/>
              <w:end w:w="140" w:type="dxa"/>
            </w:tcMar>
          </w:tcPr>
          <w:p>
            <w:r>
              <w:rPr>
                <w:b/>
                <w:color w:val="B85C2E"/>
                <w:sz w:val="18"/>
              </w:rPr>
              <w:t>BRAND PROMISE</w:t>
              <w:br/>
            </w:r>
            <w:r>
              <w:rPr>
                <w:color w:val="2B2724"/>
                <w:sz w:val="19"/>
              </w:rPr>
              <w:t>Tell us what needs fixing. We'll find who can fix it.</w:t>
            </w:r>
          </w:p>
        </w:tc>
      </w:tr>
    </w:tbl>
    <w:p>
      <w:pPr>
        <w:spacing w:after="0"/>
      </w:pPr>
    </w:p>
    <w:tbl>
      <w:tblPr>
        <w:tblW w:type="auto" w:w="0"/>
        <w:jc w:val="center"/>
        <w:tblLayout w:type="autofit"/>
        <w:tblLook w:firstColumn="1" w:firstRow="1" w:lastColumn="0" w:lastRow="0" w:noHBand="0" w:noVBand="1" w:val="04A0"/>
      </w:tblPr>
      <w:tblGrid>
        <w:gridCol w:w="10166"/>
      </w:tblGrid>
      <w:tr>
        <w:trPr>
          <w:tblHeader w:val="true"/>
          <w:cantSplit/>
        </w:trPr>
        <w:tc>
          <w:tcPr>
            <w:tcW w:type="dxa" w:w="10166"/>
            <w:shd w:fill="F4EFE7"/>
            <w:tcMar>
              <w:top w:w="120" w:type="dxa"/>
              <w:start w:w="140" w:type="dxa"/>
              <w:bottom w:w="120" w:type="dxa"/>
              <w:end w:w="140" w:type="dxa"/>
            </w:tcMar>
          </w:tcPr>
          <w:p>
            <w:r>
              <w:rPr>
                <w:b/>
                <w:color w:val="B85C2E"/>
                <w:sz w:val="18"/>
              </w:rPr>
              <w:t>POSITIONING LINE</w:t>
              <w:br/>
            </w:r>
            <w:r>
              <w:rPr>
                <w:color w:val="2B2724"/>
                <w:sz w:val="19"/>
              </w:rPr>
              <w:t>Building the world's most accessible marketplace for tradespeople and customers.</w:t>
            </w:r>
          </w:p>
        </w:tc>
      </w:tr>
    </w:tbl>
    <w:p>
      <w:pPr>
        <w:spacing w:after="0"/>
      </w:pPr>
    </w:p>
    <w:p>
      <w:r>
        <w:t>The platform should feel closer to a premium hospitality or lifestyle service than a bargain directory. Luxury comes from restraint, consistency, typography, photography, spacing, reliable service design and respectful accessibility - not visual excess.</w:t>
      </w:r>
    </w:p>
    <w:p>
      <w:pPr>
        <w:pStyle w:val="ListBullet"/>
        <w:spacing w:after="40"/>
      </w:pPr>
      <w:r>
        <w:t>Customers can describe a problem by voice or text, receive help structuring the request, discover relevant professionals, communicate by messaging/video, follow milestones and approve work.</w:t>
      </w:r>
    </w:p>
    <w:p>
      <w:pPr>
        <w:pStyle w:val="ListBullet"/>
        <w:spacing w:after="40"/>
      </w:pPr>
      <w:r>
        <w:t>Tradespeople can verify identity and qualifications, receive suitable jobs, communicate in their preferred language, submit milestone evidence, and generate invoices/receipts by voice.</w:t>
      </w:r>
    </w:p>
    <w:p>
      <w:pPr>
        <w:pStyle w:val="ListBullet"/>
        <w:spacing w:after="40"/>
      </w:pPr>
      <w:r>
        <w:t>Accessibility is treated as product architecture: screen-reader structure, keyboard operation, visible focus, high contrast, large touch targets, reduced motion, clear language, voice input/output and translation.</w:t>
      </w:r>
    </w:p>
    <w:p>
      <w:pPr>
        <w:pStyle w:val="ListBullet"/>
        <w:spacing w:after="40"/>
      </w:pPr>
      <w:r>
        <w:t>Claude and developers receive explicit component rules, data ownership, backend/frontend responsibilities, states, APIs and acceptance criteria.</w:t>
      </w:r>
    </w:p>
    <w:p>
      <w:pPr>
        <w:pStyle w:val="Heading1"/>
        <w:keepNext/>
      </w:pPr>
      <w:r>
        <w:t>2. Venture Thesis &amp; Positioning</w:t>
      </w:r>
    </w:p>
    <w:p>
      <w:pPr>
        <w:pStyle w:val="Heading2"/>
        <w:keepNext/>
      </w:pPr>
      <w:r>
        <w:t>Problem</w:t>
      </w:r>
    </w:p>
    <w:p>
      <w:r>
        <w:t>Existing service marketplaces often solve discovery, quoting, reviews or task fulfilment separately. The opportunity is to reduce friction across the complete journey: understanding the job, finding trusted help, communicating clearly, seeing progress, paying safely and preserving records.</w:t>
      </w:r>
    </w:p>
    <w:p>
      <w:pPr>
        <w:pStyle w:val="Heading2"/>
        <w:keepNext/>
      </w:pPr>
      <w:r>
        <w:t>Core audiences</w:t>
      </w:r>
    </w:p>
    <w:p>
      <w:pPr>
        <w:pStyle w:val="ListBullet"/>
        <w:spacing w:after="40"/>
      </w:pPr>
      <w:r>
        <w:t>Customers who want reliable help without learning a complicated marketplace.</w:t>
      </w:r>
    </w:p>
    <w:p>
      <w:pPr>
        <w:pStyle w:val="ListBullet"/>
        <w:spacing w:after="40"/>
      </w:pPr>
      <w:r>
        <w:t>Older customers who need larger targets, simpler decisions and clearer status.</w:t>
      </w:r>
    </w:p>
    <w:p>
      <w:pPr>
        <w:pStyle w:val="ListBullet"/>
        <w:spacing w:after="40"/>
      </w:pPr>
      <w:r>
        <w:t>Blind and visually impaired customers who rely on semantic structure, screen readers and voice.</w:t>
      </w:r>
    </w:p>
    <w:p>
      <w:pPr>
        <w:pStyle w:val="ListBullet"/>
        <w:spacing w:after="40"/>
      </w:pPr>
      <w:r>
        <w:t>People with dyslexia, cognitive impairments or low digital confidence who benefit from plain language and guided flows.</w:t>
      </w:r>
    </w:p>
    <w:p>
      <w:pPr>
        <w:pStyle w:val="ListBullet"/>
        <w:spacing w:after="40"/>
      </w:pPr>
      <w:r>
        <w:t>Tradespeople who prefer speaking to typing, including those for whom English is not their first language.</w:t>
      </w:r>
    </w:p>
    <w:p>
      <w:pPr>
        <w:pStyle w:val="ListBullet"/>
        <w:spacing w:after="40"/>
      </w:pPr>
      <w:r>
        <w:t>Professional tradespeople who value credible verification, clear briefs and prompt payment.</w:t>
      </w:r>
    </w:p>
    <w:p>
      <w:pPr>
        <w:pStyle w:val="Heading2"/>
        <w:keepNext/>
      </w:pPr>
      <w:r>
        <w:t>Differentiation</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541"/>
            <w:shd w:fill="211C19"/>
          </w:tcPr>
          <w:p>
            <w:r>
              <w:rPr>
                <w:b/>
                <w:color w:val="FFFFFF"/>
              </w:rPr>
              <w:t>Dimension</w:t>
            </w:r>
          </w:p>
        </w:tc>
        <w:tc>
          <w:tcPr>
            <w:tcW w:type="dxa" w:w="2541"/>
            <w:shd w:fill="211C19"/>
          </w:tcPr>
          <w:p>
            <w:r>
              <w:rPr>
                <w:b/>
                <w:color w:val="FFFFFF"/>
              </w:rPr>
              <w:t>Customer value</w:t>
            </w:r>
          </w:p>
        </w:tc>
        <w:tc>
          <w:tcPr>
            <w:tcW w:type="dxa" w:w="2541"/>
            <w:shd w:fill="211C19"/>
          </w:tcPr>
          <w:p>
            <w:r>
              <w:rPr>
                <w:b/>
                <w:color w:val="FFFFFF"/>
              </w:rPr>
              <w:t>Tradesperson value</w:t>
            </w:r>
          </w:p>
        </w:tc>
        <w:tc>
          <w:tcPr>
            <w:tcW w:type="dxa" w:w="2541"/>
            <w:shd w:fill="211C19"/>
          </w:tcPr>
          <w:p>
            <w:r>
              <w:rPr>
                <w:b/>
                <w:color w:val="FFFFFF"/>
              </w:rPr>
              <w:t>Build implication</w:t>
            </w:r>
          </w:p>
        </w:tc>
      </w:tr>
      <w:tr>
        <w:trPr>
          <w:cantSplit/>
        </w:trPr>
        <w:tc>
          <w:tcPr>
            <w:tcW w:type="dxa" w:w="2541"/>
            <w:tcMar>
              <w:top w:w="80" w:type="dxa"/>
              <w:start w:w="90" w:type="dxa"/>
              <w:bottom w:w="80" w:type="dxa"/>
              <w:end w:w="90" w:type="dxa"/>
            </w:tcMar>
          </w:tcPr>
          <w:p>
            <w:r>
              <w:t>Accessibility-first</w:t>
            </w:r>
          </w:p>
        </w:tc>
        <w:tc>
          <w:tcPr>
            <w:tcW w:type="dxa" w:w="2541"/>
            <w:tcMar>
              <w:top w:w="80" w:type="dxa"/>
              <w:start w:w="90" w:type="dxa"/>
              <w:bottom w:w="80" w:type="dxa"/>
              <w:end w:w="90" w:type="dxa"/>
            </w:tcMar>
          </w:tcPr>
          <w:p>
            <w:r>
              <w:t>Lower interaction barriers</w:t>
            </w:r>
          </w:p>
        </w:tc>
        <w:tc>
          <w:tcPr>
            <w:tcW w:type="dxa" w:w="2541"/>
            <w:tcMar>
              <w:top w:w="80" w:type="dxa"/>
              <w:start w:w="90" w:type="dxa"/>
              <w:bottom w:w="80" w:type="dxa"/>
              <w:end w:w="90" w:type="dxa"/>
            </w:tcMar>
          </w:tcPr>
          <w:p>
            <w:r>
              <w:t>More ways to participate</w:t>
            </w:r>
          </w:p>
        </w:tc>
        <w:tc>
          <w:tcPr>
            <w:tcW w:type="dxa" w:w="2541"/>
            <w:tcMar>
              <w:top w:w="80" w:type="dxa"/>
              <w:start w:w="90" w:type="dxa"/>
              <w:bottom w:w="80" w:type="dxa"/>
              <w:end w:w="90" w:type="dxa"/>
            </w:tcMar>
          </w:tcPr>
          <w:p>
            <w:r>
              <w:t>WCAG 2.2 AA target, voice, captions, translation, reduced motion</w:t>
            </w:r>
          </w:p>
        </w:tc>
      </w:tr>
      <w:tr>
        <w:trPr>
          <w:cantSplit/>
        </w:trPr>
        <w:tc>
          <w:tcPr>
            <w:tcW w:type="dxa" w:w="2541"/>
            <w:tcMar>
              <w:top w:w="80" w:type="dxa"/>
              <w:start w:w="90" w:type="dxa"/>
              <w:bottom w:w="80" w:type="dxa"/>
              <w:end w:w="90" w:type="dxa"/>
            </w:tcMar>
          </w:tcPr>
          <w:p>
            <w:r>
              <w:t>Verified trust</w:t>
            </w:r>
          </w:p>
        </w:tc>
        <w:tc>
          <w:tcPr>
            <w:tcW w:type="dxa" w:w="2541"/>
            <w:tcMar>
              <w:top w:w="80" w:type="dxa"/>
              <w:start w:w="90" w:type="dxa"/>
              <w:bottom w:w="80" w:type="dxa"/>
              <w:end w:w="90" w:type="dxa"/>
            </w:tcMar>
          </w:tcPr>
          <w:p>
            <w:r>
              <w:t>Clearer confidence signals</w:t>
            </w:r>
          </w:p>
        </w:tc>
        <w:tc>
          <w:tcPr>
            <w:tcW w:type="dxa" w:w="2541"/>
            <w:tcMar>
              <w:top w:w="80" w:type="dxa"/>
              <w:start w:w="90" w:type="dxa"/>
              <w:bottom w:w="80" w:type="dxa"/>
              <w:end w:w="90" w:type="dxa"/>
            </w:tcMar>
          </w:tcPr>
          <w:p>
            <w:r>
              <w:t>Reputation portability on platform</w:t>
            </w:r>
          </w:p>
        </w:tc>
        <w:tc>
          <w:tcPr>
            <w:tcW w:type="dxa" w:w="2541"/>
            <w:tcMar>
              <w:top w:w="80" w:type="dxa"/>
              <w:start w:w="90" w:type="dxa"/>
              <w:bottom w:w="80" w:type="dxa"/>
              <w:end w:w="90" w:type="dxa"/>
            </w:tcMar>
          </w:tcPr>
          <w:p>
            <w:r>
              <w:t>Identity, qualification, insurance, audit trail</w:t>
            </w:r>
          </w:p>
        </w:tc>
      </w:tr>
      <w:tr>
        <w:trPr>
          <w:cantSplit/>
        </w:trPr>
        <w:tc>
          <w:tcPr>
            <w:tcW w:type="dxa" w:w="2541"/>
            <w:tcMar>
              <w:top w:w="80" w:type="dxa"/>
              <w:start w:w="90" w:type="dxa"/>
              <w:bottom w:w="80" w:type="dxa"/>
              <w:end w:w="90" w:type="dxa"/>
            </w:tcMar>
          </w:tcPr>
          <w:p>
            <w:r>
              <w:t>Milestones</w:t>
            </w:r>
          </w:p>
        </w:tc>
        <w:tc>
          <w:tcPr>
            <w:tcW w:type="dxa" w:w="2541"/>
            <w:tcMar>
              <w:top w:w="80" w:type="dxa"/>
              <w:start w:w="90" w:type="dxa"/>
              <w:bottom w:w="80" w:type="dxa"/>
              <w:end w:w="90" w:type="dxa"/>
            </w:tcMar>
          </w:tcPr>
          <w:p>
            <w:r>
              <w:t>Visible progress and approval points</w:t>
            </w:r>
          </w:p>
        </w:tc>
        <w:tc>
          <w:tcPr>
            <w:tcW w:type="dxa" w:w="2541"/>
            <w:tcMar>
              <w:top w:w="80" w:type="dxa"/>
              <w:start w:w="90" w:type="dxa"/>
              <w:bottom w:w="80" w:type="dxa"/>
              <w:end w:w="90" w:type="dxa"/>
            </w:tcMar>
          </w:tcPr>
          <w:p>
            <w:r>
              <w:t>Scope clarity and evidence</w:t>
            </w:r>
          </w:p>
        </w:tc>
        <w:tc>
          <w:tcPr>
            <w:tcW w:type="dxa" w:w="2541"/>
            <w:tcMar>
              <w:top w:w="80" w:type="dxa"/>
              <w:start w:w="90" w:type="dxa"/>
              <w:bottom w:w="80" w:type="dxa"/>
              <w:end w:w="90" w:type="dxa"/>
            </w:tcMar>
          </w:tcPr>
          <w:p>
            <w:r>
              <w:t>State machine, milestone evidence, notifications</w:t>
            </w:r>
          </w:p>
        </w:tc>
      </w:tr>
      <w:tr>
        <w:trPr>
          <w:cantSplit/>
        </w:trPr>
        <w:tc>
          <w:tcPr>
            <w:tcW w:type="dxa" w:w="2541"/>
            <w:tcMar>
              <w:top w:w="80" w:type="dxa"/>
              <w:start w:w="90" w:type="dxa"/>
              <w:bottom w:w="80" w:type="dxa"/>
              <w:end w:w="90" w:type="dxa"/>
            </w:tcMar>
          </w:tcPr>
          <w:p>
            <w:r>
              <w:t>Built-in communication</w:t>
            </w:r>
          </w:p>
        </w:tc>
        <w:tc>
          <w:tcPr>
            <w:tcW w:type="dxa" w:w="2541"/>
            <w:tcMar>
              <w:top w:w="80" w:type="dxa"/>
              <w:start w:w="90" w:type="dxa"/>
              <w:bottom w:w="80" w:type="dxa"/>
              <w:end w:w="90" w:type="dxa"/>
            </w:tcMar>
          </w:tcPr>
          <w:p>
            <w:r>
              <w:t>Fewer off-platform handoffs</w:t>
            </w:r>
          </w:p>
        </w:tc>
        <w:tc>
          <w:tcPr>
            <w:tcW w:type="dxa" w:w="2541"/>
            <w:tcMar>
              <w:top w:w="80" w:type="dxa"/>
              <w:start w:w="90" w:type="dxa"/>
              <w:bottom w:w="80" w:type="dxa"/>
              <w:end w:w="90" w:type="dxa"/>
            </w:tcMar>
          </w:tcPr>
          <w:p>
            <w:r>
              <w:t>Context stays with the job</w:t>
            </w:r>
          </w:p>
        </w:tc>
        <w:tc>
          <w:tcPr>
            <w:tcW w:type="dxa" w:w="2541"/>
            <w:tcMar>
              <w:top w:w="80" w:type="dxa"/>
              <w:start w:w="90" w:type="dxa"/>
              <w:bottom w:w="80" w:type="dxa"/>
              <w:end w:w="90" w:type="dxa"/>
            </w:tcMar>
          </w:tcPr>
          <w:p>
            <w:r>
              <w:t>Realtime messaging + WebRTC video</w:t>
            </w:r>
          </w:p>
        </w:tc>
      </w:tr>
      <w:tr>
        <w:trPr>
          <w:cantSplit/>
        </w:trPr>
        <w:tc>
          <w:tcPr>
            <w:tcW w:type="dxa" w:w="2541"/>
            <w:tcMar>
              <w:top w:w="80" w:type="dxa"/>
              <w:start w:w="90" w:type="dxa"/>
              <w:bottom w:w="80" w:type="dxa"/>
              <w:end w:w="90" w:type="dxa"/>
            </w:tcMar>
          </w:tcPr>
          <w:p>
            <w:r>
              <w:t>Voice administration</w:t>
            </w:r>
          </w:p>
        </w:tc>
        <w:tc>
          <w:tcPr>
            <w:tcW w:type="dxa" w:w="2541"/>
            <w:tcMar>
              <w:top w:w="80" w:type="dxa"/>
              <w:start w:w="90" w:type="dxa"/>
              <w:bottom w:w="80" w:type="dxa"/>
              <w:end w:w="90" w:type="dxa"/>
            </w:tcMar>
          </w:tcPr>
          <w:p>
            <w:r>
              <w:t>Easier job posting and receipts</w:t>
            </w:r>
          </w:p>
        </w:tc>
        <w:tc>
          <w:tcPr>
            <w:tcW w:type="dxa" w:w="2541"/>
            <w:tcMar>
              <w:top w:w="80" w:type="dxa"/>
              <w:start w:w="90" w:type="dxa"/>
              <w:bottom w:w="80" w:type="dxa"/>
              <w:end w:w="90" w:type="dxa"/>
            </w:tcMar>
          </w:tcPr>
          <w:p>
            <w:r>
              <w:t>Less paperwork</w:t>
            </w:r>
          </w:p>
        </w:tc>
        <w:tc>
          <w:tcPr>
            <w:tcW w:type="dxa" w:w="2541"/>
            <w:tcMar>
              <w:top w:w="80" w:type="dxa"/>
              <w:start w:w="90" w:type="dxa"/>
              <w:bottom w:w="80" w:type="dxa"/>
              <w:end w:w="90" w:type="dxa"/>
            </w:tcMar>
          </w:tcPr>
          <w:p>
            <w:r>
              <w:t>STT/TTS + structured extraction + human confirmation</w:t>
            </w:r>
          </w:p>
        </w:tc>
      </w:tr>
    </w:tbl>
    <w:p/>
    <w:p>
      <w:pPr>
        <w:pStyle w:val="Heading1"/>
        <w:keepNext/>
      </w:pPr>
      <w:r>
        <w:t>3. Brand &amp; Creative Direction</w:t>
      </w:r>
    </w:p>
    <w:p>
      <w:r>
        <w:t>Creative idea: quiet luxury for practical help. The brand should combine the warmth of a premium hotel, the confidence of a financial service and the usability of an accessibility-first product.</w:t>
      </w:r>
    </w:p>
    <w:p>
      <w:pPr>
        <w:pStyle w:val="Heading2"/>
        <w:keepNext/>
      </w:pPr>
      <w:r>
        <w:t>Colour system</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541"/>
            <w:shd w:fill="211C19"/>
          </w:tcPr>
          <w:p>
            <w:r>
              <w:rPr>
                <w:b/>
                <w:color w:val="FFFFFF"/>
              </w:rPr>
              <w:t>Token</w:t>
            </w:r>
          </w:p>
        </w:tc>
        <w:tc>
          <w:tcPr>
            <w:tcW w:type="dxa" w:w="2541"/>
            <w:shd w:fill="211C19"/>
          </w:tcPr>
          <w:p>
            <w:r>
              <w:rPr>
                <w:b/>
                <w:color w:val="FFFFFF"/>
              </w:rPr>
              <w:t>Hex</w:t>
            </w:r>
          </w:p>
        </w:tc>
        <w:tc>
          <w:tcPr>
            <w:tcW w:type="dxa" w:w="2541"/>
            <w:shd w:fill="211C19"/>
          </w:tcPr>
          <w:p>
            <w:r>
              <w:rPr>
                <w:b/>
                <w:color w:val="FFFFFF"/>
              </w:rPr>
              <w:t>Use</w:t>
            </w:r>
          </w:p>
        </w:tc>
        <w:tc>
          <w:tcPr>
            <w:tcW w:type="dxa" w:w="2541"/>
            <w:shd w:fill="211C19"/>
          </w:tcPr>
          <w:p>
            <w:r>
              <w:rPr>
                <w:b/>
                <w:color w:val="FFFFFF"/>
              </w:rPr>
              <w:t>Reason</w:t>
            </w:r>
          </w:p>
        </w:tc>
      </w:tr>
      <w:tr>
        <w:trPr>
          <w:cantSplit/>
        </w:trPr>
        <w:tc>
          <w:tcPr>
            <w:tcW w:type="dxa" w:w="2541"/>
          </w:tcPr>
          <w:p>
            <w:r>
              <w:t>Warm Ivory</w:t>
            </w:r>
          </w:p>
        </w:tc>
        <w:tc>
          <w:tcPr>
            <w:tcW w:type="dxa" w:w="2541"/>
            <w:shd w:fill="F4EFE7"/>
          </w:tcPr>
          <w:p>
            <w:r>
              <w:t>#F4EFE7</w:t>
            </w:r>
          </w:p>
        </w:tc>
        <w:tc>
          <w:tcPr>
            <w:tcW w:type="dxa" w:w="2541"/>
          </w:tcPr>
          <w:p>
            <w:r>
              <w:t>Page backgrounds, quiet panels</w:t>
            </w:r>
          </w:p>
        </w:tc>
        <w:tc>
          <w:tcPr>
            <w:tcW w:type="dxa" w:w="2541"/>
          </w:tcPr>
          <w:p>
            <w:r>
              <w:t>Feels warm and residential; reduces harsh white glare.</w:t>
            </w:r>
          </w:p>
        </w:tc>
      </w:tr>
      <w:tr>
        <w:trPr>
          <w:cantSplit/>
        </w:trPr>
        <w:tc>
          <w:tcPr>
            <w:tcW w:type="dxa" w:w="2541"/>
          </w:tcPr>
          <w:p>
            <w:r>
              <w:t>Espresso Charcoal</w:t>
            </w:r>
          </w:p>
        </w:tc>
        <w:tc>
          <w:tcPr>
            <w:tcW w:type="dxa" w:w="2541"/>
            <w:shd w:fill="211C19"/>
          </w:tcPr>
          <w:p>
            <w:r>
              <w:t>#211C19</w:t>
            </w:r>
          </w:p>
        </w:tc>
        <w:tc>
          <w:tcPr>
            <w:tcW w:type="dxa" w:w="2541"/>
          </w:tcPr>
          <w:p>
            <w:r>
              <w:t>Primary text, dark sections</w:t>
            </w:r>
          </w:p>
        </w:tc>
        <w:tc>
          <w:tcPr>
            <w:tcW w:type="dxa" w:w="2541"/>
          </w:tcPr>
          <w:p>
            <w:r>
              <w:t>Premium and softer than pure black while retaining authority.</w:t>
            </w:r>
          </w:p>
        </w:tc>
      </w:tr>
      <w:tr>
        <w:trPr>
          <w:cantSplit/>
        </w:trPr>
        <w:tc>
          <w:tcPr>
            <w:tcW w:type="dxa" w:w="2541"/>
          </w:tcPr>
          <w:p>
            <w:r>
              <w:t>Copper / Burnt Orange</w:t>
            </w:r>
          </w:p>
        </w:tc>
        <w:tc>
          <w:tcPr>
            <w:tcW w:type="dxa" w:w="2541"/>
            <w:shd w:fill="B85C2E"/>
          </w:tcPr>
          <w:p>
            <w:r>
              <w:t>#B85C2E</w:t>
            </w:r>
          </w:p>
        </w:tc>
        <w:tc>
          <w:tcPr>
            <w:tcW w:type="dxa" w:w="2541"/>
          </w:tcPr>
          <w:p>
            <w:r>
              <w:t>Primary CTAs, active accents</w:t>
            </w:r>
          </w:p>
        </w:tc>
        <w:tc>
          <w:tcPr>
            <w:tcW w:type="dxa" w:w="2541"/>
          </w:tcPr>
          <w:p>
            <w:r>
              <w:t>Human warmth and craftsmanship; strong brand recall.</w:t>
            </w:r>
          </w:p>
        </w:tc>
      </w:tr>
      <w:tr>
        <w:trPr>
          <w:cantSplit/>
        </w:trPr>
        <w:tc>
          <w:tcPr>
            <w:tcW w:type="dxa" w:w="2541"/>
          </w:tcPr>
          <w:p>
            <w:r>
              <w:t>Soft Stone</w:t>
            </w:r>
          </w:p>
        </w:tc>
        <w:tc>
          <w:tcPr>
            <w:tcW w:type="dxa" w:w="2541"/>
            <w:shd w:fill="D9D1C7"/>
          </w:tcPr>
          <w:p>
            <w:r>
              <w:t>#D9D1C7</w:t>
            </w:r>
          </w:p>
        </w:tc>
        <w:tc>
          <w:tcPr>
            <w:tcW w:type="dxa" w:w="2541"/>
          </w:tcPr>
          <w:p>
            <w:r>
              <w:t>Borders, dividers, passive cards</w:t>
            </w:r>
          </w:p>
        </w:tc>
        <w:tc>
          <w:tcPr>
            <w:tcW w:type="dxa" w:w="2541"/>
          </w:tcPr>
          <w:p>
            <w:r>
              <w:t>Provides structure without visual noise.</w:t>
            </w:r>
          </w:p>
        </w:tc>
      </w:tr>
      <w:tr>
        <w:trPr>
          <w:cantSplit/>
        </w:trPr>
        <w:tc>
          <w:tcPr>
            <w:tcW w:type="dxa" w:w="2541"/>
          </w:tcPr>
          <w:p>
            <w:r>
              <w:t>Accessible White</w:t>
            </w:r>
          </w:p>
        </w:tc>
        <w:tc>
          <w:tcPr>
            <w:tcW w:type="dxa" w:w="2541"/>
            <w:shd w:fill="FFFFFF"/>
          </w:tcPr>
          <w:p>
            <w:r>
              <w:t>#FFFFFF</w:t>
            </w:r>
          </w:p>
        </w:tc>
        <w:tc>
          <w:tcPr>
            <w:tcW w:type="dxa" w:w="2541"/>
          </w:tcPr>
          <w:p>
            <w:r>
              <w:t>Text on dark surfaces</w:t>
            </w:r>
          </w:p>
        </w:tc>
        <w:tc>
          <w:tcPr>
            <w:tcW w:type="dxa" w:w="2541"/>
          </w:tcPr>
          <w:p>
            <w:r>
              <w:t>Maximum clarity in high-contrast placements.</w:t>
            </w:r>
          </w:p>
        </w:tc>
      </w:tr>
    </w:tbl>
    <w:p>
      <w:pPr>
        <w:pStyle w:val="Heading2"/>
        <w:keepNext/>
      </w:pPr>
      <w:r>
        <w:t>Typography</w:t>
      </w:r>
    </w:p>
    <w:p>
      <w:r>
        <w:t>Recommended web font pair: Cormorant Garamond for large editorial headlines only; Inter for navigation, body copy, forms, buttons, dashboards, tables and all critical instructions. If a future accessibility test shows the serif harms comprehension in a context, Inter wins.</w:t>
      </w:r>
    </w:p>
    <w:p>
      <w:pPr>
        <w:pStyle w:val="ListBullet"/>
        <w:spacing w:after="40"/>
      </w:pPr>
      <w:r>
        <w:t>Display: Cormorant Garamond 600, desktop 56-72px, mobile 40-48px, line-height 0.98-1.08.</w:t>
      </w:r>
    </w:p>
    <w:p>
      <w:pPr>
        <w:pStyle w:val="ListBullet"/>
        <w:spacing w:after="40"/>
      </w:pPr>
      <w:r>
        <w:t>H1/H2 functional headings: Inter 700, 32-48px; use the serif only when the heading is decorative/editorial rather than instructional.</w:t>
      </w:r>
    </w:p>
    <w:p>
      <w:pPr>
        <w:pStyle w:val="ListBullet"/>
        <w:spacing w:after="40"/>
      </w:pPr>
      <w:r>
        <w:t>Body: Inter 400-500, 16-18px, line-height 1.5-1.65.</w:t>
      </w:r>
    </w:p>
    <w:p>
      <w:pPr>
        <w:pStyle w:val="ListBullet"/>
        <w:spacing w:after="40"/>
      </w:pPr>
      <w:r>
        <w:t>Buttons/forms: Inter 600, minimum 16px; avoid all-caps except tiny non-critical eyebrow labels.</w:t>
      </w:r>
    </w:p>
    <w:p>
      <w:pPr>
        <w:pStyle w:val="ListBullet"/>
        <w:spacing w:after="40"/>
      </w:pPr>
      <w:r>
        <w:t>Minimum touch/click target: aim for 44x44 CSS px or larger; never make icon-only actions ambiguous.</w:t>
      </w:r>
    </w:p>
    <w:p>
      <w:pPr>
        <w:pStyle w:val="Heading2"/>
        <w:keepNext/>
      </w:pPr>
      <w:r>
        <w:t>Photography &amp; cinematography</w:t>
      </w:r>
    </w:p>
    <w:p>
      <w:pPr>
        <w:pStyle w:val="ListBullet"/>
        <w:spacing w:after="40"/>
      </w:pPr>
      <w:r>
        <w:t>Warm natural light; real homes; authentic work in progress; close-ups of tools, materials and craft.</w:t>
      </w:r>
    </w:p>
    <w:p>
      <w:pPr>
        <w:pStyle w:val="ListBullet"/>
        <w:spacing w:after="40"/>
      </w:pPr>
      <w:r>
        <w:t>Show dignity and expertise. Avoid stereotyped 'builder' imagery, fake handshakes, hard-hat clichés and overly polished stock poses.</w:t>
      </w:r>
    </w:p>
    <w:p>
      <w:pPr>
        <w:pStyle w:val="ListBullet"/>
        <w:spacing w:after="40"/>
      </w:pPr>
      <w:r>
        <w:t>Mix wide environmental shots with detail shots. Use slow, subtle hero motion only when it adds atmosphere.</w:t>
      </w:r>
    </w:p>
    <w:p>
      <w:pPr>
        <w:pStyle w:val="ListBullet"/>
        <w:spacing w:after="40"/>
      </w:pPr>
      <w:r>
        <w:t>Represent age, disability, gender and ethnicity naturally, without turning inclusion into staged tokenism.</w:t>
      </w:r>
    </w:p>
    <w:p>
      <w:pPr>
        <w:pStyle w:val="Heading2"/>
        <w:keepNext/>
      </w:pPr>
      <w:r>
        <w:t>Design rationale</w:t>
      </w:r>
    </w:p>
    <w:p>
      <w:r>
        <w:t>Warm ivory and copper evoke home, craft and hospitality; espresso creates seriousness and trust; editorial serif headings create distinction; Inter keeps task-critical content legible. The contrast between expressive brand moments and highly legible functional UI helps the website feel premium without sacrificing usability.</w:t>
      </w:r>
    </w:p>
    <w:p>
      <w:pPr>
        <w:pStyle w:val="Heading1"/>
        <w:keepNext/>
      </w:pPr>
      <w:r>
        <w:t>4. Homepage Copy &amp; Information Architecture</w:t>
      </w:r>
    </w:p>
    <w:p>
      <w:pPr>
        <w:pStyle w:val="Heading2"/>
        <w:keepNext/>
      </w:pPr>
      <w:r>
        <w:t>Recommended hero</w:t>
      </w:r>
    </w:p>
    <w:tbl>
      <w:tblPr>
        <w:tblW w:type="auto" w:w="0"/>
        <w:jc w:val="center"/>
        <w:tblLayout w:type="autofit"/>
        <w:tblLook w:firstColumn="1" w:firstRow="1" w:lastColumn="0" w:lastRow="0" w:noHBand="0" w:noVBand="1" w:val="04A0"/>
      </w:tblPr>
      <w:tblGrid>
        <w:gridCol w:w="10166"/>
      </w:tblGrid>
      <w:tr>
        <w:trPr>
          <w:tblHeader w:val="true"/>
          <w:cantSplit/>
        </w:trPr>
        <w:tc>
          <w:tcPr>
            <w:tcW w:type="dxa" w:w="10166"/>
            <w:shd w:fill="F4EFE7"/>
            <w:tcMar>
              <w:top w:w="120" w:type="dxa"/>
              <w:start w:w="140" w:type="dxa"/>
              <w:bottom w:w="120" w:type="dxa"/>
              <w:end w:w="140" w:type="dxa"/>
            </w:tcMar>
          </w:tcPr>
          <w:p>
            <w:r>
              <w:rPr>
                <w:b/>
                <w:color w:val="B85C2E"/>
                <w:sz w:val="18"/>
              </w:rPr>
              <w:t>PRIMARY H1</w:t>
              <w:br/>
            </w:r>
            <w:r>
              <w:rPr>
                <w:color w:val="2B2724"/>
                <w:sz w:val="19"/>
              </w:rPr>
              <w:t>Tell us what needs fixing. We'll find who can fix it.</w:t>
            </w:r>
          </w:p>
        </w:tc>
      </w:tr>
    </w:tbl>
    <w:p>
      <w:pPr>
        <w:spacing w:after="0"/>
      </w:pPr>
    </w:p>
    <w:p>
      <w:r>
        <w:t>Supporting brand statement: “Building the world's most accessible marketplace for tradespeople and customers.”</w:t>
      </w:r>
    </w:p>
    <w:p>
      <w:r>
        <w:t>Support copy: “Use your voice, type, translate or get assistance. Find trusted professionals, manage your job and make payments in one accessible place.”</w:t>
      </w:r>
    </w:p>
    <w:p>
      <w:pPr>
        <w:pStyle w:val="Heading2"/>
        <w:keepNext/>
      </w:pPr>
      <w:r>
        <w:t>Homepage section order</w:t>
      </w:r>
    </w:p>
    <w:p>
      <w:pPr>
        <w:pStyle w:val="ListNumber"/>
        <w:spacing w:after="40"/>
      </w:pPr>
      <w:r>
        <w:t>Hero + voice/text job input + primary CTA.</w:t>
      </w:r>
    </w:p>
    <w:p>
      <w:pPr>
        <w:pStyle w:val="ListNumber"/>
        <w:spacing w:after="40"/>
      </w:pPr>
      <w:r>
        <w:t>Trust strip: verified identity / qualification checks / protected project workflow / accessible communication.</w:t>
      </w:r>
    </w:p>
    <w:p>
      <w:pPr>
        <w:pStyle w:val="ListNumber"/>
        <w:spacing w:after="40"/>
      </w:pPr>
      <w:r>
        <w:t>How it works: Tell us -&gt; Match -&gt; Talk -&gt; Track -&gt; Approve.</w:t>
      </w:r>
    </w:p>
    <w:p>
      <w:pPr>
        <w:pStyle w:val="ListNumber"/>
        <w:spacing w:after="40"/>
      </w:pPr>
      <w:r>
        <w:t>Popular trades and tasks with search.</w:t>
      </w:r>
    </w:p>
    <w:p>
      <w:pPr>
        <w:pStyle w:val="ListNumber"/>
        <w:spacing w:after="40"/>
      </w:pPr>
      <w:r>
        <w:t>Accessibility promise teaser linking to the dedicated Mission &amp; Accessibility page.</w:t>
      </w:r>
    </w:p>
    <w:p>
      <w:pPr>
        <w:pStyle w:val="ListNumber"/>
        <w:spacing w:after="40"/>
      </w:pPr>
      <w:r>
        <w:t>Featured/verified professionals or success stories.</w:t>
      </w:r>
    </w:p>
    <w:p>
      <w:pPr>
        <w:pStyle w:val="ListNumber"/>
        <w:spacing w:after="40"/>
      </w:pPr>
      <w:r>
        <w:t>Project milestones explainer.</w:t>
      </w:r>
    </w:p>
    <w:p>
      <w:pPr>
        <w:pStyle w:val="ListNumber"/>
        <w:spacing w:after="40"/>
      </w:pPr>
      <w:r>
        <w:t>Safety, payments and dispute explainer.</w:t>
      </w:r>
    </w:p>
    <w:p>
      <w:pPr>
        <w:pStyle w:val="ListNumber"/>
        <w:spacing w:after="40"/>
      </w:pPr>
      <w:r>
        <w:t>FAQ written in direct question-answer format.</w:t>
      </w:r>
    </w:p>
    <w:p>
      <w:pPr>
        <w:pStyle w:val="ListNumber"/>
        <w:spacing w:after="40"/>
      </w:pPr>
      <w:r>
        <w:t>Footer with trust, legal, accessibility, contact and key trade/location links.</w:t>
      </w:r>
    </w:p>
    <w:p>
      <w:pPr>
        <w:pStyle w:val="Heading1"/>
        <w:keepNext/>
      </w:pPr>
      <w:r>
        <w:t>5. Accessibility &amp; Inclusive UX Framework</w:t>
      </w:r>
    </w:p>
    <w:p>
      <w:r>
        <w:t>Target WCAG 2.2 AA as the baseline. Accessibility must be built into components and acceptance tests, not bolted on after launch.</w:t>
      </w:r>
    </w:p>
    <w:p>
      <w:pPr>
        <w:pStyle w:val="Heading2"/>
        <w:keepNext/>
      </w:pPr>
      <w:r>
        <w:t>Core requirements</w:t>
      </w:r>
    </w:p>
    <w:p>
      <w:pPr>
        <w:pStyle w:val="ListBullet"/>
        <w:spacing w:after="40"/>
      </w:pPr>
      <w:r>
        <w:t>Semantic HTML landmarks, correct heading order and meaningful labels.</w:t>
      </w:r>
    </w:p>
    <w:p>
      <w:pPr>
        <w:pStyle w:val="ListBullet"/>
        <w:spacing w:after="40"/>
      </w:pPr>
      <w:r>
        <w:t>Full keyboard operation with visible focus and logical focus order.</w:t>
      </w:r>
    </w:p>
    <w:p>
      <w:pPr>
        <w:pStyle w:val="ListBullet"/>
        <w:spacing w:after="40"/>
      </w:pPr>
      <w:r>
        <w:t>Screen-reader names for every control; status updates announced via appropriate live regions.</w:t>
      </w:r>
    </w:p>
    <w:p>
      <w:pPr>
        <w:pStyle w:val="ListBullet"/>
        <w:spacing w:after="40"/>
      </w:pPr>
      <w:r>
        <w:t>Do not rely on colour alone for state, error, success or availability.</w:t>
      </w:r>
    </w:p>
    <w:p>
      <w:pPr>
        <w:pStyle w:val="ListBullet"/>
        <w:spacing w:after="40"/>
      </w:pPr>
      <w:r>
        <w:t>Text resizing and browser zoom must not break layouts.</w:t>
      </w:r>
    </w:p>
    <w:p>
      <w:pPr>
        <w:pStyle w:val="ListBullet"/>
        <w:spacing w:after="40"/>
      </w:pPr>
      <w:r>
        <w:t>High-contrast theme and dark mode, with tested foreground/background combinations.</w:t>
      </w:r>
    </w:p>
    <w:p>
      <w:pPr>
        <w:pStyle w:val="ListBullet"/>
        <w:spacing w:after="40"/>
      </w:pPr>
      <w:r>
        <w:t>Reduced-motion behaviour respects prefers-reduced-motion and removes non-essential animation.</w:t>
      </w:r>
    </w:p>
    <w:p>
      <w:pPr>
        <w:pStyle w:val="ListBullet"/>
        <w:spacing w:after="40"/>
      </w:pPr>
      <w:r>
        <w:t>Voice input is always paired with editable text confirmation before submission.</w:t>
      </w:r>
    </w:p>
    <w:p>
      <w:pPr>
        <w:pStyle w:val="ListBullet"/>
        <w:spacing w:after="40"/>
      </w:pPr>
      <w:r>
        <w:t>Text-to-speech is optional and user-controlled; never auto-read sensitive content.</w:t>
      </w:r>
    </w:p>
    <w:p>
      <w:pPr>
        <w:pStyle w:val="ListBullet"/>
        <w:spacing w:after="40"/>
      </w:pPr>
      <w:r>
        <w:t>Plain-English summaries, progressive disclosure and short forms.</w:t>
      </w:r>
    </w:p>
    <w:p>
      <w:pPr>
        <w:pStyle w:val="ListBullet"/>
        <w:spacing w:after="40"/>
      </w:pPr>
      <w:r>
        <w:t>Clear error prevention, recovery and confirmation for payments, bookings and destructive actions.</w:t>
      </w:r>
    </w:p>
    <w:p>
      <w:pPr>
        <w:pStyle w:val="ListBullet"/>
        <w:spacing w:after="40"/>
      </w:pPr>
      <w:r>
        <w:t>Captions/subtitles for video where technically available; text chat must always be available as a parallel channel.</w:t>
      </w:r>
    </w:p>
    <w:p>
      <w:pPr>
        <w:pStyle w:val="ListBullet"/>
        <w:spacing w:after="40"/>
      </w:pPr>
      <w:r>
        <w:t>Language selection is persistent, easy to find and does not depend on flags alone.</w:t>
      </w:r>
    </w:p>
    <w:p>
      <w:pPr>
        <w:pStyle w:val="Heading2"/>
        <w:keepNext/>
      </w:pPr>
      <w:r>
        <w:t>Dedicated page: Our Mission &amp; Accessibility</w:t>
      </w:r>
    </w:p>
    <w:p>
      <w:r>
        <w:t>Suggested opening copy:</w:t>
      </w:r>
    </w:p>
    <w:tbl>
      <w:tblPr>
        <w:tblW w:type="auto" w:w="0"/>
        <w:jc w:val="center"/>
        <w:tblLayout w:type="autofit"/>
        <w:tblLook w:firstColumn="1" w:firstRow="1" w:lastColumn="0" w:lastRow="0" w:noHBand="0" w:noVBand="1" w:val="04A0"/>
      </w:tblPr>
      <w:tblGrid>
        <w:gridCol w:w="10166"/>
      </w:tblGrid>
      <w:tr>
        <w:trPr>
          <w:tblHeader w:val="true"/>
          <w:cantSplit/>
        </w:trPr>
        <w:tc>
          <w:tcPr>
            <w:tcW w:type="dxa" w:w="10166"/>
            <w:shd w:fill="F4EFE7"/>
            <w:tcMar>
              <w:top w:w="120" w:type="dxa"/>
              <w:start w:w="140" w:type="dxa"/>
              <w:bottom w:w="120" w:type="dxa"/>
              <w:end w:w="140" w:type="dxa"/>
            </w:tcMar>
          </w:tcPr>
          <w:p>
            <w:r>
              <w:rPr>
                <w:b/>
                <w:color w:val="B85C2E"/>
                <w:sz w:val="18"/>
              </w:rPr>
              <w:t>ACCESSIBILITY PAGE COPY</w:t>
              <w:br/>
            </w:r>
            <w:r>
              <w:rPr>
                <w:color w:val="2B2724"/>
                <w:sz w:val="19"/>
              </w:rPr>
              <w:t>Accessibility is part of how Passionate Tasker is designed, not a setting hidden at the end. We aim to make it easier for people to find or provide trusted help regardless of disability, age, language or digital confidence. Our product direction includes screen-reader compatibility, keyboard access, clear language, voice input, adjustable text, strong contrast, reduced motion, multilingual communication and assisted ways to complete important tasks.</w:t>
            </w:r>
          </w:p>
        </w:tc>
      </w:tr>
    </w:tbl>
    <w:p>
      <w:pPr>
        <w:spacing w:after="0"/>
      </w:pPr>
    </w:p>
    <w:p>
      <w:r>
        <w:t>Add a transparent 'Known limitations and contact us' section. Do not claim conformance until the live product has been tested.</w:t>
      </w:r>
    </w:p>
    <w:p>
      <w:pPr>
        <w:pStyle w:val="Heading1"/>
        <w:keepNext/>
      </w:pPr>
      <w:r>
        <w:t>6. Customer Journey</w:t>
      </w:r>
    </w:p>
    <w:p>
      <w:pPr>
        <w:pStyle w:val="Heading3"/>
        <w:keepNext/>
      </w:pPr>
      <w:r>
        <w:t>1. Describe the need</w:t>
      </w:r>
    </w:p>
    <w:p>
      <w:r>
        <w:t>Voice, type or guided questions. AI structures the brief but customer confirms it.</w:t>
      </w:r>
    </w:p>
    <w:p>
      <w:pPr>
        <w:pStyle w:val="Heading3"/>
        <w:keepNext/>
      </w:pPr>
      <w:r>
        <w:t>2. Add context</w:t>
      </w:r>
    </w:p>
    <w:p>
      <w:r>
        <w:t>Photos/video, location, availability, budget range, urgency and access needs.</w:t>
      </w:r>
    </w:p>
    <w:p>
      <w:pPr>
        <w:pStyle w:val="Heading3"/>
        <w:keepNext/>
      </w:pPr>
      <w:r>
        <w:t>3. Match</w:t>
      </w:r>
    </w:p>
    <w:p>
      <w:r>
        <w:t>Show verified candidates with reason-for-match and transparent trust signals.</w:t>
      </w:r>
    </w:p>
    <w:p>
      <w:pPr>
        <w:pStyle w:val="Heading3"/>
        <w:keepNext/>
      </w:pPr>
      <w:r>
        <w:t>4. Communicate</w:t>
      </w:r>
    </w:p>
    <w:p>
      <w:r>
        <w:t>In-app message, translated text and optional video consultation.</w:t>
      </w:r>
    </w:p>
    <w:p>
      <w:pPr>
        <w:pStyle w:val="Heading3"/>
        <w:keepNext/>
      </w:pPr>
      <w:r>
        <w:t>5. Agree scope</w:t>
      </w:r>
    </w:p>
    <w:p>
      <w:r>
        <w:t>Quote, milestones, dates, materials, cancellation terms and payment schedule.</w:t>
      </w:r>
    </w:p>
    <w:p>
      <w:pPr>
        <w:pStyle w:val="Heading3"/>
        <w:keepNext/>
      </w:pPr>
      <w:r>
        <w:t>6. Track</w:t>
      </w:r>
    </w:p>
    <w:p>
      <w:r>
        <w:t>Timeline shows current stage, evidence, next action and expected date.</w:t>
      </w:r>
    </w:p>
    <w:p>
      <w:pPr>
        <w:pStyle w:val="Heading3"/>
        <w:keepNext/>
      </w:pPr>
      <w:r>
        <w:t>7. Approve / raise issue</w:t>
      </w:r>
    </w:p>
    <w:p>
      <w:r>
        <w:t>Customer approves milestone or explains what needs attention.</w:t>
      </w:r>
    </w:p>
    <w:p>
      <w:pPr>
        <w:pStyle w:val="Heading3"/>
        <w:keepNext/>
      </w:pPr>
      <w:r>
        <w:t>8. Complete</w:t>
      </w:r>
    </w:p>
    <w:p>
      <w:r>
        <w:t>Final payment state, receipt, review, guarantee/warranty records if applicable.</w:t>
      </w:r>
    </w:p>
    <w:p>
      <w:pPr>
        <w:pStyle w:val="Heading1"/>
        <w:keepNext/>
      </w:pPr>
      <w:r>
        <w:t>7. Tradesperson Journey</w:t>
      </w:r>
    </w:p>
    <w:p>
      <w:pPr>
        <w:pStyle w:val="ListBullet"/>
        <w:spacing w:after="40"/>
      </w:pPr>
      <w:r>
        <w:t>Create professional profile with services, service area, languages, availability and business details.</w:t>
      </w:r>
    </w:p>
    <w:p>
      <w:pPr>
        <w:pStyle w:val="ListBullet"/>
        <w:spacing w:after="40"/>
      </w:pPr>
      <w:r>
        <w:t>Verify identity and upload relevant qualifications, registrations and insurance where applicable.</w:t>
      </w:r>
    </w:p>
    <w:p>
      <w:pPr>
        <w:pStyle w:val="ListBullet"/>
        <w:spacing w:after="40"/>
      </w:pPr>
      <w:r>
        <w:t>Receive job opportunities matched by trade, location, availability and requirements.</w:t>
      </w:r>
    </w:p>
    <w:p>
      <w:pPr>
        <w:pStyle w:val="ListBullet"/>
        <w:spacing w:after="40"/>
      </w:pPr>
      <w:r>
        <w:t>Use voice to respond to briefs, create quote drafts and generate structured invoice/receipt drafts.</w:t>
      </w:r>
    </w:p>
    <w:p>
      <w:pPr>
        <w:pStyle w:val="ListBullet"/>
        <w:spacing w:after="40"/>
      </w:pPr>
      <w:r>
        <w:t>Use built-in translation to communicate in preferred language while preserving original messages.</w:t>
      </w:r>
    </w:p>
    <w:p>
      <w:pPr>
        <w:pStyle w:val="ListBullet"/>
        <w:spacing w:after="40"/>
      </w:pPr>
      <w:r>
        <w:t>Join secure video consultation from the job workspace.</w:t>
      </w:r>
    </w:p>
    <w:p>
      <w:pPr>
        <w:pStyle w:val="ListBullet"/>
        <w:spacing w:after="40"/>
      </w:pPr>
      <w:r>
        <w:t>Mark milestone ready for review and attach notes, photos or documents.</w:t>
      </w:r>
    </w:p>
    <w:p>
      <w:pPr>
        <w:pStyle w:val="ListBullet"/>
        <w:spacing w:after="40"/>
      </w:pPr>
      <w:r>
        <w:t>See payment status clearly: pending, funded/authorised (where supported), submitted, approved, processing, paid, disputed.</w:t>
      </w:r>
    </w:p>
    <w:p>
      <w:pPr>
        <w:pStyle w:val="ListBullet"/>
        <w:spacing w:after="40"/>
      </w:pPr>
      <w:r>
        <w:t>Build reputation from verified completed jobs only.</w:t>
      </w:r>
    </w:p>
    <w:p>
      <w:pPr>
        <w:pStyle w:val="Heading1"/>
        <w:keepNext/>
      </w:pPr>
      <w:r>
        <w:t>8. Marketplace Trust, Verification &amp; Reviews</w:t>
      </w:r>
    </w:p>
    <w:p>
      <w:r>
        <w:t>Verification must be evidence-based and trade-specific. Do not use one generic 'qualified' badge.</w:t>
      </w:r>
    </w:p>
    <w:p>
      <w:pPr>
        <w:pStyle w:val="ListBullet"/>
        <w:spacing w:after="40"/>
      </w:pPr>
      <w:r>
        <w:t>Identity verified.</w:t>
      </w:r>
    </w:p>
    <w:p>
      <w:pPr>
        <w:pStyle w:val="ListBullet"/>
        <w:spacing w:after="40"/>
      </w:pPr>
      <w:r>
        <w:t>Business details verified.</w:t>
      </w:r>
    </w:p>
    <w:p>
      <w:pPr>
        <w:pStyle w:val="ListBullet"/>
        <w:spacing w:after="40"/>
      </w:pPr>
      <w:r>
        <w:t>Insurance checked (type, coverage, expiry) when relevant.</w:t>
      </w:r>
    </w:p>
    <w:p>
      <w:pPr>
        <w:pStyle w:val="ListBullet"/>
        <w:spacing w:after="40"/>
      </w:pPr>
      <w:r>
        <w:t>Qualification or registration checked against the work category where required or meaningful.</w:t>
      </w:r>
    </w:p>
    <w:p>
      <w:pPr>
        <w:pStyle w:val="ListBullet"/>
        <w:spacing w:after="40"/>
      </w:pPr>
      <w:r>
        <w:t>Background/safety checks only where legally appropriate and proportionate.</w:t>
      </w:r>
    </w:p>
    <w:p>
      <w:pPr>
        <w:pStyle w:val="ListBullet"/>
        <w:spacing w:after="40"/>
      </w:pPr>
      <w:r>
        <w:t>Verification expiry dates and re-check workflows.</w:t>
      </w:r>
    </w:p>
    <w:p>
      <w:pPr>
        <w:pStyle w:val="ListBullet"/>
        <w:spacing w:after="40"/>
      </w:pPr>
      <w:r>
        <w:t>Audit log recording who reviewed what and when.</w:t>
      </w:r>
    </w:p>
    <w:p>
      <w:pPr>
        <w:pStyle w:val="ListBullet"/>
        <w:spacing w:after="40"/>
      </w:pPr>
      <w:r>
        <w:t>Reviews permitted only after a platform-recorded completed transaction; label what was verified.</w:t>
      </w:r>
    </w:p>
    <w:tbl>
      <w:tblPr>
        <w:tblW w:type="auto" w:w="0"/>
        <w:jc w:val="center"/>
        <w:tblLayout w:type="autofit"/>
        <w:tblLook w:firstColumn="1" w:firstRow="1" w:lastColumn="0" w:lastRow="0" w:noHBand="0" w:noVBand="1" w:val="04A0"/>
      </w:tblPr>
      <w:tblGrid>
        <w:gridCol w:w="10166"/>
      </w:tblGrid>
      <w:tr>
        <w:trPr>
          <w:tblHeader w:val="true"/>
          <w:cantSplit/>
        </w:trPr>
        <w:tc>
          <w:tcPr>
            <w:tcW w:type="dxa" w:w="10166"/>
            <w:shd w:fill="F4EFE7"/>
            <w:tcMar>
              <w:top w:w="120" w:type="dxa"/>
              <w:start w:w="140" w:type="dxa"/>
              <w:bottom w:w="120" w:type="dxa"/>
              <w:end w:w="140" w:type="dxa"/>
            </w:tcMar>
          </w:tcPr>
          <w:p>
            <w:r>
              <w:rPr>
                <w:b/>
                <w:color w:val="B85C2E"/>
                <w:sz w:val="18"/>
              </w:rPr>
              <w:t>TRUST UI RULE</w:t>
              <w:br/>
            </w:r>
            <w:r>
              <w:rPr>
                <w:color w:val="2B2724"/>
                <w:sz w:val="19"/>
              </w:rPr>
              <w:t>A badge must say what was verified. Prefer 'Identity verified' or 'Public liability insurance checked' over a vague 'Trusted' badge.</w:t>
            </w:r>
          </w:p>
        </w:tc>
      </w:tr>
    </w:tbl>
    <w:p>
      <w:pPr>
        <w:spacing w:after="0"/>
      </w:pPr>
    </w:p>
    <w:p>
      <w:pPr>
        <w:pStyle w:val="Heading1"/>
        <w:keepNext/>
      </w:pPr>
      <w:r>
        <w:t>9. Messaging, Voice, Translation &amp; Video</w:t>
      </w:r>
    </w:p>
    <w:p>
      <w:pPr>
        <w:pStyle w:val="Heading2"/>
        <w:keepNext/>
      </w:pPr>
      <w:r>
        <w:t>Recommended realtime architecture</w:t>
      </w:r>
    </w:p>
    <w:p>
      <w:r>
        <w:t>Use Socket.IO (or equivalent websocket layer) for lightweight application events such as presence, typing, message delivery acknowledgements, job-status refreshes and milestone notifications. Do not carry video/audio media through Socket.IO.</w:t>
      </w:r>
    </w:p>
    <w:p>
      <w:r>
        <w:t>Use WebRTC through LiveKit as the primary video/audio/screen-share layer. Treat Jitsi as a credible open-source/self-hosted alternative if the team prefers a meeting-centric stack.</w:t>
      </w:r>
    </w:p>
    <w:p>
      <w:pPr>
        <w:pStyle w:val="Heading2"/>
        <w:keepNext/>
      </w:pPr>
      <w:r>
        <w:t>Video room behaviour</w:t>
      </w:r>
    </w:p>
    <w:p>
      <w:pPr>
        <w:pStyle w:val="ListBullet"/>
        <w:spacing w:after="40"/>
      </w:pPr>
      <w:r>
        <w:t>Create one project consultation room ID per booked consultation, not a public permanent room.</w:t>
      </w:r>
    </w:p>
    <w:p>
      <w:pPr>
        <w:pStyle w:val="ListBullet"/>
        <w:spacing w:after="40"/>
      </w:pPr>
      <w:r>
        <w:t>Backend creates short-lived access tokens after checking job membership and permissions.</w:t>
      </w:r>
    </w:p>
    <w:p>
      <w:pPr>
        <w:pStyle w:val="ListBullet"/>
        <w:spacing w:after="40"/>
      </w:pPr>
      <w:r>
        <w:t>Controls: mute, camera, speaker/device selection, captions where available, chat, leave, reconnect.</w:t>
      </w:r>
    </w:p>
    <w:p>
      <w:pPr>
        <w:pStyle w:val="ListBullet"/>
        <w:spacing w:after="40"/>
      </w:pPr>
      <w:r>
        <w:t>Show clear text state: 'microphone muted', 'camera off', 'reconnecting' - not icons alone.</w:t>
      </w:r>
    </w:p>
    <w:p>
      <w:pPr>
        <w:pStyle w:val="ListBullet"/>
        <w:spacing w:after="40"/>
      </w:pPr>
      <w:r>
        <w:t>Record only if explicitly enabled, consented and legally reviewed; default to no recording.</w:t>
      </w:r>
    </w:p>
    <w:p>
      <w:pPr>
        <w:pStyle w:val="ListBullet"/>
        <w:spacing w:after="40"/>
      </w:pPr>
      <w:r>
        <w:t>Support poor bandwidth with audio-only fallback.</w:t>
      </w:r>
    </w:p>
    <w:p>
      <w:pPr>
        <w:pStyle w:val="Heading2"/>
        <w:keepNext/>
      </w:pPr>
      <w:r>
        <w:t>Translation behaviour</w:t>
      </w:r>
    </w:p>
    <w:p>
      <w:pPr>
        <w:pStyle w:val="ListBullet"/>
        <w:spacing w:after="40"/>
      </w:pPr>
      <w:r>
        <w:t>Store original message text and language.</w:t>
      </w:r>
    </w:p>
    <w:p>
      <w:pPr>
        <w:pStyle w:val="ListBullet"/>
        <w:spacing w:after="40"/>
      </w:pPr>
      <w:r>
        <w:t>Store translation as a derived representation, not a replacement.</w:t>
      </w:r>
    </w:p>
    <w:p>
      <w:pPr>
        <w:pStyle w:val="ListBullet"/>
        <w:spacing w:after="40"/>
      </w:pPr>
      <w:r>
        <w:t>Let both parties reveal original text.</w:t>
      </w:r>
    </w:p>
    <w:p>
      <w:pPr>
        <w:pStyle w:val="ListBullet"/>
        <w:spacing w:after="40"/>
      </w:pPr>
      <w:r>
        <w:t>Show 'machine translated' where appropriate.</w:t>
      </w:r>
    </w:p>
    <w:p>
      <w:pPr>
        <w:pStyle w:val="ListBullet"/>
        <w:spacing w:after="40"/>
      </w:pPr>
      <w:r>
        <w:t>Never translate legal/contractual acceptance invisibly; show the source plus translated version before confirmation.</w:t>
      </w:r>
    </w:p>
    <w:p>
      <w:pPr>
        <w:pStyle w:val="Heading2"/>
        <w:keepNext/>
      </w:pPr>
      <w:r>
        <w:t>Voice behaviour</w:t>
      </w:r>
    </w:p>
    <w:p>
      <w:pPr>
        <w:pStyle w:val="ListBullet"/>
        <w:spacing w:after="40"/>
      </w:pPr>
      <w:r>
        <w:t>Voice job post: speech-to-text -&gt; extract structured fields -&gt; show editable summary -&gt; customer confirms.</w:t>
      </w:r>
    </w:p>
    <w:p>
      <w:pPr>
        <w:pStyle w:val="ListBullet"/>
        <w:spacing w:after="40"/>
      </w:pPr>
      <w:r>
        <w:t>Voice quote/invoice: speech-to-text -&gt; draft line items -&gt; show totals/tax fields -&gt; tradesperson confirms.</w:t>
      </w:r>
    </w:p>
    <w:p>
      <w:pPr>
        <w:pStyle w:val="ListBullet"/>
        <w:spacing w:after="40"/>
      </w:pPr>
      <w:r>
        <w:t>Voice accessibility: optional text-to-speech for summaries, milestones and messages.</w:t>
      </w:r>
    </w:p>
    <w:p>
      <w:pPr>
        <w:pStyle w:val="ListBullet"/>
        <w:spacing w:after="40"/>
      </w:pPr>
      <w:r>
        <w:t>Keep a visible transcript and allow corrections before sending.</w:t>
      </w:r>
    </w:p>
    <w:p>
      <w:pPr>
        <w:pStyle w:val="Heading1"/>
        <w:keepNext/>
      </w:pPr>
      <w:r>
        <w:t>10. Milestones, Payments, Disputes &amp; Voice Receipts</w:t>
      </w:r>
    </w:p>
    <w:p>
      <w:pPr>
        <w:pStyle w:val="Heading2"/>
        <w:keepNext/>
      </w:pPr>
      <w:r>
        <w:t>Project milestone model</w:t>
      </w:r>
    </w:p>
    <w:p>
      <w:pPr>
        <w:pStyle w:val="ListBullet"/>
        <w:spacing w:after="40"/>
      </w:pPr>
      <w:r>
        <w:t>Milestone name, scope, amount, due date, evidence requirement and acceptance criteria.</w:t>
      </w:r>
    </w:p>
    <w:p>
      <w:pPr>
        <w:pStyle w:val="ListBullet"/>
        <w:spacing w:after="40"/>
      </w:pPr>
      <w:r>
        <w:t>States: DRAFT -&gt; AGREED -&gt; READY_TO_START -&gt; IN_PROGRESS -&gt; SUBMITTED -&gt; APPROVED -&gt; PAYMENT_PROCESSING -&gt; PAID.</w:t>
      </w:r>
    </w:p>
    <w:p>
      <w:pPr>
        <w:pStyle w:val="ListBullet"/>
        <w:spacing w:after="40"/>
      </w:pPr>
      <w:r>
        <w:t>Exception states: CHANGES_REQUESTED, DISPUTED, CANCELLED, REFUNDED/PARTIALLY_REFUNDED as supported.</w:t>
      </w:r>
    </w:p>
    <w:p>
      <w:pPr>
        <w:pStyle w:val="ListBullet"/>
        <w:spacing w:after="40"/>
      </w:pPr>
      <w:r>
        <w:t>Every transition is written to an immutable audit/event log with actor and timestamp.</w:t>
      </w:r>
    </w:p>
    <w:p>
      <w:pPr>
        <w:pStyle w:val="ListBullet"/>
        <w:spacing w:after="40"/>
      </w:pPr>
      <w:r>
        <w:t>Only the backend can transition financial states after validating current state, role and payment-provider response.</w:t>
      </w:r>
    </w:p>
    <w:p>
      <w:pPr>
        <w:pStyle w:val="Heading2"/>
        <w:keepNext/>
      </w:pPr>
      <w:r>
        <w:t>Payment design principle</w:t>
      </w:r>
    </w:p>
    <w:p>
      <w:r>
        <w:t>Use a payment provider designed for marketplace/platform flows. The exact UK legal and payment structure - including whether money is held, authorised, captured, transferred or escrow-like - must be agreed with the chosen provider and legal/accounting advisers. Avoid casually describing the product as 'escrow' unless the implemented service legally is one.</w:t>
      </w:r>
    </w:p>
    <w:p>
      <w:pPr>
        <w:pStyle w:val="Heading2"/>
        <w:keepNext/>
      </w:pPr>
      <w:r>
        <w:t>Dispute workflow</w:t>
      </w:r>
    </w:p>
    <w:p>
      <w:pPr>
        <w:pStyle w:val="ListBullet"/>
        <w:spacing w:after="40"/>
      </w:pPr>
      <w:r>
        <w:t>Freeze relevant milestone actions when dispute begins.</w:t>
      </w:r>
    </w:p>
    <w:p>
      <w:pPr>
        <w:pStyle w:val="ListBullet"/>
        <w:spacing w:after="40"/>
      </w:pPr>
      <w:r>
        <w:t>Collect reason, requested remedy, messages, photos and documents.</w:t>
      </w:r>
    </w:p>
    <w:p>
      <w:pPr>
        <w:pStyle w:val="ListBullet"/>
        <w:spacing w:after="40"/>
      </w:pPr>
      <w:r>
        <w:t>Give both parties a clear deadline and status.</w:t>
      </w:r>
    </w:p>
    <w:p>
      <w:pPr>
        <w:pStyle w:val="ListBullet"/>
        <w:spacing w:after="40"/>
      </w:pPr>
      <w:r>
        <w:t>Admin view presents chronological evidence and prior state transitions.</w:t>
      </w:r>
    </w:p>
    <w:p>
      <w:pPr>
        <w:pStyle w:val="ListBullet"/>
        <w:spacing w:after="40"/>
      </w:pPr>
      <w:r>
        <w:t>Resolution action must be logged and linked to any payment adjustment.</w:t>
      </w:r>
    </w:p>
    <w:p>
      <w:pPr>
        <w:pStyle w:val="Heading2"/>
        <w:keepNext/>
      </w:pPr>
      <w:r>
        <w:t>Voice receipt / invoice assistant</w:t>
      </w:r>
    </w:p>
    <w:tbl>
      <w:tblPr>
        <w:tblW w:type="auto" w:w="0"/>
        <w:jc w:val="center"/>
        <w:tblLayout w:type="autofit"/>
        <w:tblLook w:firstColumn="1" w:firstRow="1" w:lastColumn="0" w:lastRow="0" w:noHBand="0" w:noVBand="1" w:val="04A0"/>
      </w:tblPr>
      <w:tblGrid>
        <w:gridCol w:w="10166"/>
      </w:tblGrid>
      <w:tr>
        <w:trPr>
          <w:tblHeader w:val="true"/>
          <w:cantSplit/>
        </w:trPr>
        <w:tc>
          <w:tcPr>
            <w:tcW w:type="dxa" w:w="10166"/>
            <w:shd w:fill="F4EFE7"/>
            <w:tcMar>
              <w:top w:w="120" w:type="dxa"/>
              <w:start w:w="140" w:type="dxa"/>
              <w:bottom w:w="120" w:type="dxa"/>
              <w:end w:w="140" w:type="dxa"/>
            </w:tcMar>
          </w:tcPr>
          <w:p>
            <w:r>
              <w:rPr>
                <w:b/>
                <w:color w:val="B85C2E"/>
                <w:sz w:val="18"/>
              </w:rPr>
              <w:t>EXAMPLE</w:t>
              <w:br/>
            </w:r>
            <w:r>
              <w:rPr>
                <w:color w:val="2B2724"/>
                <w:sz w:val="19"/>
              </w:rPr>
              <w:t>Tradesperson says: “Invoice Mrs Jones £280 labour, £64.50 materials, kitchen tap replacement, completed today.” The system drafts a structured invoice, asks for missing tax/VAT details where relevant, shows a final preview, and requires explicit confirmation before issuing.</w:t>
            </w:r>
          </w:p>
        </w:tc>
      </w:tr>
    </w:tbl>
    <w:p>
      <w:pPr>
        <w:spacing w:after="0"/>
      </w:pPr>
    </w:p>
    <w:p>
      <w:r>
        <w:t>Do not market this as automatic tax compliance. It is an administrative assistant that creates records; tax/VAT treatment depends on the tradesperson's circumstances.</w:t>
      </w:r>
    </w:p>
    <w:p>
      <w:pPr>
        <w:pStyle w:val="Heading2"/>
      </w:pPr>
      <w:r>
        <w:t>Keeping Introduced Jobs on Passionate Tasker</w:t>
      </w:r>
    </w:p>
    <w:p>
      <w:r>
        <w:t>Identity checks establish who a provider is; they do not prevent a customer and provider from arranging work privately after meeting. The service must make booking and paying inside Passionate Tasker useful, easy and transparent. Do not claim that circumvention can be eliminated.</w:t>
      </w:r>
    </w:p>
    <w:p>
      <w:pPr>
        <w:pStyle w:val="ListBullet"/>
      </w:pPr>
      <w:r>
        <w:t>Before a quote is accepted, offer accessible in-app messaging, optional voice/video contact and a clear job brief without requiring either party to disclose personal contact details. Do not block essential safety or accessibility communication.</w:t>
      </w:r>
    </w:p>
    <w:p>
      <w:pPr>
        <w:pStyle w:val="ListBullet"/>
      </w:pPr>
      <w:r>
        <w:t>Show both parties the full quote, platform fees, scope, dates, milestones, cancellation terms and expected provider payout before acceptance. Keep materials and reimbursable expenses separately identified.</w:t>
      </w:r>
    </w:p>
    <w:p>
      <w:pPr>
        <w:pStyle w:val="ListBullet"/>
      </w:pPr>
      <w:r>
        <w:t>Keep acceptance, change requests, milestone evidence, payments, invoices, receipts, verified-job reviews and issue reporting in the project workspace. Only describe payment protection or guarantees that the implemented provider and terms actually deliver.</w:t>
      </w:r>
    </w:p>
    <w:p>
      <w:pPr>
        <w:pStyle w:val="ListBullet"/>
      </w:pPr>
      <w:r>
        <w:t>State in fair, reviewed terms that work introduced through Passionate Tasker is to be booked and paid through the platform. Provide a way to report off-platform payment requests and a human review process before taking action. Do not rely on invasive surveillance or automatic sanctions.</w:t>
      </w:r>
    </w:p>
    <w:p>
      <w:pPr>
        <w:pStyle w:val="ListBullet"/>
      </w:pPr>
      <w:r>
        <w:t>Test a lower fee for repeat work between the same parties if it improves retention. Measure introduced jobs, accepted quotes, on-platform completions, repeat bookings and reported circumvention; review complaints and false positives.</w:t>
      </w:r>
    </w:p>
    <w:p>
      <w:pPr>
        <w:pStyle w:val="ListBullet"/>
      </w:pPr>
      <w:r>
        <w:t>Collect only identity, business, credential and payment information necessary for onboarding and accurate verification claims. Use a suitable verification/payment provider where possible, restrict document access, define retention periods and recheck expiring credentials.</w:t>
      </w:r>
    </w:p>
    <w:p>
      <w:pPr>
        <w:pStyle w:val="Heading3"/>
      </w:pPr>
      <w:r>
        <w:t>Implementation acceptance criteria</w:t>
      </w:r>
    </w:p>
    <w:p>
      <w:pPr>
        <w:pStyle w:val="ListBullet"/>
      </w:pPr>
      <w:r>
        <w:t>A customer can describe, discuss, agree, pay for and review a job inside Passionate Tasker using keyboard and screen reader as well as visual controls.</w:t>
      </w:r>
    </w:p>
    <w:p>
      <w:pPr>
        <w:pStyle w:val="ListBullet"/>
      </w:pPr>
      <w:r>
        <w:t>Neither party sees an undisclosed platform fee at the acceptance step; every quote and payment status comes from backend-authorised records.</w:t>
      </w:r>
    </w:p>
    <w:p>
      <w:pPr>
        <w:pStyle w:val="ListBullet"/>
      </w:pPr>
      <w:r>
        <w:t>A reported off-platform request is recorded, visible to authorised staff and resolved through a documented review path; account action is never triggered solely by a keyword match.</w:t>
      </w:r>
    </w:p>
    <w:p>
      <w:pPr>
        <w:pStyle w:val="Heading1"/>
        <w:keepNext/>
      </w:pPr>
      <w:r>
        <w:t>11. Trade &amp; Service Taxonomy</w:t>
      </w:r>
    </w:p>
    <w:p>
      <w:pPr>
        <w:pStyle w:val="Heading3"/>
        <w:keepNext/>
      </w:pPr>
      <w:r>
        <w:t>Building &amp; structural</w:t>
      </w:r>
    </w:p>
    <w:p>
      <w:r>
        <w:t>General builder • Bricklayer • Stonemason • Structural repair specialist • Groundworker • Concrete specialist • Demolition contractor • Scaffolder</w:t>
      </w:r>
    </w:p>
    <w:p>
      <w:pPr>
        <w:pStyle w:val="Heading3"/>
        <w:keepNext/>
      </w:pPr>
      <w:r>
        <w:t>Plumbing, heating &amp; drainage</w:t>
      </w:r>
    </w:p>
    <w:p>
      <w:r>
        <w:t>Plumber • Heating engineer • Gas engineer • Boiler installer/service engineer • Drainage specialist • Bathroom installer • Water softener specialist</w:t>
      </w:r>
    </w:p>
    <w:p>
      <w:pPr>
        <w:pStyle w:val="Heading3"/>
        <w:keepNext/>
      </w:pPr>
      <w:r>
        <w:t>Electrical &amp; smart home</w:t>
      </w:r>
    </w:p>
    <w:p>
      <w:r>
        <w:t>Electrician • EV charger installer • Solar PV installer • Battery storage installer • Smart home installer • CCTV/security installer • Alarm installer • Data/network cabling</w:t>
      </w:r>
    </w:p>
    <w:p>
      <w:pPr>
        <w:pStyle w:val="Heading3"/>
        <w:keepNext/>
      </w:pPr>
      <w:r>
        <w:t>Carpentry, joinery &amp; interiors</w:t>
      </w:r>
    </w:p>
    <w:p>
      <w:r>
        <w:t>Carpenter • Joiner • Cabinet maker • Kitchen fitter • Bedroom fitter • Door installer • Staircase specialist • Handyperson</w:t>
      </w:r>
    </w:p>
    <w:p>
      <w:pPr>
        <w:pStyle w:val="Heading3"/>
        <w:keepNext/>
      </w:pPr>
      <w:r>
        <w:t>Decorating &amp; surfaces</w:t>
      </w:r>
    </w:p>
    <w:p>
      <w:r>
        <w:t>Painter and decorator • Plasterer • Renderer • Tiler • Flooring installer • Carpet fitter • Wallpaper installer • Polished plaster specialist</w:t>
      </w:r>
    </w:p>
    <w:p>
      <w:pPr>
        <w:pStyle w:val="Heading3"/>
        <w:keepNext/>
      </w:pPr>
      <w:r>
        <w:t>Roofing &amp; exterior</w:t>
      </w:r>
    </w:p>
    <w:p>
      <w:r>
        <w:t>Roofer • Flat roofing specialist • Chimney specialist • Guttering/fascia installer • Cladding installer • Window/door installer • Glazier • External insulation specialist</w:t>
      </w:r>
    </w:p>
    <w:p>
      <w:pPr>
        <w:pStyle w:val="Heading3"/>
        <w:keepNext/>
      </w:pPr>
      <w:r>
        <w:t>Garden &amp; outdoor</w:t>
      </w:r>
    </w:p>
    <w:p>
      <w:r>
        <w:t>Gardener • Landscape gardener • Tree surgeon/arborist • Fencing installer • Decking installer • Patio/paving specialist • Driveway installer • Garden room installer • Pond specialist</w:t>
      </w:r>
    </w:p>
    <w:p>
      <w:pPr>
        <w:pStyle w:val="Heading3"/>
        <w:keepNext/>
      </w:pPr>
      <w:r>
        <w:t>Cleaning &amp; property care</w:t>
      </w:r>
    </w:p>
    <w:p>
      <w:r>
        <w:t>Domestic cleaner • Deep cleaner • End-of-tenancy cleaner • Window cleaner • Carpet/upholstery cleaner • Pressure washing • Gutter cleaning • Property maintenance</w:t>
      </w:r>
    </w:p>
    <w:p>
      <w:pPr>
        <w:pStyle w:val="Heading3"/>
        <w:keepNext/>
      </w:pPr>
      <w:r>
        <w:t>Repairs &amp; appliances</w:t>
      </w:r>
    </w:p>
    <w:p>
      <w:r>
        <w:t>Appliance repair • White goods installer • TV/audio installer • Furniture assembly • Locksmith • Garage door specialist • Blind/curtain installer</w:t>
      </w:r>
    </w:p>
    <w:p>
      <w:pPr>
        <w:pStyle w:val="Heading3"/>
        <w:keepNext/>
      </w:pPr>
      <w:r>
        <w:t>Removal &amp; practical tasks</w:t>
      </w:r>
    </w:p>
    <w:p>
      <w:r>
        <w:t>House removals • Man and van • Waste clearance • Packing/unpacking • Delivery help • Heavy lifting • Home organisation</w:t>
      </w:r>
    </w:p>
    <w:p>
      <w:pPr>
        <w:pStyle w:val="Heading3"/>
        <w:keepNext/>
      </w:pPr>
      <w:r>
        <w:t>Specialist home services</w:t>
      </w:r>
    </w:p>
    <w:p>
      <w:r>
        <w:t>Pest control • Damp proofing • Mould remediation • Asbestos survey/removal specialist • Fire safety specialist • Accessibility adaptations installer • Soundproofing specialist</w:t>
      </w:r>
    </w:p>
    <w:p>
      <w:pPr>
        <w:pStyle w:val="Heading3"/>
        <w:keepNext/>
      </w:pPr>
      <w:r>
        <w:t>Personal &amp; local task help</w:t>
      </w:r>
    </w:p>
    <w:p>
      <w:r>
        <w:t>Errand runner • Shopping assistance • Basic tech help • Pet care • Event setup help • Home admin support</w:t>
      </w:r>
    </w:p>
    <w:p>
      <w:pPr>
        <w:pStyle w:val="Heading1"/>
        <w:keepNext/>
      </w:pPr>
      <w:r>
        <w:t>12. Technology Architecture</w:t>
      </w:r>
    </w:p>
    <w:p>
      <w:r>
        <w:t>Recommended production direction. Exact vendors can change, but the boundaries should remain.</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541"/>
            <w:shd w:fill="211C19"/>
          </w:tcPr>
          <w:p>
            <w:r>
              <w:rPr>
                <w:b/>
                <w:color w:val="FFFFFF"/>
              </w:rPr>
              <w:t>Layer</w:t>
            </w:r>
          </w:p>
        </w:tc>
        <w:tc>
          <w:tcPr>
            <w:tcW w:type="dxa" w:w="2541"/>
            <w:shd w:fill="211C19"/>
          </w:tcPr>
          <w:p>
            <w:r>
              <w:rPr>
                <w:b/>
                <w:color w:val="FFFFFF"/>
              </w:rPr>
              <w:t>Recommendation</w:t>
            </w:r>
          </w:p>
        </w:tc>
        <w:tc>
          <w:tcPr>
            <w:tcW w:type="dxa" w:w="2541"/>
            <w:shd w:fill="211C19"/>
          </w:tcPr>
          <w:p>
            <w:r>
              <w:rPr>
                <w:b/>
                <w:color w:val="FFFFFF"/>
              </w:rPr>
              <w:t>Owns</w:t>
            </w:r>
          </w:p>
        </w:tc>
        <w:tc>
          <w:tcPr>
            <w:tcW w:type="dxa" w:w="2541"/>
            <w:shd w:fill="211C19"/>
          </w:tcPr>
          <w:p>
            <w:r>
              <w:rPr>
                <w:b/>
                <w:color w:val="FFFFFF"/>
              </w:rPr>
              <w:t>Why</w:t>
            </w:r>
          </w:p>
        </w:tc>
      </w:tr>
      <w:tr>
        <w:trPr>
          <w:cantSplit/>
        </w:trPr>
        <w:tc>
          <w:tcPr>
            <w:tcW w:type="dxa" w:w="2541"/>
            <w:tcMar>
              <w:top w:w="80" w:type="dxa"/>
              <w:start w:w="90" w:type="dxa"/>
              <w:bottom w:w="80" w:type="dxa"/>
              <w:end w:w="90" w:type="dxa"/>
            </w:tcMar>
          </w:tcPr>
          <w:p>
            <w:r>
              <w:t>Frontend</w:t>
            </w:r>
          </w:p>
        </w:tc>
        <w:tc>
          <w:tcPr>
            <w:tcW w:type="dxa" w:w="2541"/>
            <w:tcMar>
              <w:top w:w="80" w:type="dxa"/>
              <w:start w:w="90" w:type="dxa"/>
              <w:bottom w:w="80" w:type="dxa"/>
              <w:end w:w="90" w:type="dxa"/>
            </w:tcMar>
          </w:tcPr>
          <w:p>
            <w:r>
              <w:t>Next.js + React + TypeScript</w:t>
            </w:r>
          </w:p>
        </w:tc>
        <w:tc>
          <w:tcPr>
            <w:tcW w:type="dxa" w:w="2541"/>
            <w:tcMar>
              <w:top w:w="80" w:type="dxa"/>
              <w:start w:w="90" w:type="dxa"/>
              <w:bottom w:w="80" w:type="dxa"/>
              <w:end w:w="90" w:type="dxa"/>
            </w:tcMar>
          </w:tcPr>
          <w:p>
            <w:r>
              <w:t>Public site, authenticated app, SSR/SEO, forms, dashboards</w:t>
            </w:r>
          </w:p>
        </w:tc>
        <w:tc>
          <w:tcPr>
            <w:tcW w:type="dxa" w:w="2541"/>
            <w:tcMar>
              <w:top w:w="80" w:type="dxa"/>
              <w:start w:w="90" w:type="dxa"/>
              <w:bottom w:w="80" w:type="dxa"/>
              <w:end w:w="90" w:type="dxa"/>
            </w:tcMar>
          </w:tcPr>
          <w:p>
            <w:r>
              <w:t>Strong ecosystem; SSR helps content discovery; TypeScript improves contracts.</w:t>
            </w:r>
          </w:p>
        </w:tc>
      </w:tr>
      <w:tr>
        <w:trPr>
          <w:cantSplit/>
        </w:trPr>
        <w:tc>
          <w:tcPr>
            <w:tcW w:type="dxa" w:w="2541"/>
            <w:tcMar>
              <w:top w:w="80" w:type="dxa"/>
              <w:start w:w="90" w:type="dxa"/>
              <w:bottom w:w="80" w:type="dxa"/>
              <w:end w:w="90" w:type="dxa"/>
            </w:tcMar>
          </w:tcPr>
          <w:p>
            <w:r>
              <w:t>UI</w:t>
            </w:r>
          </w:p>
        </w:tc>
        <w:tc>
          <w:tcPr>
            <w:tcW w:type="dxa" w:w="2541"/>
            <w:tcMar>
              <w:top w:w="80" w:type="dxa"/>
              <w:start w:w="90" w:type="dxa"/>
              <w:bottom w:w="80" w:type="dxa"/>
              <w:end w:w="90" w:type="dxa"/>
            </w:tcMar>
          </w:tcPr>
          <w:p>
            <w:r>
              <w:t>Accessible component primitives + design tokens</w:t>
            </w:r>
          </w:p>
        </w:tc>
        <w:tc>
          <w:tcPr>
            <w:tcW w:type="dxa" w:w="2541"/>
            <w:tcMar>
              <w:top w:w="80" w:type="dxa"/>
              <w:start w:w="90" w:type="dxa"/>
              <w:bottom w:w="80" w:type="dxa"/>
              <w:end w:w="90" w:type="dxa"/>
            </w:tcMar>
          </w:tcPr>
          <w:p>
            <w:r>
              <w:t>Buttons, dialogs, forms, tabs, focus, themes</w:t>
            </w:r>
          </w:p>
        </w:tc>
        <w:tc>
          <w:tcPr>
            <w:tcW w:type="dxa" w:w="2541"/>
            <w:tcMar>
              <w:top w:w="80" w:type="dxa"/>
              <w:start w:w="90" w:type="dxa"/>
              <w:bottom w:w="80" w:type="dxa"/>
              <w:end w:w="90" w:type="dxa"/>
            </w:tcMar>
          </w:tcPr>
          <w:p>
            <w:r>
              <w:t>Consistency and reusable accessibility.</w:t>
            </w:r>
          </w:p>
        </w:tc>
      </w:tr>
      <w:tr>
        <w:trPr>
          <w:cantSplit/>
        </w:trPr>
        <w:tc>
          <w:tcPr>
            <w:tcW w:type="dxa" w:w="2541"/>
            <w:tcMar>
              <w:top w:w="80" w:type="dxa"/>
              <w:start w:w="90" w:type="dxa"/>
              <w:bottom w:w="80" w:type="dxa"/>
              <w:end w:w="90" w:type="dxa"/>
            </w:tcMar>
          </w:tcPr>
          <w:p>
            <w:r>
              <w:t>Backend</w:t>
            </w:r>
          </w:p>
        </w:tc>
        <w:tc>
          <w:tcPr>
            <w:tcW w:type="dxa" w:w="2541"/>
            <w:tcMar>
              <w:top w:w="80" w:type="dxa"/>
              <w:start w:w="90" w:type="dxa"/>
              <w:bottom w:w="80" w:type="dxa"/>
              <w:end w:w="90" w:type="dxa"/>
            </w:tcMar>
          </w:tcPr>
          <w:p>
            <w:r>
              <w:t>Node.js + NestJS + TypeScript</w:t>
            </w:r>
          </w:p>
        </w:tc>
        <w:tc>
          <w:tcPr>
            <w:tcW w:type="dxa" w:w="2541"/>
            <w:tcMar>
              <w:top w:w="80" w:type="dxa"/>
              <w:start w:w="90" w:type="dxa"/>
              <w:bottom w:w="80" w:type="dxa"/>
              <w:end w:w="90" w:type="dxa"/>
            </w:tcMar>
          </w:tcPr>
          <w:p>
            <w:r>
              <w:t>Business rules, authz, jobs, quotes, milestones, payments</w:t>
            </w:r>
          </w:p>
        </w:tc>
        <w:tc>
          <w:tcPr>
            <w:tcW w:type="dxa" w:w="2541"/>
            <w:tcMar>
              <w:top w:w="80" w:type="dxa"/>
              <w:start w:w="90" w:type="dxa"/>
              <w:bottom w:w="80" w:type="dxa"/>
              <w:end w:w="90" w:type="dxa"/>
            </w:tcMar>
          </w:tcPr>
          <w:p>
            <w:r>
              <w:t>Explicit modules, validation and testable services.</w:t>
            </w:r>
          </w:p>
        </w:tc>
      </w:tr>
      <w:tr>
        <w:trPr>
          <w:cantSplit/>
        </w:trPr>
        <w:tc>
          <w:tcPr>
            <w:tcW w:type="dxa" w:w="2541"/>
            <w:tcMar>
              <w:top w:w="80" w:type="dxa"/>
              <w:start w:w="90" w:type="dxa"/>
              <w:bottom w:w="80" w:type="dxa"/>
              <w:end w:w="90" w:type="dxa"/>
            </w:tcMar>
          </w:tcPr>
          <w:p>
            <w:r>
              <w:t>Database</w:t>
            </w:r>
          </w:p>
        </w:tc>
        <w:tc>
          <w:tcPr>
            <w:tcW w:type="dxa" w:w="2541"/>
            <w:tcMar>
              <w:top w:w="80" w:type="dxa"/>
              <w:start w:w="90" w:type="dxa"/>
              <w:bottom w:w="80" w:type="dxa"/>
              <w:end w:w="90" w:type="dxa"/>
            </w:tcMar>
          </w:tcPr>
          <w:p>
            <w:r>
              <w:t>PostgreSQL</w:t>
            </w:r>
          </w:p>
        </w:tc>
        <w:tc>
          <w:tcPr>
            <w:tcW w:type="dxa" w:w="2541"/>
            <w:tcMar>
              <w:top w:w="80" w:type="dxa"/>
              <w:start w:w="90" w:type="dxa"/>
              <w:bottom w:w="80" w:type="dxa"/>
              <w:end w:w="90" w:type="dxa"/>
            </w:tcMar>
          </w:tcPr>
          <w:p>
            <w:r>
              <w:t>Transactional marketplace records</w:t>
            </w:r>
          </w:p>
        </w:tc>
        <w:tc>
          <w:tcPr>
            <w:tcW w:type="dxa" w:w="2541"/>
            <w:tcMar>
              <w:top w:w="80" w:type="dxa"/>
              <w:start w:w="90" w:type="dxa"/>
              <w:bottom w:w="80" w:type="dxa"/>
              <w:end w:w="90" w:type="dxa"/>
            </w:tcMar>
          </w:tcPr>
          <w:p>
            <w:r>
              <w:t>Reliable relational model for money/status/audit.</w:t>
            </w:r>
          </w:p>
        </w:tc>
      </w:tr>
      <w:tr>
        <w:trPr>
          <w:cantSplit/>
        </w:trPr>
        <w:tc>
          <w:tcPr>
            <w:tcW w:type="dxa" w:w="2541"/>
            <w:tcMar>
              <w:top w:w="80" w:type="dxa"/>
              <w:start w:w="90" w:type="dxa"/>
              <w:bottom w:w="80" w:type="dxa"/>
              <w:end w:w="90" w:type="dxa"/>
            </w:tcMar>
          </w:tcPr>
          <w:p>
            <w:r>
              <w:t>ORM</w:t>
            </w:r>
          </w:p>
        </w:tc>
        <w:tc>
          <w:tcPr>
            <w:tcW w:type="dxa" w:w="2541"/>
            <w:tcMar>
              <w:top w:w="80" w:type="dxa"/>
              <w:start w:w="90" w:type="dxa"/>
              <w:bottom w:w="80" w:type="dxa"/>
              <w:end w:w="90" w:type="dxa"/>
            </w:tcMar>
          </w:tcPr>
          <w:p>
            <w:r>
              <w:t>Prisma or TypeORM</w:t>
            </w:r>
          </w:p>
        </w:tc>
        <w:tc>
          <w:tcPr>
            <w:tcW w:type="dxa" w:w="2541"/>
            <w:tcMar>
              <w:top w:w="80" w:type="dxa"/>
              <w:start w:w="90" w:type="dxa"/>
              <w:bottom w:w="80" w:type="dxa"/>
              <w:end w:w="90" w:type="dxa"/>
            </w:tcMar>
          </w:tcPr>
          <w:p>
            <w:r>
              <w:t>Schema, migrations, typed data access</w:t>
            </w:r>
          </w:p>
        </w:tc>
        <w:tc>
          <w:tcPr>
            <w:tcW w:type="dxa" w:w="2541"/>
            <w:tcMar>
              <w:top w:w="80" w:type="dxa"/>
              <w:start w:w="90" w:type="dxa"/>
              <w:bottom w:w="80" w:type="dxa"/>
              <w:end w:w="90" w:type="dxa"/>
            </w:tcMar>
          </w:tcPr>
          <w:p>
            <w:r>
              <w:t>Developer productivity; choose one and standardise.</w:t>
            </w:r>
          </w:p>
        </w:tc>
      </w:tr>
      <w:tr>
        <w:trPr>
          <w:cantSplit/>
        </w:trPr>
        <w:tc>
          <w:tcPr>
            <w:tcW w:type="dxa" w:w="2541"/>
            <w:tcMar>
              <w:top w:w="80" w:type="dxa"/>
              <w:start w:w="90" w:type="dxa"/>
              <w:bottom w:w="80" w:type="dxa"/>
              <w:end w:w="90" w:type="dxa"/>
            </w:tcMar>
          </w:tcPr>
          <w:p>
            <w:r>
              <w:t>Cache/queues</w:t>
            </w:r>
          </w:p>
        </w:tc>
        <w:tc>
          <w:tcPr>
            <w:tcW w:type="dxa" w:w="2541"/>
            <w:tcMar>
              <w:top w:w="80" w:type="dxa"/>
              <w:start w:w="90" w:type="dxa"/>
              <w:bottom w:w="80" w:type="dxa"/>
              <w:end w:w="90" w:type="dxa"/>
            </w:tcMar>
          </w:tcPr>
          <w:p>
            <w:r>
              <w:t>Redis + job queue</w:t>
            </w:r>
          </w:p>
        </w:tc>
        <w:tc>
          <w:tcPr>
            <w:tcW w:type="dxa" w:w="2541"/>
            <w:tcMar>
              <w:top w:w="80" w:type="dxa"/>
              <w:start w:w="90" w:type="dxa"/>
              <w:bottom w:w="80" w:type="dxa"/>
              <w:end w:w="90" w:type="dxa"/>
            </w:tcMar>
          </w:tcPr>
          <w:p>
            <w:r>
              <w:t>Rate limits, ephemeral presence, background tasks</w:t>
            </w:r>
          </w:p>
        </w:tc>
        <w:tc>
          <w:tcPr>
            <w:tcW w:type="dxa" w:w="2541"/>
            <w:tcMar>
              <w:top w:w="80" w:type="dxa"/>
              <w:start w:w="90" w:type="dxa"/>
              <w:bottom w:w="80" w:type="dxa"/>
              <w:end w:w="90" w:type="dxa"/>
            </w:tcMar>
          </w:tcPr>
          <w:p>
            <w:r>
              <w:t>Keeps realtime/background work out of request path.</w:t>
            </w:r>
          </w:p>
        </w:tc>
      </w:tr>
      <w:tr>
        <w:trPr>
          <w:cantSplit/>
        </w:trPr>
        <w:tc>
          <w:tcPr>
            <w:tcW w:type="dxa" w:w="2541"/>
            <w:tcMar>
              <w:top w:w="80" w:type="dxa"/>
              <w:start w:w="90" w:type="dxa"/>
              <w:bottom w:w="80" w:type="dxa"/>
              <w:end w:w="90" w:type="dxa"/>
            </w:tcMar>
          </w:tcPr>
          <w:p>
            <w:r>
              <w:t>Realtime app events</w:t>
            </w:r>
          </w:p>
        </w:tc>
        <w:tc>
          <w:tcPr>
            <w:tcW w:type="dxa" w:w="2541"/>
            <w:tcMar>
              <w:top w:w="80" w:type="dxa"/>
              <w:start w:w="90" w:type="dxa"/>
              <w:bottom w:w="80" w:type="dxa"/>
              <w:end w:w="90" w:type="dxa"/>
            </w:tcMar>
          </w:tcPr>
          <w:p>
            <w:r>
              <w:t>Socket.IO</w:t>
            </w:r>
          </w:p>
        </w:tc>
        <w:tc>
          <w:tcPr>
            <w:tcW w:type="dxa" w:w="2541"/>
            <w:tcMar>
              <w:top w:w="80" w:type="dxa"/>
              <w:start w:w="90" w:type="dxa"/>
              <w:bottom w:w="80" w:type="dxa"/>
              <w:end w:w="90" w:type="dxa"/>
            </w:tcMar>
          </w:tcPr>
          <w:p>
            <w:r>
              <w:t>Presence, message/event fanout, dashboard updates</w:t>
            </w:r>
          </w:p>
        </w:tc>
        <w:tc>
          <w:tcPr>
            <w:tcW w:type="dxa" w:w="2541"/>
            <w:tcMar>
              <w:top w:w="80" w:type="dxa"/>
              <w:start w:w="90" w:type="dxa"/>
              <w:bottom w:w="80" w:type="dxa"/>
              <w:end w:w="90" w:type="dxa"/>
            </w:tcMar>
          </w:tcPr>
          <w:p>
            <w:r>
              <w:t>Appropriate for application events, not media.</w:t>
            </w:r>
          </w:p>
        </w:tc>
      </w:tr>
      <w:tr>
        <w:trPr>
          <w:cantSplit/>
        </w:trPr>
        <w:tc>
          <w:tcPr>
            <w:tcW w:type="dxa" w:w="2541"/>
            <w:tcMar>
              <w:top w:w="80" w:type="dxa"/>
              <w:start w:w="90" w:type="dxa"/>
              <w:bottom w:w="80" w:type="dxa"/>
              <w:end w:w="90" w:type="dxa"/>
            </w:tcMar>
          </w:tcPr>
          <w:p>
            <w:r>
              <w:t>Video/audio</w:t>
            </w:r>
          </w:p>
        </w:tc>
        <w:tc>
          <w:tcPr>
            <w:tcW w:type="dxa" w:w="2541"/>
            <w:tcMar>
              <w:top w:w="80" w:type="dxa"/>
              <w:start w:w="90" w:type="dxa"/>
              <w:bottom w:w="80" w:type="dxa"/>
              <w:end w:w="90" w:type="dxa"/>
            </w:tcMar>
          </w:tcPr>
          <w:p>
            <w:r>
              <w:t>LiveKit/WebRTC</w:t>
            </w:r>
          </w:p>
        </w:tc>
        <w:tc>
          <w:tcPr>
            <w:tcW w:type="dxa" w:w="2541"/>
            <w:tcMar>
              <w:top w:w="80" w:type="dxa"/>
              <w:start w:w="90" w:type="dxa"/>
              <w:bottom w:w="80" w:type="dxa"/>
              <w:end w:w="90" w:type="dxa"/>
            </w:tcMar>
          </w:tcPr>
          <w:p>
            <w:r>
              <w:t>Calls, screen share, media transport</w:t>
            </w:r>
          </w:p>
        </w:tc>
        <w:tc>
          <w:tcPr>
            <w:tcW w:type="dxa" w:w="2541"/>
            <w:tcMar>
              <w:top w:w="80" w:type="dxa"/>
              <w:start w:w="90" w:type="dxa"/>
              <w:bottom w:w="80" w:type="dxa"/>
              <w:end w:w="90" w:type="dxa"/>
            </w:tcMar>
          </w:tcPr>
          <w:p>
            <w:r>
              <w:t>Purpose-built media layer; self-hosted or managed.</w:t>
            </w:r>
          </w:p>
        </w:tc>
      </w:tr>
      <w:tr>
        <w:trPr>
          <w:cantSplit/>
        </w:trPr>
        <w:tc>
          <w:tcPr>
            <w:tcW w:type="dxa" w:w="2541"/>
            <w:tcMar>
              <w:top w:w="80" w:type="dxa"/>
              <w:start w:w="90" w:type="dxa"/>
              <w:bottom w:w="80" w:type="dxa"/>
              <w:end w:w="90" w:type="dxa"/>
            </w:tcMar>
          </w:tcPr>
          <w:p>
            <w:r>
              <w:t>Object storage</w:t>
            </w:r>
          </w:p>
        </w:tc>
        <w:tc>
          <w:tcPr>
            <w:tcW w:type="dxa" w:w="2541"/>
            <w:tcMar>
              <w:top w:w="80" w:type="dxa"/>
              <w:start w:w="90" w:type="dxa"/>
              <w:bottom w:w="80" w:type="dxa"/>
              <w:end w:w="90" w:type="dxa"/>
            </w:tcMar>
          </w:tcPr>
          <w:p>
            <w:r>
              <w:t>S3-compatible storage</w:t>
            </w:r>
          </w:p>
        </w:tc>
        <w:tc>
          <w:tcPr>
            <w:tcW w:type="dxa" w:w="2541"/>
            <w:tcMar>
              <w:top w:w="80" w:type="dxa"/>
              <w:start w:w="90" w:type="dxa"/>
              <w:bottom w:w="80" w:type="dxa"/>
              <w:end w:w="90" w:type="dxa"/>
            </w:tcMar>
          </w:tcPr>
          <w:p>
            <w:r>
              <w:t>Photos, qualifications, invoices, project files</w:t>
            </w:r>
          </w:p>
        </w:tc>
        <w:tc>
          <w:tcPr>
            <w:tcW w:type="dxa" w:w="2541"/>
            <w:tcMar>
              <w:top w:w="80" w:type="dxa"/>
              <w:start w:w="90" w:type="dxa"/>
              <w:bottom w:w="80" w:type="dxa"/>
              <w:end w:w="90" w:type="dxa"/>
            </w:tcMar>
          </w:tcPr>
          <w:p>
            <w:r>
              <w:t>Scalable private file storage with signed URLs.</w:t>
            </w:r>
          </w:p>
        </w:tc>
      </w:tr>
      <w:tr>
        <w:trPr>
          <w:cantSplit/>
        </w:trPr>
        <w:tc>
          <w:tcPr>
            <w:tcW w:type="dxa" w:w="2541"/>
            <w:tcMar>
              <w:top w:w="80" w:type="dxa"/>
              <w:start w:w="90" w:type="dxa"/>
              <w:bottom w:w="80" w:type="dxa"/>
              <w:end w:w="90" w:type="dxa"/>
            </w:tcMar>
          </w:tcPr>
          <w:p>
            <w:r>
              <w:t>Payments</w:t>
            </w:r>
          </w:p>
        </w:tc>
        <w:tc>
          <w:tcPr>
            <w:tcW w:type="dxa" w:w="2541"/>
            <w:tcMar>
              <w:top w:w="80" w:type="dxa"/>
              <w:start w:w="90" w:type="dxa"/>
              <w:bottom w:w="80" w:type="dxa"/>
              <w:end w:w="90" w:type="dxa"/>
            </w:tcMar>
          </w:tcPr>
          <w:p>
            <w:r>
              <w:t>Marketplace-capable PSP</w:t>
            </w:r>
          </w:p>
        </w:tc>
        <w:tc>
          <w:tcPr>
            <w:tcW w:type="dxa" w:w="2541"/>
            <w:tcMar>
              <w:top w:w="80" w:type="dxa"/>
              <w:start w:w="90" w:type="dxa"/>
              <w:bottom w:w="80" w:type="dxa"/>
              <w:end w:w="90" w:type="dxa"/>
            </w:tcMar>
          </w:tcPr>
          <w:p>
            <w:r>
              <w:t>Payment methods, connected payees, webhooks</w:t>
            </w:r>
          </w:p>
        </w:tc>
        <w:tc>
          <w:tcPr>
            <w:tcW w:type="dxa" w:w="2541"/>
            <w:tcMar>
              <w:top w:w="80" w:type="dxa"/>
              <w:start w:w="90" w:type="dxa"/>
              <w:bottom w:w="80" w:type="dxa"/>
              <w:end w:w="90" w:type="dxa"/>
            </w:tcMar>
          </w:tcPr>
          <w:p>
            <w:r>
              <w:t>Financial operations stay with specialist provider.</w:t>
            </w:r>
          </w:p>
        </w:tc>
      </w:tr>
      <w:tr>
        <w:trPr>
          <w:cantSplit/>
        </w:trPr>
        <w:tc>
          <w:tcPr>
            <w:tcW w:type="dxa" w:w="2541"/>
            <w:tcMar>
              <w:top w:w="80" w:type="dxa"/>
              <w:start w:w="90" w:type="dxa"/>
              <w:bottom w:w="80" w:type="dxa"/>
              <w:end w:w="90" w:type="dxa"/>
            </w:tcMar>
          </w:tcPr>
          <w:p>
            <w:r>
              <w:t>AI/voice</w:t>
            </w:r>
          </w:p>
        </w:tc>
        <w:tc>
          <w:tcPr>
            <w:tcW w:type="dxa" w:w="2541"/>
            <w:tcMar>
              <w:top w:w="80" w:type="dxa"/>
              <w:start w:w="90" w:type="dxa"/>
              <w:bottom w:w="80" w:type="dxa"/>
              <w:end w:w="90" w:type="dxa"/>
            </w:tcMar>
          </w:tcPr>
          <w:p>
            <w:r>
              <w:t>STT + LLM extraction + TTS</w:t>
            </w:r>
          </w:p>
        </w:tc>
        <w:tc>
          <w:tcPr>
            <w:tcW w:type="dxa" w:w="2541"/>
            <w:tcMar>
              <w:top w:w="80" w:type="dxa"/>
              <w:start w:w="90" w:type="dxa"/>
              <w:bottom w:w="80" w:type="dxa"/>
              <w:end w:w="90" w:type="dxa"/>
            </w:tcMar>
          </w:tcPr>
          <w:p>
            <w:r>
              <w:t>Voice briefs, message help, invoice drafts</w:t>
            </w:r>
          </w:p>
        </w:tc>
        <w:tc>
          <w:tcPr>
            <w:tcW w:type="dxa" w:w="2541"/>
            <w:tcMar>
              <w:top w:w="80" w:type="dxa"/>
              <w:start w:w="90" w:type="dxa"/>
              <w:bottom w:w="80" w:type="dxa"/>
              <w:end w:w="90" w:type="dxa"/>
            </w:tcMar>
          </w:tcPr>
          <w:p>
            <w:r>
              <w:t>Natural input with confirmation checkpoints.</w:t>
            </w:r>
          </w:p>
        </w:tc>
      </w:tr>
      <w:tr>
        <w:trPr>
          <w:cantSplit/>
        </w:trPr>
        <w:tc>
          <w:tcPr>
            <w:tcW w:type="dxa" w:w="2541"/>
            <w:tcMar>
              <w:top w:w="80" w:type="dxa"/>
              <w:start w:w="90" w:type="dxa"/>
              <w:bottom w:w="80" w:type="dxa"/>
              <w:end w:w="90" w:type="dxa"/>
            </w:tcMar>
          </w:tcPr>
          <w:p>
            <w:r>
              <w:t>Translation</w:t>
            </w:r>
          </w:p>
        </w:tc>
        <w:tc>
          <w:tcPr>
            <w:tcW w:type="dxa" w:w="2541"/>
            <w:tcMar>
              <w:top w:w="80" w:type="dxa"/>
              <w:start w:w="90" w:type="dxa"/>
              <w:bottom w:w="80" w:type="dxa"/>
              <w:end w:w="90" w:type="dxa"/>
            </w:tcMar>
          </w:tcPr>
          <w:p>
            <w:r>
              <w:t>Machine translation API</w:t>
            </w:r>
          </w:p>
        </w:tc>
        <w:tc>
          <w:tcPr>
            <w:tcW w:type="dxa" w:w="2541"/>
            <w:tcMar>
              <w:top w:w="80" w:type="dxa"/>
              <w:start w:w="90" w:type="dxa"/>
              <w:bottom w:w="80" w:type="dxa"/>
              <w:end w:w="90" w:type="dxa"/>
            </w:tcMar>
          </w:tcPr>
          <w:p>
            <w:r>
              <w:t>Per-message translated view</w:t>
            </w:r>
          </w:p>
        </w:tc>
        <w:tc>
          <w:tcPr>
            <w:tcW w:type="dxa" w:w="2541"/>
            <w:tcMar>
              <w:top w:w="80" w:type="dxa"/>
              <w:start w:w="90" w:type="dxa"/>
              <w:bottom w:w="80" w:type="dxa"/>
              <w:end w:w="90" w:type="dxa"/>
            </w:tcMar>
          </w:tcPr>
          <w:p>
            <w:r>
              <w:t>Language inclusion while preserving source text.</w:t>
            </w:r>
          </w:p>
        </w:tc>
      </w:tr>
      <w:tr>
        <w:trPr>
          <w:cantSplit/>
        </w:trPr>
        <w:tc>
          <w:tcPr>
            <w:tcW w:type="dxa" w:w="2541"/>
            <w:tcMar>
              <w:top w:w="80" w:type="dxa"/>
              <w:start w:w="90" w:type="dxa"/>
              <w:bottom w:w="80" w:type="dxa"/>
              <w:end w:w="90" w:type="dxa"/>
            </w:tcMar>
          </w:tcPr>
          <w:p>
            <w:r>
              <w:t>Observability</w:t>
            </w:r>
          </w:p>
        </w:tc>
        <w:tc>
          <w:tcPr>
            <w:tcW w:type="dxa" w:w="2541"/>
            <w:tcMar>
              <w:top w:w="80" w:type="dxa"/>
              <w:start w:w="90" w:type="dxa"/>
              <w:bottom w:w="80" w:type="dxa"/>
              <w:end w:w="90" w:type="dxa"/>
            </w:tcMar>
          </w:tcPr>
          <w:p>
            <w:r>
              <w:t>Structured logs + tracing + error monitoring</w:t>
            </w:r>
          </w:p>
        </w:tc>
        <w:tc>
          <w:tcPr>
            <w:tcW w:type="dxa" w:w="2541"/>
            <w:tcMar>
              <w:top w:w="80" w:type="dxa"/>
              <w:start w:w="90" w:type="dxa"/>
              <w:bottom w:w="80" w:type="dxa"/>
              <w:end w:w="90" w:type="dxa"/>
            </w:tcMar>
          </w:tcPr>
          <w:p>
            <w:r>
              <w:t>Health, audit support, incident diagnosis</w:t>
            </w:r>
          </w:p>
        </w:tc>
        <w:tc>
          <w:tcPr>
            <w:tcW w:type="dxa" w:w="2541"/>
            <w:tcMar>
              <w:top w:w="80" w:type="dxa"/>
              <w:start w:w="90" w:type="dxa"/>
              <w:bottom w:w="80" w:type="dxa"/>
              <w:end w:w="90" w:type="dxa"/>
            </w:tcMar>
          </w:tcPr>
          <w:p>
            <w:r>
              <w:t>Critical for payments and realtime workflows.</w:t>
            </w:r>
          </w:p>
        </w:tc>
      </w:tr>
    </w:tbl>
    <w:p>
      <w:pPr>
        <w:pStyle w:val="Heading2"/>
        <w:keepNext/>
      </w:pPr>
      <w:r>
        <w:t>Suggested service boundaries</w:t>
      </w:r>
    </w:p>
    <w:p>
      <w:pPr>
        <w:pStyle w:val="ListBullet"/>
        <w:spacing w:after="40"/>
      </w:pPr>
      <w:r>
        <w:t>Auth &amp; Identity service/module</w:t>
      </w:r>
    </w:p>
    <w:p>
      <w:pPr>
        <w:pStyle w:val="ListBullet"/>
        <w:spacing w:after="40"/>
      </w:pPr>
      <w:r>
        <w:t>Users &amp; Profiles</w:t>
      </w:r>
    </w:p>
    <w:p>
      <w:pPr>
        <w:pStyle w:val="ListBullet"/>
        <w:spacing w:after="40"/>
      </w:pPr>
      <w:r>
        <w:t>Trades &amp; Qualifications</w:t>
      </w:r>
    </w:p>
    <w:p>
      <w:pPr>
        <w:pStyle w:val="ListBullet"/>
        <w:spacing w:after="40"/>
      </w:pPr>
      <w:r>
        <w:t>Jobs &amp; Matching</w:t>
      </w:r>
    </w:p>
    <w:p>
      <w:pPr>
        <w:pStyle w:val="ListBullet"/>
        <w:spacing w:after="40"/>
      </w:pPr>
      <w:r>
        <w:t>Quotes &amp; Contracts</w:t>
      </w:r>
    </w:p>
    <w:p>
      <w:pPr>
        <w:pStyle w:val="ListBullet"/>
        <w:spacing w:after="40"/>
      </w:pPr>
      <w:r>
        <w:t>Messaging &amp; Translation</w:t>
      </w:r>
    </w:p>
    <w:p>
      <w:pPr>
        <w:pStyle w:val="ListBullet"/>
        <w:spacing w:after="40"/>
      </w:pPr>
      <w:r>
        <w:t>Video Sessions</w:t>
      </w:r>
    </w:p>
    <w:p>
      <w:pPr>
        <w:pStyle w:val="ListBullet"/>
        <w:spacing w:after="40"/>
      </w:pPr>
      <w:r>
        <w:t>Milestones &amp; Evidence</w:t>
      </w:r>
    </w:p>
    <w:p>
      <w:pPr>
        <w:pStyle w:val="ListBullet"/>
        <w:spacing w:after="40"/>
      </w:pPr>
      <w:r>
        <w:t>Payments &amp; Payouts</w:t>
      </w:r>
    </w:p>
    <w:p>
      <w:pPr>
        <w:pStyle w:val="ListBullet"/>
        <w:spacing w:after="40"/>
      </w:pPr>
      <w:r>
        <w:t>Invoices &amp; Receipts</w:t>
      </w:r>
    </w:p>
    <w:p>
      <w:pPr>
        <w:pStyle w:val="ListBullet"/>
        <w:spacing w:after="40"/>
      </w:pPr>
      <w:r>
        <w:t>Reviews &amp; Reputation</w:t>
      </w:r>
    </w:p>
    <w:p>
      <w:pPr>
        <w:pStyle w:val="ListBullet"/>
        <w:spacing w:after="40"/>
      </w:pPr>
      <w:r>
        <w:t>Notifications</w:t>
      </w:r>
    </w:p>
    <w:p>
      <w:pPr>
        <w:pStyle w:val="ListBullet"/>
        <w:spacing w:after="40"/>
      </w:pPr>
      <w:r>
        <w:t>Admin &amp; Verification</w:t>
      </w:r>
    </w:p>
    <w:p>
      <w:pPr>
        <w:pStyle w:val="ListBullet"/>
        <w:spacing w:after="40"/>
      </w:pPr>
      <w:r>
        <w:t>Audit &amp; Compliance</w:t>
      </w:r>
    </w:p>
    <w:p>
      <w:pPr>
        <w:pStyle w:val="Heading1"/>
        <w:keepNext/>
      </w:pPr>
      <w:r>
        <w:t>13. Data Model &amp; Backend State Machines</w:t>
      </w:r>
    </w:p>
    <w:p>
      <w:pPr>
        <w:pStyle w:val="Heading2"/>
        <w:keepNext/>
      </w:pPr>
      <w:r>
        <w:t>Core entities</w:t>
      </w:r>
    </w:p>
    <w:p>
      <w:r>
        <w:t>User, CustomerProfile, TradespersonProfile, BusinessProfile, TradeCategory, Credential, InsurancePolicy, Job, JobAttachment, Match, Quote, QuoteLine, Project, Milestone, MilestoneEvidence, Conversation, Message, MessageTranslation, VideoSession, PaymentRecord, PayoutRecord, Invoice, Receipt, Review, Dispute, Notification, AuditEvent.</w:t>
      </w:r>
    </w:p>
    <w:p>
      <w:pPr>
        <w:pStyle w:val="Heading2"/>
        <w:keepNext/>
      </w:pPr>
      <w:r>
        <w:t>Permissions</w:t>
      </w:r>
    </w:p>
    <w:p>
      <w:pPr>
        <w:pStyle w:val="ListBullet"/>
        <w:spacing w:after="40"/>
      </w:pPr>
      <w:r>
        <w:t>Customer can read/write only their own jobs/projects and conversations they belong to.</w:t>
      </w:r>
    </w:p>
    <w:p>
      <w:pPr>
        <w:pStyle w:val="ListBullet"/>
        <w:spacing w:after="40"/>
      </w:pPr>
      <w:r>
        <w:t>Tradesperson can read jobs made available to them and only projects/conversations they belong to.</w:t>
      </w:r>
    </w:p>
    <w:p>
      <w:pPr>
        <w:pStyle w:val="ListBullet"/>
        <w:spacing w:after="40"/>
      </w:pPr>
      <w:r>
        <w:t>Verifier/admin roles use least privilege and every sensitive action is audited.</w:t>
      </w:r>
    </w:p>
    <w:p>
      <w:pPr>
        <w:pStyle w:val="ListBullet"/>
        <w:spacing w:after="40"/>
      </w:pPr>
      <w:r>
        <w:t>Financial/admin actions require stronger authentication and server-side authorization.</w:t>
      </w:r>
    </w:p>
    <w:p>
      <w:pPr>
        <w:pStyle w:val="Heading2"/>
        <w:keepNext/>
      </w:pPr>
      <w:r>
        <w:t>Critical rule</w:t>
      </w:r>
    </w:p>
    <w:tbl>
      <w:tblPr>
        <w:tblW w:type="auto" w:w="0"/>
        <w:jc w:val="center"/>
        <w:tblLayout w:type="autofit"/>
        <w:tblLook w:firstColumn="1" w:firstRow="1" w:lastColumn="0" w:lastRow="0" w:noHBand="0" w:noVBand="1" w:val="04A0"/>
      </w:tblPr>
      <w:tblGrid>
        <w:gridCol w:w="10166"/>
      </w:tblGrid>
      <w:tr>
        <w:trPr>
          <w:tblHeader w:val="true"/>
          <w:cantSplit/>
        </w:trPr>
        <w:tc>
          <w:tcPr>
            <w:tcW w:type="dxa" w:w="10166"/>
            <w:shd w:fill="F4EFE7"/>
            <w:tcMar>
              <w:top w:w="120" w:type="dxa"/>
              <w:start w:w="140" w:type="dxa"/>
              <w:bottom w:w="120" w:type="dxa"/>
              <w:end w:w="140" w:type="dxa"/>
            </w:tcMar>
          </w:tcPr>
          <w:p>
            <w:r>
              <w:rPr>
                <w:b/>
                <w:color w:val="B85C2E"/>
                <w:sz w:val="18"/>
              </w:rPr>
              <w:t>BACKEND AUTHORITY</w:t>
              <w:br/>
            </w:r>
            <w:r>
              <w:rPr>
                <w:color w:val="2B2724"/>
                <w:sz w:val="19"/>
              </w:rPr>
              <w:t>The frontend may request a transition; it never declares that money is paid, a credential is verified, or a milestone is approved. The backend validates role, current state, evidence and provider response before writing the new state.</w:t>
            </w:r>
          </w:p>
        </w:tc>
      </w:tr>
    </w:tbl>
    <w:p>
      <w:pPr>
        <w:spacing w:after="0"/>
      </w:pPr>
    </w:p>
    <w:p>
      <w:pPr>
        <w:pStyle w:val="Heading1"/>
        <w:keepNext/>
      </w:pPr>
      <w:r>
        <w:t>14. Responsive Design &amp; Motion System</w:t>
      </w:r>
    </w:p>
    <w:p>
      <w:pPr>
        <w:pStyle w:val="Heading2"/>
        <w:keepNext/>
      </w:pPr>
      <w:r>
        <w:t>Breakpoints &amp; layout behaviour</w:t>
      </w:r>
    </w:p>
    <w:p>
      <w:pPr>
        <w:pStyle w:val="ListBullet"/>
        <w:spacing w:after="40"/>
      </w:pPr>
      <w:r>
        <w:t>Mobile first. Core job-posting and project actions work comfortably at 320px width and above.</w:t>
      </w:r>
    </w:p>
    <w:p>
      <w:pPr>
        <w:pStyle w:val="ListBullet"/>
        <w:spacing w:after="40"/>
      </w:pPr>
      <w:r>
        <w:t>Tablet: two-column layouts only when reading order remains obvious.</w:t>
      </w:r>
    </w:p>
    <w:p>
      <w:pPr>
        <w:pStyle w:val="ListBullet"/>
        <w:spacing w:after="40"/>
      </w:pPr>
      <w:r>
        <w:t>Desktop: use generous max-width containers; never stretch forms across the full viewport.</w:t>
      </w:r>
    </w:p>
    <w:p>
      <w:pPr>
        <w:pStyle w:val="ListBullet"/>
        <w:spacing w:after="40"/>
      </w:pPr>
      <w:r>
        <w:t>Primary actions remain reachable without precision pointing; sticky mobile action bar may be used for a single next step.</w:t>
      </w:r>
    </w:p>
    <w:p>
      <w:pPr>
        <w:pStyle w:val="ListBullet"/>
        <w:spacing w:after="40"/>
      </w:pPr>
      <w:r>
        <w:t>Test keyboard and screen-reader flow independently of visual breakpoints.</w:t>
      </w:r>
    </w:p>
    <w:p>
      <w:pPr>
        <w:pStyle w:val="Heading2"/>
        <w:keepNext/>
      </w:pPr>
      <w:r>
        <w:t>Motion rules</w:t>
      </w:r>
    </w:p>
    <w:p>
      <w:pPr>
        <w:pStyle w:val="ListBullet"/>
        <w:spacing w:after="40"/>
      </w:pPr>
      <w:r>
        <w:t>Hover lift: 2-4px maximum with soft shadow change; 160-220ms.</w:t>
      </w:r>
    </w:p>
    <w:p>
      <w:pPr>
        <w:pStyle w:val="ListBullet"/>
        <w:spacing w:after="40"/>
      </w:pPr>
      <w:r>
        <w:t>Text entrance: opacity + 8-12px translateY; 250-400ms; once per section, not continuously.</w:t>
      </w:r>
    </w:p>
    <w:p>
      <w:pPr>
        <w:pStyle w:val="ListBullet"/>
        <w:spacing w:after="40"/>
      </w:pPr>
      <w:r>
        <w:t>Cursor glow: subtle 24-40px radial halo around interactive zones on fine-pointer devices only; disabled on touch devices and under reduced motion.</w:t>
      </w:r>
    </w:p>
    <w:p>
      <w:pPr>
        <w:pStyle w:val="ListBullet"/>
        <w:spacing w:after="40"/>
      </w:pPr>
      <w:r>
        <w:t>Buttons: small background/outline transition; avoid scale pulses that shift layout.</w:t>
      </w:r>
    </w:p>
    <w:p>
      <w:pPr>
        <w:pStyle w:val="ListBullet"/>
        <w:spacing w:after="40"/>
      </w:pPr>
      <w:r>
        <w:t>Never animate form validation, payment status or critical text in a way that delays comprehension.</w:t>
      </w:r>
    </w:p>
    <w:p>
      <w:pPr>
        <w:pStyle w:val="ListBullet"/>
        <w:spacing w:after="40"/>
      </w:pPr>
      <w:r>
        <w:t>prefers-reduced-motion: remove parallax, cursor glow, auto-play transitions and large movement; instant state changes remain.</w:t>
      </w:r>
    </w:p>
    <w:p>
      <w:pPr>
        <w:pStyle w:val="Heading1"/>
        <w:keepNext/>
      </w:pPr>
      <w:r>
        <w:t>15. SEO, AI Discoverability &amp; Content Strategy</w:t>
      </w:r>
    </w:p>
    <w:p>
      <w:r>
        <w:t>Goal: create content that is useful and explicit enough for humans, search engines and AI systems to understand without keyword stuffing.</w:t>
      </w:r>
    </w:p>
    <w:p>
      <w:pPr>
        <w:pStyle w:val="ListBullet"/>
        <w:spacing w:after="40"/>
      </w:pPr>
      <w:r>
        <w:t>One clear purpose per page with descriptive H1 and concise answer near the top.</w:t>
      </w:r>
    </w:p>
    <w:p>
      <w:pPr>
        <w:pStyle w:val="ListBullet"/>
        <w:spacing w:after="40"/>
      </w:pPr>
      <w:r>
        <w:t>Dedicated trade pages: /trades/plumbers, /trades/electricians, etc.</w:t>
      </w:r>
    </w:p>
    <w:p>
      <w:pPr>
        <w:pStyle w:val="ListBullet"/>
        <w:spacing w:after="40"/>
      </w:pPr>
      <w:r>
        <w:t>Location pages only where there is real service coverage and unique helpful content; avoid thin doorway pages.</w:t>
      </w:r>
    </w:p>
    <w:p>
      <w:pPr>
        <w:pStyle w:val="ListBullet"/>
        <w:spacing w:after="40"/>
      </w:pPr>
      <w:r>
        <w:t>FAQ content answering direct questions in natural language.</w:t>
      </w:r>
    </w:p>
    <w:p>
      <w:pPr>
        <w:pStyle w:val="ListBullet"/>
        <w:spacing w:after="40"/>
      </w:pPr>
      <w:r>
        <w:t>Strong About, Trust, Verification, Payments, Accessibility and Safety pages.</w:t>
      </w:r>
    </w:p>
    <w:p>
      <w:pPr>
        <w:pStyle w:val="ListBullet"/>
        <w:spacing w:after="40"/>
      </w:pPr>
      <w:r>
        <w:t>Structured data where appropriate (e.g. Organization, WebSite, Service, FAQPage where eligible); validate before launch.</w:t>
      </w:r>
    </w:p>
    <w:p>
      <w:pPr>
        <w:pStyle w:val="ListBullet"/>
        <w:spacing w:after="40"/>
      </w:pPr>
      <w:r>
        <w:t>Fast, server-rendered indexable pages; clean canonical URLs; XML sitemap; robots controls.</w:t>
      </w:r>
    </w:p>
    <w:p>
      <w:pPr>
        <w:pStyle w:val="ListBullet"/>
        <w:spacing w:after="40"/>
      </w:pPr>
      <w:r>
        <w:t>Alt text for informative images; captions/transcripts for media where useful.</w:t>
      </w:r>
    </w:p>
    <w:p>
      <w:pPr>
        <w:pStyle w:val="ListBullet"/>
        <w:spacing w:after="40"/>
      </w:pPr>
      <w:r>
        <w:t>Build topic authority through useful guides: hiring a tradesperson, preparing for a quote, milestone planning, accessibility adaptations, understanding verification.</w:t>
      </w:r>
    </w:p>
    <w:p>
      <w:pPr>
        <w:pStyle w:val="ListBullet"/>
        <w:spacing w:after="40"/>
      </w:pPr>
      <w:r>
        <w:t>Use clear entity naming: Passionate Tasker, UK trades marketplace, verified tradespeople, accessible home services.</w:t>
      </w:r>
    </w:p>
    <w:p>
      <w:pPr>
        <w:pStyle w:val="Heading2"/>
        <w:keepNext/>
      </w:pPr>
      <w:r>
        <w:t>Example SEO-friendly copy pattern</w:t>
      </w:r>
    </w:p>
    <w:p>
      <w:r>
        <w:t>Title: “Find Verified Plumbers Near You | Passionate Tasker”</w:t>
        <w:br/>
        <w:t>H1: “Find a trusted plumber for repairs, installations and emergencies”</w:t>
        <w:br/>
        <w:t>Opening: Answer what the service is, how verification works, how to post by voice/text, and what happens next. Then offer local availability, FAQs and a clear CTA.</w:t>
      </w:r>
    </w:p>
    <w:p>
      <w:r>
        <w:t>Do not promise #1 rankings. Optimise for helpfulness, technical quality, authority and clarity.</w:t>
      </w:r>
    </w:p>
    <w:p>
      <w:pPr>
        <w:pStyle w:val="Heading1"/>
        <w:keepNext/>
      </w:pPr>
      <w:r>
        <w:t>16. Social Impact, Funding &amp; Academic Rationale</w:t>
      </w:r>
    </w:p>
    <w:p>
      <w:pPr>
        <w:pStyle w:val="Heading2"/>
        <w:keepNext/>
      </w:pPr>
      <w:r>
        <w:t>Theory of change</w:t>
      </w:r>
    </w:p>
    <w:p>
      <w:r>
        <w:t>If a trades marketplace removes interaction barriers and improves communication/trust, then more people - including disabled, older, multilingual and low-confidence digital users - can successfully commission or provide practical services. That can create both consumer inclusion and earning opportunity.</w:t>
      </w:r>
    </w:p>
    <w:p>
      <w:pPr>
        <w:pStyle w:val="Heading2"/>
        <w:keepNext/>
      </w:pPr>
      <w:r>
        <w:t>Impact metrics to track</w:t>
      </w:r>
    </w:p>
    <w:p>
      <w:pPr>
        <w:pStyle w:val="ListBullet"/>
        <w:spacing w:after="40"/>
      </w:pPr>
      <w:r>
        <w:t>Percentage of job posts created partly or fully by voice.</w:t>
      </w:r>
    </w:p>
    <w:p>
      <w:pPr>
        <w:pStyle w:val="ListBullet"/>
        <w:spacing w:after="40"/>
      </w:pPr>
      <w:r>
        <w:t>Accessibility feature usage (text size, reduced motion, high contrast) in privacy-preserving aggregate.</w:t>
      </w:r>
    </w:p>
    <w:p>
      <w:pPr>
        <w:pStyle w:val="ListBullet"/>
        <w:spacing w:after="40"/>
      </w:pPr>
      <w:r>
        <w:t>Successful job completion rate for users who use accessibility assistance versus overall rate.</w:t>
      </w:r>
    </w:p>
    <w:p>
      <w:pPr>
        <w:pStyle w:val="ListBullet"/>
        <w:spacing w:after="40"/>
      </w:pPr>
      <w:r>
        <w:t>Translation usage and message-resolution rate.</w:t>
      </w:r>
    </w:p>
    <w:p>
      <w:pPr>
        <w:pStyle w:val="ListBullet"/>
        <w:spacing w:after="40"/>
      </w:pPr>
      <w:r>
        <w:t>Video consultation usage and conversion to agreed project.</w:t>
      </w:r>
    </w:p>
    <w:p>
      <w:pPr>
        <w:pStyle w:val="ListBullet"/>
        <w:spacing w:after="40"/>
      </w:pPr>
      <w:r>
        <w:t>Dispute rate, resolution time and repeat-customer rate.</w:t>
      </w:r>
    </w:p>
    <w:p>
      <w:pPr>
        <w:pStyle w:val="ListBullet"/>
        <w:spacing w:after="40"/>
      </w:pPr>
      <w:r>
        <w:t>Tradesperson onboarding completion across languages and device types.</w:t>
      </w:r>
    </w:p>
    <w:p>
      <w:pPr>
        <w:pStyle w:val="ListBullet"/>
        <w:spacing w:after="40"/>
      </w:pPr>
      <w:r>
        <w:t>Time saved creating invoices/receipts through voice assistant.</w:t>
      </w:r>
    </w:p>
    <w:p>
      <w:pPr>
        <w:pStyle w:val="Heading2"/>
        <w:keepNext/>
      </w:pPr>
      <w:r>
        <w:t>Why the design decisions matter academically</w:t>
      </w:r>
    </w:p>
    <w:tbl>
      <w:tblPr>
        <w:tblStyle w:val="TableGrid"/>
        <w:tblW w:type="auto" w:w="0"/>
        <w:tblLook w:firstColumn="1" w:firstRow="1" w:lastColumn="0" w:lastRow="0" w:noHBand="0" w:noVBand="1" w:val="04A0"/>
      </w:tblPr>
      <w:tblGrid>
        <w:gridCol w:w="2033"/>
        <w:gridCol w:w="2033"/>
        <w:gridCol w:w="2033"/>
        <w:gridCol w:w="2033"/>
        <w:gridCol w:w="2033"/>
      </w:tblGrid>
      <w:tr>
        <w:trPr>
          <w:tblHeader w:val="true"/>
          <w:cantSplit/>
        </w:trPr>
        <w:tc>
          <w:tcPr>
            <w:tcW w:type="dxa" w:w="2033"/>
            <w:shd w:fill="211C19"/>
          </w:tcPr>
          <w:p>
            <w:r>
              <w:rPr>
                <w:b/>
                <w:color w:val="FFFFFF"/>
              </w:rPr>
              <w:t>Decision</w:t>
            </w:r>
          </w:p>
        </w:tc>
        <w:tc>
          <w:tcPr>
            <w:tcW w:type="dxa" w:w="2033"/>
            <w:shd w:fill="211C19"/>
          </w:tcPr>
          <w:p>
            <w:r>
              <w:rPr>
                <w:b/>
                <w:color w:val="FFFFFF"/>
              </w:rPr>
              <w:t>Customer</w:t>
            </w:r>
          </w:p>
        </w:tc>
        <w:tc>
          <w:tcPr>
            <w:tcW w:type="dxa" w:w="2033"/>
            <w:shd w:fill="211C19"/>
          </w:tcPr>
          <w:p>
            <w:r>
              <w:rPr>
                <w:b/>
                <w:color w:val="FFFFFF"/>
              </w:rPr>
              <w:t>Tradesperson</w:t>
            </w:r>
          </w:p>
        </w:tc>
        <w:tc>
          <w:tcPr>
            <w:tcW w:type="dxa" w:w="2033"/>
            <w:shd w:fill="211C19"/>
          </w:tcPr>
          <w:p>
            <w:r>
              <w:rPr>
                <w:b/>
                <w:color w:val="FFFFFF"/>
              </w:rPr>
              <w:t>Developer/Claude</w:t>
            </w:r>
          </w:p>
        </w:tc>
        <w:tc>
          <w:tcPr>
            <w:tcW w:type="dxa" w:w="2033"/>
            <w:shd w:fill="211C19"/>
          </w:tcPr>
          <w:p>
            <w:r>
              <w:rPr>
                <w:b/>
                <w:color w:val="FFFFFF"/>
              </w:rPr>
              <w:t>Venture case</w:t>
            </w:r>
          </w:p>
        </w:tc>
      </w:tr>
      <w:tr>
        <w:trPr>
          <w:cantSplit/>
        </w:trPr>
        <w:tc>
          <w:tcPr>
            <w:tcW w:type="dxa" w:w="2033"/>
            <w:tcMar>
              <w:top w:w="80" w:type="dxa"/>
              <w:start w:w="90" w:type="dxa"/>
              <w:bottom w:w="80" w:type="dxa"/>
              <w:end w:w="90" w:type="dxa"/>
            </w:tcMar>
          </w:tcPr>
          <w:p>
            <w:r>
              <w:t>Warm premium visual system</w:t>
            </w:r>
          </w:p>
        </w:tc>
        <w:tc>
          <w:tcPr>
            <w:tcW w:type="dxa" w:w="2033"/>
            <w:tcMar>
              <w:top w:w="80" w:type="dxa"/>
              <w:start w:w="90" w:type="dxa"/>
              <w:bottom w:w="80" w:type="dxa"/>
              <w:end w:w="90" w:type="dxa"/>
            </w:tcMar>
          </w:tcPr>
          <w:p>
            <w:r>
              <w:t>Signals care and trust</w:t>
            </w:r>
          </w:p>
        </w:tc>
        <w:tc>
          <w:tcPr>
            <w:tcW w:type="dxa" w:w="2033"/>
            <w:tcMar>
              <w:top w:w="80" w:type="dxa"/>
              <w:start w:w="90" w:type="dxa"/>
              <w:bottom w:w="80" w:type="dxa"/>
              <w:end w:w="90" w:type="dxa"/>
            </w:tcMar>
          </w:tcPr>
          <w:p>
            <w:r>
              <w:t>Elevates professional status</w:t>
            </w:r>
          </w:p>
        </w:tc>
        <w:tc>
          <w:tcPr>
            <w:tcW w:type="dxa" w:w="2033"/>
            <w:tcMar>
              <w:top w:w="80" w:type="dxa"/>
              <w:start w:w="90" w:type="dxa"/>
              <w:bottom w:w="80" w:type="dxa"/>
              <w:end w:w="90" w:type="dxa"/>
            </w:tcMar>
          </w:tcPr>
          <w:p>
            <w:r>
              <w:t>Clear tokens reduce inconsistency</w:t>
            </w:r>
          </w:p>
        </w:tc>
        <w:tc>
          <w:tcPr>
            <w:tcW w:type="dxa" w:w="2033"/>
            <w:tcMar>
              <w:top w:w="80" w:type="dxa"/>
              <w:start w:w="90" w:type="dxa"/>
              <w:bottom w:w="80" w:type="dxa"/>
              <w:end w:w="90" w:type="dxa"/>
            </w:tcMar>
          </w:tcPr>
          <w:p>
            <w:r>
              <w:t>Differentiated brand position</w:t>
            </w:r>
          </w:p>
        </w:tc>
      </w:tr>
      <w:tr>
        <w:trPr>
          <w:cantSplit/>
        </w:trPr>
        <w:tc>
          <w:tcPr>
            <w:tcW w:type="dxa" w:w="2033"/>
            <w:tcMar>
              <w:top w:w="80" w:type="dxa"/>
              <w:start w:w="90" w:type="dxa"/>
              <w:bottom w:w="80" w:type="dxa"/>
              <w:end w:w="90" w:type="dxa"/>
            </w:tcMar>
          </w:tcPr>
          <w:p>
            <w:r>
              <w:t>Video consultations</w:t>
            </w:r>
          </w:p>
        </w:tc>
        <w:tc>
          <w:tcPr>
            <w:tcW w:type="dxa" w:w="2033"/>
            <w:tcMar>
              <w:top w:w="80" w:type="dxa"/>
              <w:start w:w="90" w:type="dxa"/>
              <w:bottom w:w="80" w:type="dxa"/>
              <w:end w:w="90" w:type="dxa"/>
            </w:tcMar>
          </w:tcPr>
          <w:p>
            <w:r>
              <w:t>Clarifies scope before visit</w:t>
            </w:r>
          </w:p>
        </w:tc>
        <w:tc>
          <w:tcPr>
            <w:tcW w:type="dxa" w:w="2033"/>
            <w:tcMar>
              <w:top w:w="80" w:type="dxa"/>
              <w:start w:w="90" w:type="dxa"/>
              <w:bottom w:w="80" w:type="dxa"/>
              <w:end w:w="90" w:type="dxa"/>
            </w:tcMar>
          </w:tcPr>
          <w:p>
            <w:r>
              <w:t>Can assess job remotely</w:t>
            </w:r>
          </w:p>
        </w:tc>
        <w:tc>
          <w:tcPr>
            <w:tcW w:type="dxa" w:w="2033"/>
            <w:tcMar>
              <w:top w:w="80" w:type="dxa"/>
              <w:start w:w="90" w:type="dxa"/>
              <w:bottom w:w="80" w:type="dxa"/>
              <w:end w:w="90" w:type="dxa"/>
            </w:tcMar>
          </w:tcPr>
          <w:p>
            <w:r>
              <w:t>WebRTC module with permission rules</w:t>
            </w:r>
          </w:p>
        </w:tc>
        <w:tc>
          <w:tcPr>
            <w:tcW w:type="dxa" w:w="2033"/>
            <w:tcMar>
              <w:top w:w="80" w:type="dxa"/>
              <w:start w:w="90" w:type="dxa"/>
              <w:bottom w:w="80" w:type="dxa"/>
              <w:end w:w="90" w:type="dxa"/>
            </w:tcMar>
          </w:tcPr>
          <w:p>
            <w:r>
              <w:t>May reduce wasted visits and increase conversion</w:t>
            </w:r>
          </w:p>
        </w:tc>
      </w:tr>
      <w:tr>
        <w:trPr>
          <w:cantSplit/>
        </w:trPr>
        <w:tc>
          <w:tcPr>
            <w:tcW w:type="dxa" w:w="2033"/>
            <w:tcMar>
              <w:top w:w="80" w:type="dxa"/>
              <w:start w:w="90" w:type="dxa"/>
              <w:bottom w:w="80" w:type="dxa"/>
              <w:end w:w="90" w:type="dxa"/>
            </w:tcMar>
          </w:tcPr>
          <w:p>
            <w:r>
              <w:t>Milestones</w:t>
            </w:r>
          </w:p>
        </w:tc>
        <w:tc>
          <w:tcPr>
            <w:tcW w:type="dxa" w:w="2033"/>
            <w:tcMar>
              <w:top w:w="80" w:type="dxa"/>
              <w:start w:w="90" w:type="dxa"/>
              <w:bottom w:w="80" w:type="dxa"/>
              <w:end w:w="90" w:type="dxa"/>
            </w:tcMar>
          </w:tcPr>
          <w:p>
            <w:r>
              <w:t>Reduces uncertainty</w:t>
            </w:r>
          </w:p>
        </w:tc>
        <w:tc>
          <w:tcPr>
            <w:tcW w:type="dxa" w:w="2033"/>
            <w:tcMar>
              <w:top w:w="80" w:type="dxa"/>
              <w:start w:w="90" w:type="dxa"/>
              <w:bottom w:w="80" w:type="dxa"/>
              <w:end w:w="90" w:type="dxa"/>
            </w:tcMar>
          </w:tcPr>
          <w:p>
            <w:r>
              <w:t>Makes acceptance points explicit</w:t>
            </w:r>
          </w:p>
        </w:tc>
        <w:tc>
          <w:tcPr>
            <w:tcW w:type="dxa" w:w="2033"/>
            <w:tcMar>
              <w:top w:w="80" w:type="dxa"/>
              <w:start w:w="90" w:type="dxa"/>
              <w:bottom w:w="80" w:type="dxa"/>
              <w:end w:w="90" w:type="dxa"/>
            </w:tcMar>
          </w:tcPr>
          <w:p>
            <w:r>
              <w:t>State machine is testable</w:t>
            </w:r>
          </w:p>
        </w:tc>
        <w:tc>
          <w:tcPr>
            <w:tcW w:type="dxa" w:w="2033"/>
            <w:tcMar>
              <w:top w:w="80" w:type="dxa"/>
              <w:start w:w="90" w:type="dxa"/>
              <w:bottom w:w="80" w:type="dxa"/>
              <w:end w:w="90" w:type="dxa"/>
            </w:tcMar>
          </w:tcPr>
          <w:p>
            <w:r>
              <w:t>Trust and transaction infrastructure</w:t>
            </w:r>
          </w:p>
        </w:tc>
      </w:tr>
      <w:tr>
        <w:trPr>
          <w:cantSplit/>
        </w:trPr>
        <w:tc>
          <w:tcPr>
            <w:tcW w:type="dxa" w:w="2033"/>
            <w:tcMar>
              <w:top w:w="80" w:type="dxa"/>
              <w:start w:w="90" w:type="dxa"/>
              <w:bottom w:w="80" w:type="dxa"/>
              <w:end w:w="90" w:type="dxa"/>
            </w:tcMar>
          </w:tcPr>
          <w:p>
            <w:r>
              <w:t>Translation</w:t>
            </w:r>
          </w:p>
        </w:tc>
        <w:tc>
          <w:tcPr>
            <w:tcW w:type="dxa" w:w="2033"/>
            <w:tcMar>
              <w:top w:w="80" w:type="dxa"/>
              <w:start w:w="90" w:type="dxa"/>
              <w:bottom w:w="80" w:type="dxa"/>
              <w:end w:w="90" w:type="dxa"/>
            </w:tcMar>
          </w:tcPr>
          <w:p>
            <w:r>
              <w:t>Lowers communication barriers</w:t>
            </w:r>
          </w:p>
        </w:tc>
        <w:tc>
          <w:tcPr>
            <w:tcW w:type="dxa" w:w="2033"/>
            <w:tcMar>
              <w:top w:w="80" w:type="dxa"/>
              <w:start w:w="90" w:type="dxa"/>
              <w:bottom w:w="80" w:type="dxa"/>
              <w:end w:w="90" w:type="dxa"/>
            </w:tcMar>
          </w:tcPr>
          <w:p>
            <w:r>
              <w:t>Lets people work in preferred language</w:t>
            </w:r>
          </w:p>
        </w:tc>
        <w:tc>
          <w:tcPr>
            <w:tcW w:type="dxa" w:w="2033"/>
            <w:tcMar>
              <w:top w:w="80" w:type="dxa"/>
              <w:start w:w="90" w:type="dxa"/>
              <w:bottom w:w="80" w:type="dxa"/>
              <w:end w:w="90" w:type="dxa"/>
            </w:tcMar>
          </w:tcPr>
          <w:p>
            <w:r>
              <w:t>Original + derived translation model</w:t>
            </w:r>
          </w:p>
        </w:tc>
        <w:tc>
          <w:tcPr>
            <w:tcW w:type="dxa" w:w="2033"/>
            <w:tcMar>
              <w:top w:w="80" w:type="dxa"/>
              <w:start w:w="90" w:type="dxa"/>
              <w:bottom w:w="80" w:type="dxa"/>
              <w:end w:w="90" w:type="dxa"/>
            </w:tcMar>
          </w:tcPr>
          <w:p>
            <w:r>
              <w:t>Expands accessible supply and demand</w:t>
            </w:r>
          </w:p>
        </w:tc>
      </w:tr>
      <w:tr>
        <w:trPr>
          <w:cantSplit/>
        </w:trPr>
        <w:tc>
          <w:tcPr>
            <w:tcW w:type="dxa" w:w="2033"/>
            <w:tcMar>
              <w:top w:w="80" w:type="dxa"/>
              <w:start w:w="90" w:type="dxa"/>
              <w:bottom w:w="80" w:type="dxa"/>
              <w:end w:w="90" w:type="dxa"/>
            </w:tcMar>
          </w:tcPr>
          <w:p>
            <w:r>
              <w:t>Voice receipts</w:t>
            </w:r>
          </w:p>
        </w:tc>
        <w:tc>
          <w:tcPr>
            <w:tcW w:type="dxa" w:w="2033"/>
            <w:tcMar>
              <w:top w:w="80" w:type="dxa"/>
              <w:start w:w="90" w:type="dxa"/>
              <w:bottom w:w="80" w:type="dxa"/>
              <w:end w:w="90" w:type="dxa"/>
            </w:tcMar>
          </w:tcPr>
          <w:p>
            <w:r>
              <w:t>Reduces admin friction</w:t>
            </w:r>
          </w:p>
        </w:tc>
        <w:tc>
          <w:tcPr>
            <w:tcW w:type="dxa" w:w="2033"/>
            <w:tcMar>
              <w:top w:w="80" w:type="dxa"/>
              <w:start w:w="90" w:type="dxa"/>
              <w:bottom w:w="80" w:type="dxa"/>
              <w:end w:w="90" w:type="dxa"/>
            </w:tcMar>
          </w:tcPr>
          <w:p>
            <w:r>
              <w:t>Faster record creation</w:t>
            </w:r>
          </w:p>
        </w:tc>
        <w:tc>
          <w:tcPr>
            <w:tcW w:type="dxa" w:w="2033"/>
            <w:tcMar>
              <w:top w:w="80" w:type="dxa"/>
              <w:start w:w="90" w:type="dxa"/>
              <w:bottom w:w="80" w:type="dxa"/>
              <w:end w:w="90" w:type="dxa"/>
            </w:tcMar>
          </w:tcPr>
          <w:p>
            <w:r>
              <w:t>Structured extraction + confirmation</w:t>
            </w:r>
          </w:p>
        </w:tc>
        <w:tc>
          <w:tcPr>
            <w:tcW w:type="dxa" w:w="2033"/>
            <w:tcMar>
              <w:top w:w="80" w:type="dxa"/>
              <w:start w:w="90" w:type="dxa"/>
              <w:bottom w:w="80" w:type="dxa"/>
              <w:end w:w="90" w:type="dxa"/>
            </w:tcMar>
          </w:tcPr>
          <w:p>
            <w:r>
              <w:t>Productivity/social inclusion feature</w:t>
            </w:r>
          </w:p>
        </w:tc>
      </w:tr>
    </w:tbl>
    <w:p>
      <w:pPr>
        <w:pStyle w:val="Heading1"/>
        <w:keepNext/>
      </w:pPr>
      <w:r>
        <w:t>17. Security, Privacy, Safety &amp; Compliance Notes</w:t>
      </w:r>
    </w:p>
    <w:p>
      <w:pPr>
        <w:pStyle w:val="ListBullet"/>
        <w:spacing w:after="40"/>
      </w:pPr>
      <w:r>
        <w:t>Use privacy-by-design: collect only data needed for a defined purpose and set retention schedules.</w:t>
      </w:r>
    </w:p>
    <w:p>
      <w:pPr>
        <w:pStyle w:val="ListBullet"/>
        <w:spacing w:after="40"/>
      </w:pPr>
      <w:r>
        <w:t>Encrypt traffic in transit; use provider/platform encryption at rest; protect secrets in server-side secret management.</w:t>
      </w:r>
    </w:p>
    <w:p>
      <w:pPr>
        <w:pStyle w:val="ListBullet"/>
        <w:spacing w:after="40"/>
      </w:pPr>
      <w:r>
        <w:t>Uploaded ID/qualification documents are highly sensitive operational data: isolate access, use signed URLs, malware scanning and detailed audit logs.</w:t>
      </w:r>
    </w:p>
    <w:p>
      <w:pPr>
        <w:pStyle w:val="ListBullet"/>
        <w:spacing w:after="40"/>
      </w:pPr>
      <w:r>
        <w:t>Use strong account protection for tradespeople and admins; consider passkeys/MFA.</w:t>
      </w:r>
    </w:p>
    <w:p>
      <w:pPr>
        <w:pStyle w:val="ListBullet"/>
        <w:spacing w:after="40"/>
      </w:pPr>
      <w:r>
        <w:t>Rate-limit authentication, messaging and public forms; include abuse reporting and moderation workflows.</w:t>
      </w:r>
    </w:p>
    <w:p>
      <w:pPr>
        <w:pStyle w:val="ListBullet"/>
        <w:spacing w:after="40"/>
      </w:pPr>
      <w:r>
        <w:t>Use payment-provider webhooks with signature verification and idempotency.</w:t>
      </w:r>
    </w:p>
    <w:p>
      <w:pPr>
        <w:pStyle w:val="ListBullet"/>
        <w:spacing w:after="40"/>
      </w:pPr>
      <w:r>
        <w:t>Do not expose service credentials, private API keys or LiveKit secrets in browser bundles.</w:t>
      </w:r>
    </w:p>
    <w:p>
      <w:pPr>
        <w:pStyle w:val="ListBullet"/>
        <w:spacing w:after="40"/>
      </w:pPr>
      <w:r>
        <w:t>Have legal review for marketplace terms, consumer rights, cancellation, dispute handling, payments, privacy, recording and verification claims.</w:t>
      </w:r>
    </w:p>
    <w:p>
      <w:pPr>
        <w:pStyle w:val="ListBullet"/>
        <w:spacing w:after="40"/>
      </w:pPr>
      <w:r>
        <w:t>Accessibility conformance should be tested with automated tools plus manual keyboard/screen-reader testing and real users.</w:t>
      </w:r>
    </w:p>
    <w:p>
      <w:pPr>
        <w:pStyle w:val="Heading1"/>
        <w:keepNext/>
      </w:pPr>
      <w:r>
        <w:t>18. Delivery Roadmap &amp; Acceptance Criteria</w:t>
      </w:r>
    </w:p>
    <w:p>
      <w:pPr>
        <w:pStyle w:val="Heading3"/>
        <w:keepNext/>
      </w:pPr>
      <w:r>
        <w:t>Phase 0 - Audit &amp; foundation</w:t>
      </w:r>
    </w:p>
    <w:p>
      <w:r>
        <w:t>Inventory existing pages/components, establish design tokens, accessibility baseline, route map, test harness.</w:t>
      </w:r>
    </w:p>
    <w:p>
      <w:pPr>
        <w:pStyle w:val="Heading3"/>
        <w:keepNext/>
      </w:pPr>
      <w:r>
        <w:t>Phase 1 - Premium public site</w:t>
      </w:r>
    </w:p>
    <w:p>
      <w:r>
        <w:t>Homepage, trade browse/search, mission/accessibility, trust, how-it-works, SEO foundations.</w:t>
      </w:r>
    </w:p>
    <w:p>
      <w:pPr>
        <w:pStyle w:val="Heading3"/>
        <w:keepNext/>
      </w:pPr>
      <w:r>
        <w:t>Phase 2 - Accounts &amp; verification</w:t>
      </w:r>
    </w:p>
    <w:p>
      <w:r>
        <w:t>Customer/tradesperson onboarding, profiles, credentials, admin verification.</w:t>
      </w:r>
    </w:p>
    <w:p>
      <w:pPr>
        <w:pStyle w:val="Heading3"/>
        <w:keepNext/>
      </w:pPr>
      <w:r>
        <w:t>Phase 3 - Jobs, matching &amp; messaging</w:t>
      </w:r>
    </w:p>
    <w:p>
      <w:r>
        <w:t>Voice/text posting, matching, chat, translation, notifications.</w:t>
      </w:r>
    </w:p>
    <w:p>
      <w:pPr>
        <w:pStyle w:val="Heading3"/>
        <w:keepNext/>
      </w:pPr>
      <w:r>
        <w:t>Phase 4 - Video consultation</w:t>
      </w:r>
    </w:p>
    <w:p>
      <w:r>
        <w:t>LiveKit/WebRTC, token service, room permissions, captions/chat fallback.</w:t>
      </w:r>
    </w:p>
    <w:p>
      <w:pPr>
        <w:pStyle w:val="Heading3"/>
        <w:keepNext/>
      </w:pPr>
      <w:r>
        <w:t>Phase 5 - Quotes, projects &amp; milestones</w:t>
      </w:r>
    </w:p>
    <w:p>
      <w:r>
        <w:t>Quote builder, acceptance, timeline, evidence and state machine.</w:t>
      </w:r>
    </w:p>
    <w:p>
      <w:pPr>
        <w:pStyle w:val="Heading3"/>
        <w:keepNext/>
      </w:pPr>
      <w:r>
        <w:t>Phase 6 - Payments, disputes &amp; records</w:t>
      </w:r>
    </w:p>
    <w:p>
      <w:r>
        <w:t>Marketplace PSP integration, webhooks, payout states, disputes, invoices/receipts.</w:t>
      </w:r>
    </w:p>
    <w:p>
      <w:pPr>
        <w:pStyle w:val="Heading3"/>
        <w:keepNext/>
      </w:pPr>
      <w:r>
        <w:t>Phase 7 - Growth &amp; measurement</w:t>
      </w:r>
    </w:p>
    <w:p>
      <w:r>
        <w:t>Trade/location content, analytics, impact metrics, referral/retention experiments.</w:t>
      </w:r>
    </w:p>
    <w:p>
      <w:pPr>
        <w:pStyle w:val="Heading2"/>
        <w:keepNext/>
      </w:pPr>
      <w:r>
        <w:t>Definition of done for every feature</w:t>
      </w:r>
    </w:p>
    <w:p>
      <w:pPr>
        <w:pStyle w:val="ListBullet"/>
        <w:spacing w:after="40"/>
      </w:pPr>
      <w:r>
        <w:t>Works on mobile, tablet and desktop.</w:t>
      </w:r>
    </w:p>
    <w:p>
      <w:pPr>
        <w:pStyle w:val="ListBullet"/>
        <w:spacing w:after="40"/>
      </w:pPr>
      <w:r>
        <w:t>Keyboard operable with visible focus.</w:t>
      </w:r>
    </w:p>
    <w:p>
      <w:pPr>
        <w:pStyle w:val="ListBullet"/>
        <w:spacing w:after="40"/>
      </w:pPr>
      <w:r>
        <w:t>Screen-reader labels/states verified.</w:t>
      </w:r>
    </w:p>
    <w:p>
      <w:pPr>
        <w:pStyle w:val="ListBullet"/>
        <w:spacing w:after="40"/>
      </w:pPr>
      <w:r>
        <w:t>Error/loading/empty/success states designed.</w:t>
      </w:r>
    </w:p>
    <w:p>
      <w:pPr>
        <w:pStyle w:val="ListBullet"/>
        <w:spacing w:after="40"/>
      </w:pPr>
      <w:r>
        <w:t>Backend authorization tested.</w:t>
      </w:r>
    </w:p>
    <w:p>
      <w:pPr>
        <w:pStyle w:val="ListBullet"/>
        <w:spacing w:after="40"/>
      </w:pPr>
      <w:r>
        <w:t>Analytics event defined without collecting unnecessary sensitive data.</w:t>
      </w:r>
    </w:p>
    <w:p>
      <w:pPr>
        <w:pStyle w:val="ListBullet"/>
        <w:spacing w:after="40"/>
      </w:pPr>
      <w:r>
        <w:t>Automated tests plus manual happy-path and failure-path test.</w:t>
      </w:r>
    </w:p>
    <w:p>
      <w:pPr>
        <w:pStyle w:val="ListBullet"/>
        <w:spacing w:after="40"/>
      </w:pPr>
      <w:r>
        <w:t>Reduced-motion behaviour checked.</w:t>
      </w:r>
    </w:p>
    <w:p>
      <w:pPr>
        <w:pStyle w:val="ListBullet"/>
        <w:spacing w:after="40"/>
      </w:pPr>
      <w:r>
        <w:t>Copy uses plain English and does not overclaim trust, verification or payment protection.</w:t>
      </w:r>
    </w:p>
    <w:p>
      <w:pPr>
        <w:pStyle w:val="Heading1"/>
        <w:keepNext/>
      </w:pPr>
      <w:r>
        <w:t>19. Claude Master Prompt</w:t>
      </w:r>
    </w:p>
    <w:p>
      <w:pPr>
        <w:pStyle w:val="Heading3"/>
        <w:keepNext/>
      </w:pPr>
      <w:r>
        <w:t>Copy-and-paste master prompt</w:t>
      </w:r>
    </w:p>
    <w:p>
      <w:pPr>
        <w:spacing w:after="0"/>
      </w:pPr>
    </w:p>
    <w:p>
      <w:r>
        <w:t>You are the lead product engineer and design-system implementer for Passionate Tasker, a premium accessibility-led UK marketplace connecting customers with verified tradespeople and skilled taskers.</w:t>
      </w:r>
    </w:p>
    <w:p>
      <w:r>
        <w:t>PRIMARY PRODUCT PROMISE</w:t>
      </w:r>
    </w:p>
    <w:p>
      <w:r>
        <w:t>- Preserve: “Tell us what needs fixing. We'll find who can fix it.”</w:t>
      </w:r>
    </w:p>
    <w:p>
      <w:r>
        <w:t>- Add supporting brand position: “Building the world's most accessible marketplace for tradespeople and customers.”</w:t>
      </w:r>
    </w:p>
    <w:p>
      <w:r>
        <w:t>- The product must feel warm, calm, premium and trustworthy - quiet luxury, not a bargain directory.</w:t>
      </w:r>
    </w:p>
    <w:p>
      <w:r>
        <w:t>NON-NEGOTIABLE DESIGN SYSTEM</w:t>
      </w:r>
    </w:p>
    <w:p>
      <w:r>
        <w:t>- Warm Ivory #F4EFE7 backgrounds.</w:t>
      </w:r>
    </w:p>
    <w:p>
      <w:r>
        <w:t>- Espresso Charcoal #211C19 primary text/dark surfaces.</w:t>
      </w:r>
    </w:p>
    <w:p>
      <w:r>
        <w:t>- Copper/Burnt Orange #B85C2E primary accents/CTAs.</w:t>
      </w:r>
    </w:p>
    <w:p>
      <w:r>
        <w:t>- Soft Stone #D9D1C7 borders/dividers.</w:t>
      </w:r>
    </w:p>
    <w:p>
      <w:r>
        <w:t>- Cormorant Garamond only for large editorial/non-critical headings.</w:t>
      </w:r>
    </w:p>
    <w:p>
      <w:r>
        <w:t>- Inter for navigation, body, forms, buttons, tables, dashboards and all critical instructions.</w:t>
      </w:r>
    </w:p>
    <w:p>
      <w:r>
        <w:t>- Use generous spacing, subtle borders/shadows, authentic editorial photography and restrained motion.</w:t>
      </w:r>
    </w:p>
    <w:p>
      <w:r>
        <w:t>- Mobile-first, then tablet and desktop.</w:t>
      </w:r>
    </w:p>
    <w:p>
      <w:r>
        <w:t>- Respect prefers-reduced-motion. Cursor glow/hover movement must be disabled on touch/reduced-motion.</w:t>
      </w:r>
    </w:p>
    <w:p>
      <w:r>
        <w:t>ACCESSIBILITY</w:t>
      </w:r>
    </w:p>
    <w:p>
      <w:r>
        <w:t>Target WCAG 2.2 AA. Use semantic HTML, correct labels, full keyboard access, visible focus, logical focus order, high contrast, large touch targets, screen-reader announcements for async changes, text alternatives, zoom resilience, plain language and error recovery. Never rely on colour alone. Voice input must always produce editable text before submission.</w:t>
      </w:r>
    </w:p>
    <w:p>
      <w:r>
        <w:t>ARCHITECTURE</w:t>
      </w:r>
    </w:p>
    <w:p>
      <w:r>
        <w:t>- Frontend: Next.js + React + TypeScript.</w:t>
      </w:r>
    </w:p>
    <w:p>
      <w:r>
        <w:t>- Backend: Node.js + NestJS + TypeScript.</w:t>
      </w:r>
    </w:p>
    <w:p>
      <w:r>
        <w:t>- Database: PostgreSQL.</w:t>
      </w:r>
    </w:p>
    <w:p>
      <w:r>
        <w:t>- Realtime app events: Socket.IO. Do NOT carry audio/video through Socket.IO.</w:t>
      </w:r>
    </w:p>
    <w:p>
      <w:r>
        <w:t>- Video/audio/screen share: LiveKit/WebRTC. Backend generates short-lived room tokens after membership/permission checks.</w:t>
      </w:r>
    </w:p>
    <w:p>
      <w:r>
        <w:t>- Object files: S3-compatible private storage with signed URLs.</w:t>
      </w:r>
    </w:p>
    <w:p>
      <w:r>
        <w:t>- Cache/background jobs: Redis + queue.</w:t>
      </w:r>
    </w:p>
    <w:p>
      <w:r>
        <w:t>- Payments: marketplace-capable payment service; all payment state changes originate from backend-validated provider events.</w:t>
      </w:r>
    </w:p>
    <w:p>
      <w:r>
        <w:t>- Never expose private API keys or media/payment secrets in the client.</w:t>
      </w:r>
    </w:p>
    <w:p>
      <w:r>
        <w:t>CORE MODULES</w:t>
      </w:r>
    </w:p>
    <w:p>
      <w:r>
        <w:t>Auth/Identity; Profiles; Trades/Credentials; Jobs/Matching; Quotes; Projects/Milestones; Messaging/Translation; Video Sessions; Payments/Payouts; Invoices/Receipts; Reviews; Disputes; Notifications; Admin/Verification; Audit.</w:t>
      </w:r>
    </w:p>
    <w:p>
      <w:r>
        <w:t>MILESTONE RULES</w:t>
      </w:r>
    </w:p>
    <w:p>
      <w:r>
        <w:t>Use explicit states: DRAFT, AGREED, READY_TO_START, IN_PROGRESS, SUBMITTED, APPROVED, PAYMENT_PROCESSING, PAID; plus CHANGES_REQUESTED, DISPUTED, CANCELLED and refund states as supported. The browser requests transitions; the backend validates and records them. Every financial/status transition writes an AuditEvent.</w:t>
      </w:r>
    </w:p>
    <w:p>
      <w:r>
        <w:t>VOICE &amp; TRANSLATION</w:t>
      </w:r>
    </w:p>
    <w:p>
      <w:r>
        <w:t>Speech-to-text creates drafts only. For job posts, quotes and invoices: transcribe -&gt; structure -&gt; display editable summary -&gt; explicit confirmation -&gt; submit. Store original message text and language; translations are derived and reversible. Mark machine-translated content.</w:t>
      </w:r>
    </w:p>
    <w:p>
      <w:r>
        <w:t>BUILD METHOD</w:t>
      </w:r>
    </w:p>
    <w:p>
      <w:r>
        <w:t>Do not rewrite the entire application blindly. First audit the existing repo and report:</w:t>
      </w:r>
    </w:p>
    <w:p>
      <w:r>
        <w:t>1) current stack and folder structure,</w:t>
      </w:r>
    </w:p>
    <w:p>
      <w:r>
        <w:t>2) reusable components,</w:t>
      </w:r>
    </w:p>
    <w:p>
      <w:r>
        <w:t>3) accessibility risks,</w:t>
      </w:r>
    </w:p>
    <w:p>
      <w:r>
        <w:t>4) missing routes/modules,</w:t>
      </w:r>
    </w:p>
    <w:p>
      <w:r>
        <w:t>5) migration plan.</w:t>
      </w:r>
    </w:p>
    <w:p>
      <w:r>
        <w:t>Then implement in phases. Preserve working functionality. Create typed interfaces, migrations, tests and accessible components. For every feature, include loading/error/empty/success states and mobile/tablet/desktop layouts.</w:t>
      </w:r>
    </w:p>
    <w:p>
      <w:r>
        <w:t>OUTPUT</w:t>
      </w:r>
    </w:p>
    <w:p>
      <w:r>
        <w:t>For each implementation phase provide:</w:t>
      </w:r>
    </w:p>
    <w:p>
      <w:r>
        <w:t>- files changed,</w:t>
      </w:r>
    </w:p>
    <w:p>
      <w:r>
        <w:t>- database migrations,</w:t>
      </w:r>
    </w:p>
    <w:p>
      <w:r>
        <w:t>- environment variables (names only, never real secrets),</w:t>
      </w:r>
    </w:p>
    <w:p>
      <w:r>
        <w:t>- backend endpoints/events,</w:t>
      </w:r>
    </w:p>
    <w:p>
      <w:r>
        <w:t>- frontend components,</w:t>
      </w:r>
    </w:p>
    <w:p>
      <w:r>
        <w:t>- authorization rules,</w:t>
      </w:r>
    </w:p>
    <w:p>
      <w:r>
        <w:t>- accessibility acceptance tests,</w:t>
      </w:r>
    </w:p>
    <w:p>
      <w:r>
        <w:t>- automated tests,</w:t>
      </w:r>
    </w:p>
    <w:p>
      <w:r>
        <w:t>- manual QA checklist,</w:t>
      </w:r>
    </w:p>
    <w:p>
      <w:r>
        <w:t>- rollback notes.</w:t>
      </w:r>
    </w:p>
    <w:p>
      <w:r>
        <w:t>Do not claim a feature is complete until its acceptance criteria pass.</w:t>
      </w:r>
    </w:p>
    <w:p>
      <w:pPr>
        <w:pStyle w:val="Heading1"/>
        <w:keepNext/>
      </w:pPr>
      <w:r>
        <w:t>20. Feature-by-Feature Claude Prompts</w:t>
      </w:r>
    </w:p>
    <w:p>
      <w:pPr>
        <w:pStyle w:val="Heading3"/>
        <w:keepNext/>
      </w:pPr>
      <w:r>
        <w:t>A. Existing-site audit prompt</w:t>
      </w:r>
    </w:p>
    <w:tbl>
      <w:tblPr>
        <w:tblW w:type="auto" w:w="0"/>
        <w:jc w:val="center"/>
        <w:tblLook w:firstColumn="1" w:firstRow="1" w:lastColumn="0" w:lastRow="0" w:noHBand="0" w:noVBand="1" w:val="04A0"/>
      </w:tblPr>
      <w:tblGrid>
        <w:gridCol w:w="10166"/>
      </w:tblGrid>
      <w:tr>
        <w:trPr>
          <w:tblHeader w:val="true"/>
          <w:cantSplit/>
        </w:trPr>
        <w:tc>
          <w:tcPr>
            <w:tcW w:type="dxa" w:w="10166"/>
            <w:shd w:fill="F7F5F2"/>
            <w:tcMar>
              <w:top w:w="110" w:type="dxa"/>
              <w:start w:w="120" w:type="dxa"/>
              <w:bottom w:w="110" w:type="dxa"/>
              <w:end w:w="120" w:type="dxa"/>
            </w:tcMar>
          </w:tcPr>
          <w:p>
            <w:pPr>
              <w:pStyle w:val="Prompt"/>
            </w:pPr>
            <w:r>
              <w:t>Audit the existing Passionate Tasker repository before changing code. Identify framework versions, routes, components, authentication, database, APIs, styling system and deployment assumptions. Produce a gap analysis against the blueprint. Do not delete or replace working features. Propose the smallest safe migration path.</w:t>
            </w:r>
          </w:p>
        </w:tc>
      </w:tr>
    </w:tbl>
    <w:p>
      <w:pPr>
        <w:spacing w:after="0"/>
      </w:pPr>
    </w:p>
    <w:p>
      <w:pPr>
        <w:pStyle w:val="Heading3"/>
        <w:keepNext/>
      </w:pPr>
      <w:r>
        <w:t>B. Design-system prompt</w:t>
      </w:r>
    </w:p>
    <w:tbl>
      <w:tblPr>
        <w:tblW w:type="auto" w:w="0"/>
        <w:jc w:val="center"/>
        <w:tblLook w:firstColumn="1" w:firstRow="1" w:lastColumn="0" w:lastRow="0" w:noHBand="0" w:noVBand="1" w:val="04A0"/>
      </w:tblPr>
      <w:tblGrid>
        <w:gridCol w:w="10166"/>
      </w:tblGrid>
      <w:tr>
        <w:trPr>
          <w:tblHeader w:val="true"/>
          <w:cantSplit/>
        </w:trPr>
        <w:tc>
          <w:tcPr>
            <w:tcW w:type="dxa" w:w="10166"/>
            <w:shd w:fill="F7F5F2"/>
            <w:tcMar>
              <w:top w:w="110" w:type="dxa"/>
              <w:start w:w="120" w:type="dxa"/>
              <w:bottom w:w="110" w:type="dxa"/>
              <w:end w:w="120" w:type="dxa"/>
            </w:tcMar>
          </w:tcPr>
          <w:p>
            <w:pPr>
              <w:pStyle w:val="Prompt"/>
            </w:pPr>
            <w:r>
              <w:t>Create reusable design tokens for #F4EFE7, #211C19, #B85C2E and #D9D1C7; Cormorant Garamond editorial headings and Inter functional UI. Build accessible Button, Link, Input, Textarea, Select, Checkbox, Radio, Dialog, Drawer, Toast, Tabs, Card, Badge and Status components. Include keyboard, focus, disabled, loading, error and reduced-motion states.</w:t>
            </w:r>
          </w:p>
        </w:tc>
      </w:tr>
    </w:tbl>
    <w:p>
      <w:pPr>
        <w:spacing w:after="0"/>
      </w:pPr>
    </w:p>
    <w:p>
      <w:pPr>
        <w:pStyle w:val="Heading3"/>
        <w:keepNext/>
      </w:pPr>
      <w:r>
        <w:t>C. Homepage prompt</w:t>
      </w:r>
    </w:p>
    <w:tbl>
      <w:tblPr>
        <w:tblW w:type="auto" w:w="0"/>
        <w:jc w:val="center"/>
        <w:tblLook w:firstColumn="1" w:firstRow="1" w:lastColumn="0" w:lastRow="0" w:noHBand="0" w:noVBand="1" w:val="04A0"/>
      </w:tblPr>
      <w:tblGrid>
        <w:gridCol w:w="10166"/>
      </w:tblGrid>
      <w:tr>
        <w:trPr>
          <w:tblHeader w:val="true"/>
          <w:cantSplit/>
        </w:trPr>
        <w:tc>
          <w:tcPr>
            <w:tcW w:type="dxa" w:w="10166"/>
            <w:shd w:fill="F7F5F2"/>
            <w:tcMar>
              <w:top w:w="110" w:type="dxa"/>
              <w:start w:w="120" w:type="dxa"/>
              <w:bottom w:w="110" w:type="dxa"/>
              <w:end w:w="120" w:type="dxa"/>
            </w:tcMar>
          </w:tcPr>
          <w:p>
            <w:pPr>
              <w:pStyle w:val="Prompt"/>
            </w:pPr>
            <w:r>
              <w:t>Refactor the homepage around the existing line 'Tell us what needs fixing. We'll find who can fix it.' Add 'Building the world's most accessible marketplace for tradespeople and customers.' Add a voice/text job input, trust strip, how-it-works, popular trades, accessibility teaser, milestones explainer, FAQs and premium footer. Keep the page fast, server-rendered and mobile-first.</w:t>
            </w:r>
          </w:p>
        </w:tc>
      </w:tr>
    </w:tbl>
    <w:p>
      <w:pPr>
        <w:spacing w:after="0"/>
      </w:pPr>
    </w:p>
    <w:p>
      <w:pPr>
        <w:pStyle w:val="Heading3"/>
        <w:keepNext/>
      </w:pPr>
      <w:r>
        <w:t>D. Voice job-posting prompt</w:t>
      </w:r>
    </w:p>
    <w:tbl>
      <w:tblPr>
        <w:tblW w:type="auto" w:w="0"/>
        <w:jc w:val="center"/>
        <w:tblLook w:firstColumn="1" w:firstRow="1" w:lastColumn="0" w:lastRow="0" w:noHBand="0" w:noVBand="1" w:val="04A0"/>
      </w:tblPr>
      <w:tblGrid>
        <w:gridCol w:w="10166"/>
      </w:tblGrid>
      <w:tr>
        <w:trPr>
          <w:tblHeader w:val="true"/>
          <w:cantSplit/>
        </w:trPr>
        <w:tc>
          <w:tcPr>
            <w:tcW w:type="dxa" w:w="10166"/>
            <w:shd w:fill="F7F5F2"/>
            <w:tcMar>
              <w:top w:w="110" w:type="dxa"/>
              <w:start w:w="120" w:type="dxa"/>
              <w:bottom w:w="110" w:type="dxa"/>
              <w:end w:w="120" w:type="dxa"/>
            </w:tcMar>
          </w:tcPr>
          <w:p>
            <w:pPr>
              <w:pStyle w:val="Prompt"/>
            </w:pPr>
            <w:r>
              <w:t>Implement voice-assisted job posting. Capture audio only after user action; transcribe to text; extract trade/category, problem, urgency, location, availability and notes; render an editable review step; submit only after explicit confirmation. Provide keyboard/text-only alternative and accessible status announcements.</w:t>
            </w:r>
          </w:p>
        </w:tc>
      </w:tr>
    </w:tbl>
    <w:p>
      <w:pPr>
        <w:spacing w:after="0"/>
      </w:pPr>
    </w:p>
    <w:p>
      <w:pPr>
        <w:pStyle w:val="Heading3"/>
        <w:keepNext/>
      </w:pPr>
      <w:r>
        <w:t>E. Messaging &amp; translation prompt</w:t>
      </w:r>
    </w:p>
    <w:tbl>
      <w:tblPr>
        <w:tblW w:type="auto" w:w="0"/>
        <w:jc w:val="center"/>
        <w:tblLook w:firstColumn="1" w:firstRow="1" w:lastColumn="0" w:lastRow="0" w:noHBand="0" w:noVBand="1" w:val="04A0"/>
      </w:tblPr>
      <w:tblGrid>
        <w:gridCol w:w="10166"/>
      </w:tblGrid>
      <w:tr>
        <w:trPr>
          <w:tblHeader w:val="true"/>
          <w:cantSplit/>
        </w:trPr>
        <w:tc>
          <w:tcPr>
            <w:tcW w:type="dxa" w:w="10166"/>
            <w:shd w:fill="F7F5F2"/>
            <w:tcMar>
              <w:top w:w="110" w:type="dxa"/>
              <w:start w:w="120" w:type="dxa"/>
              <w:bottom w:w="110" w:type="dxa"/>
              <w:end w:w="120" w:type="dxa"/>
            </w:tcMar>
          </w:tcPr>
          <w:p>
            <w:pPr>
              <w:pStyle w:val="Prompt"/>
            </w:pPr>
            <w:r>
              <w:t>Implement project-scoped messaging with Socket.IO for realtime delivery events. Persist messages in PostgreSQL. Store original text/language and optional translated representation. Let users toggle original/translation. Add delivery/error/retry states. Do not put sensitive authorization logic in the socket client.</w:t>
            </w:r>
          </w:p>
        </w:tc>
      </w:tr>
    </w:tbl>
    <w:p>
      <w:pPr>
        <w:spacing w:after="0"/>
      </w:pPr>
    </w:p>
    <w:p>
      <w:pPr>
        <w:pStyle w:val="Heading3"/>
        <w:keepNext/>
      </w:pPr>
      <w:r>
        <w:t>F. Video prompt</w:t>
      </w:r>
    </w:p>
    <w:tbl>
      <w:tblPr>
        <w:tblW w:type="auto" w:w="0"/>
        <w:jc w:val="center"/>
        <w:tblLook w:firstColumn="1" w:firstRow="1" w:lastColumn="0" w:lastRow="0" w:noHBand="0" w:noVBand="1" w:val="04A0"/>
      </w:tblPr>
      <w:tblGrid>
        <w:gridCol w:w="10166"/>
      </w:tblGrid>
      <w:tr>
        <w:trPr>
          <w:tblHeader w:val="true"/>
          <w:cantSplit/>
        </w:trPr>
        <w:tc>
          <w:tcPr>
            <w:tcW w:type="dxa" w:w="10166"/>
            <w:shd w:fill="F7F5F2"/>
            <w:tcMar>
              <w:top w:w="110" w:type="dxa"/>
              <w:start w:w="120" w:type="dxa"/>
              <w:bottom w:w="110" w:type="dxa"/>
              <w:end w:w="120" w:type="dxa"/>
            </w:tcMar>
          </w:tcPr>
          <w:p>
            <w:pPr>
              <w:pStyle w:val="Prompt"/>
            </w:pPr>
            <w:r>
              <w:t>Implement secure project video consultations using LiveKit/WebRTC. Create backend endpoint for short-lived token generation after checking project membership. Add mute/camera/device controls, text state labels, reconnect UI, audio-only fallback, chat entry point and reduced-motion behaviour. Never expose LiveKit secret in client.</w:t>
            </w:r>
          </w:p>
        </w:tc>
      </w:tr>
    </w:tbl>
    <w:p>
      <w:pPr>
        <w:spacing w:after="0"/>
      </w:pPr>
    </w:p>
    <w:p>
      <w:pPr>
        <w:pStyle w:val="Heading3"/>
        <w:keepNext/>
      </w:pPr>
      <w:r>
        <w:t>G. Milestones prompt</w:t>
      </w:r>
    </w:p>
    <w:tbl>
      <w:tblPr>
        <w:tblW w:type="auto" w:w="0"/>
        <w:jc w:val="center"/>
        <w:tblLook w:firstColumn="1" w:firstRow="1" w:lastColumn="0" w:lastRow="0" w:noHBand="0" w:noVBand="1" w:val="04A0"/>
      </w:tblPr>
      <w:tblGrid>
        <w:gridCol w:w="10166"/>
      </w:tblGrid>
      <w:tr>
        <w:trPr>
          <w:tblHeader w:val="true"/>
          <w:cantSplit/>
        </w:trPr>
        <w:tc>
          <w:tcPr>
            <w:tcW w:type="dxa" w:w="10166"/>
            <w:shd w:fill="F7F5F2"/>
            <w:tcMar>
              <w:top w:w="110" w:type="dxa"/>
              <w:start w:w="120" w:type="dxa"/>
              <w:bottom w:w="110" w:type="dxa"/>
              <w:end w:w="120" w:type="dxa"/>
            </w:tcMar>
          </w:tcPr>
          <w:p>
            <w:pPr>
              <w:pStyle w:val="Prompt"/>
            </w:pPr>
            <w:r>
              <w:t>Implement project milestones with the defined state machine. Create backend guards for transitions, an immutable AuditEvent record and an accessible timeline UI. Customer can approve or request changes; tradesperson can submit evidence. Display current state, next action and history.</w:t>
            </w:r>
          </w:p>
        </w:tc>
      </w:tr>
    </w:tbl>
    <w:p>
      <w:pPr>
        <w:spacing w:after="0"/>
      </w:pPr>
    </w:p>
    <w:p>
      <w:pPr>
        <w:pStyle w:val="Heading3"/>
        <w:keepNext/>
      </w:pPr>
      <w:r>
        <w:t>H. Payments prompt</w:t>
      </w:r>
    </w:p>
    <w:tbl>
      <w:tblPr>
        <w:tblW w:type="auto" w:w="0"/>
        <w:jc w:val="center"/>
        <w:tblLook w:firstColumn="1" w:firstRow="1" w:lastColumn="0" w:lastRow="0" w:noHBand="0" w:noVBand="1" w:val="04A0"/>
      </w:tblPr>
      <w:tblGrid>
        <w:gridCol w:w="10166"/>
      </w:tblGrid>
      <w:tr>
        <w:trPr>
          <w:tblHeader w:val="true"/>
          <w:cantSplit/>
        </w:trPr>
        <w:tc>
          <w:tcPr>
            <w:tcW w:type="dxa" w:w="10166"/>
            <w:shd w:fill="F7F5F2"/>
            <w:tcMar>
              <w:top w:w="110" w:type="dxa"/>
              <w:start w:w="120" w:type="dxa"/>
              <w:bottom w:w="110" w:type="dxa"/>
              <w:end w:w="120" w:type="dxa"/>
            </w:tcMar>
          </w:tcPr>
          <w:p>
            <w:pPr>
              <w:pStyle w:val="Prompt"/>
            </w:pPr>
            <w:r>
              <w:t>Integrate a marketplace-capable payment provider behind a backend PaymentService abstraction. Use signed/idempotent webhook handling. Browser must never mark money paid. Map provider states to internal PaymentRecord states. Add failure/retry/reconciliation views and admin audit tooling. Do not call the flow 'escrow' unless the selected legal/product structure actually is escrow.</w:t>
            </w:r>
          </w:p>
        </w:tc>
      </w:tr>
    </w:tbl>
    <w:p>
      <w:pPr>
        <w:spacing w:after="0"/>
      </w:pPr>
    </w:p>
    <w:p>
      <w:pPr>
        <w:pStyle w:val="Heading3"/>
        <w:keepNext/>
      </w:pPr>
      <w:r>
        <w:t>I. Voice invoice prompt</w:t>
      </w:r>
    </w:p>
    <w:tbl>
      <w:tblPr>
        <w:tblW w:type="auto" w:w="0"/>
        <w:jc w:val="center"/>
        <w:tblLook w:firstColumn="1" w:firstRow="1" w:lastColumn="0" w:lastRow="0" w:noHBand="0" w:noVBand="1" w:val="04A0"/>
      </w:tblPr>
      <w:tblGrid>
        <w:gridCol w:w="10166"/>
      </w:tblGrid>
      <w:tr>
        <w:trPr>
          <w:tblHeader w:val="true"/>
          <w:cantSplit/>
        </w:trPr>
        <w:tc>
          <w:tcPr>
            <w:tcW w:type="dxa" w:w="10166"/>
            <w:shd w:fill="F7F5F2"/>
            <w:tcMar>
              <w:top w:w="110" w:type="dxa"/>
              <w:start w:w="120" w:type="dxa"/>
              <w:bottom w:w="110" w:type="dxa"/>
              <w:end w:w="120" w:type="dxa"/>
            </w:tcMar>
          </w:tcPr>
          <w:p>
            <w:pPr>
              <w:pStyle w:val="Prompt"/>
            </w:pPr>
            <w:r>
              <w:t>Build a voice-assisted invoice/receipt draft flow. Speech-to-text -&gt; extract customer/job, line items, quantities, prices, date and tax/VAT fields -&gt; calculate totals -&gt; show editable preview -&gt; explicit issue confirmation. Keep original transcript for draft session only according to retention policy. Do not provide tax advice.</w:t>
            </w:r>
          </w:p>
        </w:tc>
      </w:tr>
    </w:tbl>
    <w:p>
      <w:pPr>
        <w:spacing w:after="0"/>
      </w:pPr>
    </w:p>
    <w:p>
      <w:pPr>
        <w:pStyle w:val="Heading3"/>
        <w:keepNext/>
      </w:pPr>
      <w:r>
        <w:t>J. Verification prompt</w:t>
      </w:r>
    </w:p>
    <w:tbl>
      <w:tblPr>
        <w:tblW w:type="auto" w:w="0"/>
        <w:jc w:val="center"/>
        <w:tblLook w:firstColumn="1" w:firstRow="1" w:lastColumn="0" w:lastRow="0" w:noHBand="0" w:noVBand="1" w:val="04A0"/>
      </w:tblPr>
      <w:tblGrid>
        <w:gridCol w:w="10166"/>
      </w:tblGrid>
      <w:tr>
        <w:trPr>
          <w:tblHeader w:val="true"/>
          <w:cantSplit/>
        </w:trPr>
        <w:tc>
          <w:tcPr>
            <w:tcW w:type="dxa" w:w="10166"/>
            <w:shd w:fill="F7F5F2"/>
            <w:tcMar>
              <w:top w:w="110" w:type="dxa"/>
              <w:start w:w="120" w:type="dxa"/>
              <w:bottom w:w="110" w:type="dxa"/>
              <w:end w:w="120" w:type="dxa"/>
            </w:tcMar>
          </w:tcPr>
          <w:p>
            <w:pPr>
              <w:pStyle w:val="Prompt"/>
            </w:pPr>
            <w:r>
              <w:t>Build credential verification with document upload to private object storage, admin review, status/expiry fields and precise badges such as 'Identity verified' or 'Insurance checked'. Do not display a generic verified badge unless the UI explains what is verified.</w:t>
            </w:r>
          </w:p>
        </w:tc>
      </w:tr>
    </w:tbl>
    <w:p>
      <w:pPr>
        <w:spacing w:after="0"/>
      </w:pPr>
    </w:p>
    <w:p>
      <w:pPr>
        <w:pStyle w:val="Heading3"/>
        <w:keepNext/>
      </w:pPr>
      <w:r>
        <w:t>K. Accessibility QA prompt</w:t>
      </w:r>
    </w:p>
    <w:tbl>
      <w:tblPr>
        <w:tblW w:type="auto" w:w="0"/>
        <w:jc w:val="center"/>
        <w:tblLook w:firstColumn="1" w:firstRow="1" w:lastColumn="0" w:lastRow="0" w:noHBand="0" w:noVBand="1" w:val="04A0"/>
      </w:tblPr>
      <w:tblGrid>
        <w:gridCol w:w="10166"/>
      </w:tblGrid>
      <w:tr>
        <w:trPr>
          <w:tblHeader w:val="true"/>
          <w:cantSplit/>
        </w:trPr>
        <w:tc>
          <w:tcPr>
            <w:tcW w:type="dxa" w:w="10166"/>
            <w:shd w:fill="F7F5F2"/>
            <w:tcMar>
              <w:top w:w="110" w:type="dxa"/>
              <w:start w:w="120" w:type="dxa"/>
              <w:bottom w:w="110" w:type="dxa"/>
              <w:end w:w="120" w:type="dxa"/>
            </w:tcMar>
          </w:tcPr>
          <w:p>
            <w:pPr>
              <w:pStyle w:val="Prompt"/>
            </w:pPr>
            <w:r>
              <w:t>Run a feature-by-feature WCAG 2.2 AA audit. Check keyboard, visible focus, screen reader names/states, heading order, contrast, zoom, reflow, touch target size, error association, live regions, reduced motion and language attributes. Output failures with file/component references and fixes.</w:t>
            </w:r>
          </w:p>
        </w:tc>
      </w:tr>
    </w:tbl>
    <w:p>
      <w:pPr>
        <w:spacing w:after="0"/>
      </w:pPr>
    </w:p>
    <w:p>
      <w:pPr>
        <w:pStyle w:val="Heading3"/>
        <w:keepNext/>
      </w:pPr>
      <w:r>
        <w:t>L. SEO/AI prompt</w:t>
      </w:r>
    </w:p>
    <w:tbl>
      <w:tblPr>
        <w:tblW w:type="auto" w:w="0"/>
        <w:jc w:val="center"/>
        <w:tblLook w:firstColumn="1" w:firstRow="1" w:lastColumn="0" w:lastRow="0" w:noHBand="0" w:noVBand="1" w:val="04A0"/>
      </w:tblPr>
      <w:tblGrid>
        <w:gridCol w:w="10166"/>
      </w:tblGrid>
      <w:tr>
        <w:trPr>
          <w:tblHeader w:val="true"/>
          <w:cantSplit/>
        </w:trPr>
        <w:tc>
          <w:tcPr>
            <w:tcW w:type="dxa" w:w="10166"/>
            <w:shd w:fill="F7F5F2"/>
            <w:tcMar>
              <w:top w:w="110" w:type="dxa"/>
              <w:start w:w="120" w:type="dxa"/>
              <w:bottom w:w="110" w:type="dxa"/>
              <w:end w:w="120" w:type="dxa"/>
            </w:tcMar>
          </w:tcPr>
          <w:p>
            <w:pPr>
              <w:pStyle w:val="Prompt"/>
            </w:pPr>
            <w:r>
              <w:t>For public pages, create explicit page titles, descriptions, H1s, concise opening answers, internal links, FAQs and valid structured data where appropriate. Generate trade page templates that require genuinely unique local/service content. Avoid keyword stuffing and unsupported superlative claims.</w:t>
            </w:r>
          </w:p>
        </w:tc>
      </w:tr>
    </w:tbl>
    <w:p>
      <w:pPr>
        <w:spacing w:after="0"/>
      </w:pPr>
    </w:p>
    <w:p>
      <w:pPr>
        <w:pStyle w:val="Heading1"/>
        <w:keepNext/>
      </w:pPr>
      <w:r>
        <w:t>Appendix A. Current Homepage Review</w:t>
      </w:r>
    </w:p>
    <w:p>
      <w:r>
        <w:t>The supplied homepage screenshot already contains a useful foundation: warm cream tones, dark photographic treatment, burnt-orange accents, a direct problem-solving headline, a visible microphone control and accessibility controls such as larger text, dark mode and pause background video.</w:t>
      </w:r>
    </w:p>
    <w:p>
      <w:pPr>
        <w:jc w:val="center"/>
      </w:pPr>
      <w:r>
        <w:drawing>
          <wp:inline xmlns:a="http://schemas.openxmlformats.org/drawingml/2006/main" xmlns:pic="http://schemas.openxmlformats.org/drawingml/2006/picture">
            <wp:extent cx="5806440" cy="283771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806440" cy="2837710"/>
                    </a:xfrm>
                    <a:prstGeom prst="rect"/>
                  </pic:spPr>
                </pic:pic>
              </a:graphicData>
            </a:graphic>
          </wp:inline>
        </w:drawing>
      </w:r>
    </w:p>
    <w:p>
      <w:pPr>
        <w:pStyle w:val="Caption"/>
        <w:jc w:val="center"/>
      </w:pPr>
      <w:r>
        <w:t>Reference screenshot supplied during the product discussion.</w:t>
      </w:r>
    </w:p>
    <w:p>
      <w:pPr>
        <w:pStyle w:val="Heading2"/>
        <w:keepNext/>
      </w:pPr>
      <w:r>
        <w:t>Recommended refinement</w:t>
      </w:r>
    </w:p>
    <w:p>
      <w:pPr>
        <w:pStyle w:val="ListBullet"/>
        <w:spacing w:after="40"/>
      </w:pPr>
      <w:r>
        <w:t>Retain the colour family; formalise it into exact reusable tokens.</w:t>
      </w:r>
    </w:p>
    <w:p>
      <w:pPr>
        <w:pStyle w:val="ListBullet"/>
        <w:spacing w:after="40"/>
      </w:pPr>
      <w:r>
        <w:t>Give the hero more breathing room and reduce header competition.</w:t>
      </w:r>
    </w:p>
    <w:p>
      <w:pPr>
        <w:pStyle w:val="ListBullet"/>
        <w:spacing w:after="40"/>
      </w:pPr>
      <w:r>
        <w:t>Use a distinctive editorial headline font but keep all functional text highly legible.</w:t>
      </w:r>
    </w:p>
    <w:p>
      <w:pPr>
        <w:pStyle w:val="ListBullet"/>
        <w:spacing w:after="40"/>
      </w:pPr>
      <w:r>
        <w:t>Make the voice field the hero interaction, with clear privacy/recording state.</w:t>
      </w:r>
    </w:p>
    <w:p>
      <w:pPr>
        <w:pStyle w:val="ListBullet"/>
        <w:spacing w:after="40"/>
      </w:pPr>
      <w:r>
        <w:t>Keep accessibility controls visible, but group them into a refined, consistent control system.</w:t>
      </w:r>
    </w:p>
    <w:p>
      <w:pPr>
        <w:pStyle w:val="ListBullet"/>
        <w:spacing w:after="40"/>
      </w:pPr>
      <w:r>
        <w:t>Use subtle motion and cursor effects only as enhancement, never as a dependency.</w:t>
      </w:r>
    </w:p>
    <w:p>
      <w:pPr>
        <w:pStyle w:val="Heading1"/>
        <w:keepNext/>
      </w:pPr>
      <w:r>
        <w:t>Closing Principle</w:t>
      </w:r>
    </w:p>
    <w:p>
      <w:pPr>
        <w:pStyle w:val="ExecutiveLead"/>
      </w:pPr>
      <w:r>
        <w:t>Premium without exclusion.</w:t>
      </w:r>
    </w:p>
    <w:p>
      <w:r>
        <w:t>Every design, technical and commercial decision should make Passionate Tasker easier to trust, easier to understand and easier to use. The strongest version of the business is not luxury versus accessibility; it is a premium service whose quality is demonstrated by how many people can use it successfully.</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F6862"/>
        <w:sz w:val="14"/>
      </w:rPr>
      <w:t>Working blueprint | 29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F6862"/>
        <w:sz w:val="14"/>
      </w:rPr>
      <w:t>PASSIONATE TASKER GPT  |  PRODUCT, BRAND &amp; TECHNICAL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Georgia" w:hAnsi="Georgia"/>
      <w:b/>
      <w:bCs/>
      <w:color w:val="211C19"/>
      <w:sz w:val="42"/>
      <w:szCs w:val="28"/>
    </w:rPr>
  </w:style>
  <w:style w:type="paragraph" w:styleId="Heading2">
    <w:name w:val="heading 2"/>
    <w:basedOn w:val="Normal"/>
    <w:next w:val="Normal"/>
    <w:link w:val="Heading2Char"/>
    <w:uiPriority w:val="9"/>
    <w:unhideWhenUsed/>
    <w:qFormat/>
    <w:rsid w:val="00FC693F"/>
    <w:pPr>
      <w:keepNext/>
      <w:keepLines/>
      <w:spacing w:before="100" w:after="100"/>
      <w:outlineLvl w:val="1"/>
    </w:pPr>
    <w:rPr>
      <w:rFonts w:asciiTheme="majorHAnsi" w:eastAsiaTheme="majorEastAsia" w:hAnsiTheme="majorHAnsi" w:cstheme="majorBidi" w:ascii="Georgia" w:hAnsi="Georgia"/>
      <w:b w:val="0"/>
      <w:bCs/>
      <w:color w:val="B85C2E"/>
      <w:sz w:val="30"/>
      <w:szCs w:val="26"/>
    </w:rPr>
  </w:style>
  <w:style w:type="paragraph" w:styleId="Heading3">
    <w:name w:val="heading 3"/>
    <w:basedOn w:val="Normal"/>
    <w:next w:val="Normal"/>
    <w:link w:val="Heading3Char"/>
    <w:uiPriority w:val="9"/>
    <w:unhideWhenUsed/>
    <w:qFormat/>
    <w:rsid w:val="00FC693F"/>
    <w:pPr>
      <w:keepNext/>
      <w:keepLines/>
      <w:spacing w:before="100" w:after="100"/>
      <w:outlineLvl w:val="2"/>
    </w:pPr>
    <w:rPr>
      <w:rFonts w:asciiTheme="majorHAnsi" w:eastAsiaTheme="majorEastAsia" w:hAnsiTheme="majorHAnsi" w:cstheme="majorBidi" w:ascii="Arial" w:hAnsi="Arial"/>
      <w:b/>
      <w:bCs/>
      <w:color w:val="211C1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00"/>
      <w:contextualSpacing/>
    </w:pPr>
    <w:rPr>
      <w:rFonts w:asciiTheme="majorHAnsi" w:eastAsiaTheme="majorEastAsia" w:hAnsiTheme="majorHAnsi" w:cstheme="majorBidi" w:ascii="Georgia" w:hAnsi="Georgia"/>
      <w:b w:val="0"/>
      <w:color w:val="211C19"/>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xecutiveLead">
    <w:name w:val="Executive Lead"/>
    <w:pPr>
      <w:spacing w:after="160"/>
    </w:pPr>
    <w:rPr>
      <w:rFonts w:ascii="Georgia" w:hAnsi="Georgia"/>
      <w:color w:val="B85C2E"/>
      <w:sz w:val="28"/>
    </w:rPr>
  </w:style>
  <w:style w:type="paragraph" w:customStyle="1" w:styleId="Prompt">
    <w:name w:val="Prompt"/>
    <w:pPr>
      <w:spacing w:before="60" w:after="60"/>
      <w:ind w:left="259" w:right="259"/>
    </w:pPr>
    <w:rPr>
      <w:rFonts w:ascii="Consolas" w:hAnsi="Consolas"/>
      <w:color w:val="2B2724"/>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Passionate Tasker GPT</dc:title>
  <dc:subject>Product, Brand, Accessibility, Technology and Growth Blueprint</dc:subject>
  <dc:creator>OpenAI</dc:creator>
  <cp:keywords>Passionate Tasker, accessibility, trades marketplace, product blueprint, Claude prompt, technology stack</cp:keywords>
  <dc:description>generated by python-docx</dc:description>
  <cp:lastModifiedBy/>
  <cp:revision>1</cp:revision>
  <dcterms:created xsi:type="dcterms:W3CDTF">2013-12-23T23:15:00Z</dcterms:created>
  <dcterms:modified xsi:type="dcterms:W3CDTF">2013-12-23T23:15:00Z</dcterms:modified>
  <cp:category/>
</cp:coreProperties>
</file>