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E7" w:rsidRDefault="006659C5">
      <w:pPr>
        <w:rPr>
          <w:rFonts w:ascii="Courier" w:eastAsia="Courier" w:hAnsi="Courier" w:cs="Courier"/>
          <w:color w:val="000000"/>
          <w:u w:val="single"/>
          <w:lang w:val="en-GB"/>
        </w:rPr>
      </w:pPr>
      <w:r w:rsidRPr="008B70E7">
        <w:rPr>
          <w:rFonts w:ascii="Courier" w:eastAsia="Courier" w:hAnsi="Courier" w:cs="Courier"/>
          <w:color w:val="000000"/>
          <w:lang w:val="en-GB"/>
        </w:rPr>
        <w:t>Such</w:t>
      </w:r>
      <w:r w:rsidR="008B70E7">
        <w:rPr>
          <w:rFonts w:ascii="Courier" w:eastAsia="Courier" w:hAnsi="Courier" w:cs="Courier"/>
          <w:color w:val="000000"/>
          <w:lang w:val="en-GB"/>
        </w:rPr>
        <w:t xml:space="preserve"> “faith”,</w:t>
      </w:r>
      <w:r w:rsidRPr="008B70E7">
        <w:rPr>
          <w:rFonts w:ascii="Courier" w:eastAsia="Courier" w:hAnsi="Courier" w:cs="Courier"/>
          <w:color w:val="000000"/>
          <w:lang w:val="en-GB"/>
        </w:rPr>
        <w:t xml:space="preserve"> </w:t>
      </w:r>
      <w:r w:rsidRPr="008B70E7">
        <w:rPr>
          <w:rFonts w:ascii="Courier" w:eastAsia="Courier" w:hAnsi="Courier" w:cs="Courier"/>
          <w:b/>
          <w:bCs/>
          <w:color w:val="000000"/>
          <w:lang w:val="en-GB"/>
        </w:rPr>
        <w:t xml:space="preserve">McCarthy seems to imply, is divorced from any meaningful association with Christ; it merely looks down on and condemns those in physical or spiritual need. In this and comparable McCarthy scenes, God seems not so much absent as harsh and vindictive, as if </w:t>
      </w:r>
      <w:r w:rsidRPr="008B70E7">
        <w:rPr>
          <w:rFonts w:ascii="Courier" w:eastAsia="Courier" w:hAnsi="Courier" w:cs="Courier"/>
          <w:b/>
          <w:bCs/>
          <w:color w:val="000000"/>
          <w:lang w:val="en-GB"/>
        </w:rPr>
        <w:t xml:space="preserve">looking down from an elevated space upon a desperately flawed humanity. Still, the most severe judgment on </w:t>
      </w:r>
      <w:proofErr w:type="spellStart"/>
      <w:r w:rsidRPr="008B70E7">
        <w:rPr>
          <w:rFonts w:ascii="Courier" w:eastAsia="Courier" w:hAnsi="Courier" w:cs="Courier"/>
          <w:b/>
          <w:bCs/>
          <w:color w:val="000000"/>
          <w:lang w:val="en-GB"/>
        </w:rPr>
        <w:t>Culla</w:t>
      </w:r>
      <w:proofErr w:type="spellEnd"/>
      <w:r w:rsidRPr="008B70E7">
        <w:rPr>
          <w:rFonts w:ascii="Courier" w:eastAsia="Courier" w:hAnsi="Courier" w:cs="Courier"/>
          <w:b/>
          <w:bCs/>
          <w:color w:val="000000"/>
          <w:lang w:val="en-GB"/>
        </w:rPr>
        <w:t xml:space="preserve"> comes from within; he believes that he has so violated established rules of human </w:t>
      </w:r>
      <w:proofErr w:type="spellStart"/>
      <w:r w:rsidRPr="008B70E7">
        <w:rPr>
          <w:rFonts w:ascii="Courier" w:eastAsia="Courier" w:hAnsi="Courier" w:cs="Courier"/>
          <w:b/>
          <w:bCs/>
          <w:color w:val="000000"/>
          <w:lang w:val="en-GB"/>
        </w:rPr>
        <w:t>behavior</w:t>
      </w:r>
      <w:proofErr w:type="spellEnd"/>
      <w:r w:rsidRPr="008B70E7">
        <w:rPr>
          <w:rFonts w:ascii="Courier" w:eastAsia="Courier" w:hAnsi="Courier" w:cs="Courier"/>
          <w:b/>
          <w:bCs/>
          <w:color w:val="000000"/>
          <w:lang w:val="en-GB"/>
        </w:rPr>
        <w:t xml:space="preserve"> as to stand in judgment outside the possibility of f</w:t>
      </w:r>
      <w:r w:rsidRPr="008B70E7">
        <w:rPr>
          <w:rFonts w:ascii="Courier" w:eastAsia="Courier" w:hAnsi="Courier" w:cs="Courier"/>
          <w:b/>
          <w:bCs/>
          <w:color w:val="000000"/>
          <w:lang w:val="en-GB"/>
        </w:rPr>
        <w:t xml:space="preserve">orgiveness. Most of all, it is </w:t>
      </w:r>
      <w:proofErr w:type="spellStart"/>
      <w:r w:rsidRPr="008B70E7">
        <w:rPr>
          <w:rFonts w:ascii="Courier" w:eastAsia="Courier" w:hAnsi="Courier" w:cs="Courier"/>
          <w:b/>
          <w:bCs/>
          <w:color w:val="000000"/>
          <w:lang w:val="en-GB"/>
        </w:rPr>
        <w:t>Culla</w:t>
      </w:r>
      <w:proofErr w:type="spellEnd"/>
      <w:r w:rsidRPr="008B70E7">
        <w:rPr>
          <w:rFonts w:ascii="Courier" w:eastAsia="Courier" w:hAnsi="Courier" w:cs="Courier"/>
          <w:b/>
          <w:bCs/>
          <w:color w:val="000000"/>
          <w:lang w:val="en-GB"/>
        </w:rPr>
        <w:t xml:space="preserve"> who withholds forgiveness from Culla.2 Once </w:t>
      </w:r>
      <w:proofErr w:type="spellStart"/>
      <w:r w:rsidRPr="008B70E7">
        <w:rPr>
          <w:rFonts w:ascii="Courier" w:eastAsia="Courier" w:hAnsi="Courier" w:cs="Courier"/>
          <w:b/>
          <w:bCs/>
          <w:color w:val="000000"/>
          <w:lang w:val="en-GB"/>
        </w:rPr>
        <w:t>Culla</w:t>
      </w:r>
      <w:proofErr w:type="spellEnd"/>
      <w:r w:rsidRPr="008B70E7">
        <w:rPr>
          <w:rFonts w:ascii="Courier" w:eastAsia="Courier" w:hAnsi="Courier" w:cs="Courier"/>
          <w:b/>
          <w:bCs/>
          <w:color w:val="000000"/>
          <w:lang w:val="en-GB"/>
        </w:rPr>
        <w:t xml:space="preserve"> undertakes his search for the stolen child, comparable judgments meet him at every turn.3 Sometimes they seem innocent enough on the surface, as when a</w:t>
      </w:r>
      <w:r w:rsidR="008B70E7">
        <w:rPr>
          <w:rFonts w:ascii="Courier" w:eastAsia="Courier" w:hAnsi="Courier" w:cs="Courier"/>
          <w:b/>
          <w:bCs/>
          <w:color w:val="000000"/>
          <w:lang w:val="en-GB"/>
        </w:rPr>
        <w:t xml:space="preserve"> “squire”</w:t>
      </w:r>
      <w:r w:rsidRPr="008B70E7">
        <w:rPr>
          <w:rFonts w:ascii="Courier" w:eastAsia="Courier" w:hAnsi="Courier" w:cs="Courier"/>
          <w:b/>
          <w:bCs/>
          <w:color w:val="000000"/>
          <w:lang w:val="en-GB"/>
        </w:rPr>
        <w:t xml:space="preserve"> for whom he brief</w:t>
      </w:r>
      <w:r w:rsidRPr="008B70E7">
        <w:rPr>
          <w:rFonts w:ascii="Courier" w:eastAsia="Courier" w:hAnsi="Courier" w:cs="Courier"/>
          <w:b/>
          <w:bCs/>
          <w:color w:val="000000"/>
          <w:lang w:val="en-GB"/>
        </w:rPr>
        <w:t>ly works lectures him that</w:t>
      </w:r>
      <w:r w:rsidR="008B70E7">
        <w:rPr>
          <w:rFonts w:ascii="Courier" w:eastAsia="Courier" w:hAnsi="Courier" w:cs="Courier"/>
          <w:b/>
          <w:bCs/>
          <w:color w:val="000000"/>
          <w:lang w:val="en-GB"/>
        </w:rPr>
        <w:t xml:space="preserve"> “I hope you’</w:t>
      </w:r>
      <w:r w:rsidRPr="008B70E7">
        <w:rPr>
          <w:rFonts w:ascii="Courier" w:eastAsia="Courier" w:hAnsi="Courier" w:cs="Courier"/>
          <w:b/>
          <w:bCs/>
          <w:color w:val="000000"/>
          <w:lang w:val="en-GB"/>
        </w:rPr>
        <w:t>ve not got a family. It</w:t>
      </w:r>
      <w:r w:rsidR="008B70E7" w:rsidRPr="008B70E7">
        <w:rPr>
          <w:rFonts w:ascii="Courier" w:eastAsia="Courier" w:hAnsi="Courier" w:cs="Courier"/>
          <w:b/>
          <w:bCs/>
          <w:color w:val="000000"/>
          <w:lang w:val="en-GB"/>
        </w:rPr>
        <w:t xml:space="preserve">’s a </w:t>
      </w:r>
      <w:proofErr w:type="spellStart"/>
      <w:r w:rsidR="008B70E7" w:rsidRPr="008B70E7">
        <w:rPr>
          <w:rFonts w:ascii="Courier" w:eastAsia="Courier" w:hAnsi="Courier" w:cs="Courier"/>
          <w:b/>
          <w:bCs/>
          <w:color w:val="000000"/>
          <w:lang w:val="en-GB"/>
        </w:rPr>
        <w:t>sacred</w:t>
      </w:r>
      <w:proofErr w:type="spellEnd"/>
      <w:r w:rsidR="008B70E7" w:rsidRPr="008B70E7">
        <w:rPr>
          <w:rFonts w:ascii="Courier" w:eastAsia="Courier" w:hAnsi="Courier" w:cs="Courier"/>
          <w:b/>
          <w:bCs/>
          <w:color w:val="000000"/>
          <w:lang w:val="en-GB"/>
        </w:rPr>
        <w:t xml:space="preserve"> </w:t>
      </w:r>
      <w:proofErr w:type="spellStart"/>
      <w:r w:rsidR="008B70E7" w:rsidRPr="008B70E7">
        <w:rPr>
          <w:rFonts w:ascii="Courier" w:eastAsia="Courier" w:hAnsi="Courier" w:cs="Courier"/>
          <w:b/>
          <w:bCs/>
          <w:color w:val="000000"/>
          <w:lang w:val="en-GB"/>
        </w:rPr>
        <w:t>thing</w:t>
      </w:r>
      <w:proofErr w:type="spellEnd"/>
      <w:r w:rsidR="008B70E7" w:rsidRPr="008B70E7">
        <w:rPr>
          <w:rFonts w:ascii="Courier" w:eastAsia="Courier" w:hAnsi="Courier" w:cs="Courier"/>
          <w:b/>
          <w:bCs/>
          <w:color w:val="000000"/>
          <w:lang w:val="en-GB"/>
        </w:rPr>
        <w:t xml:space="preserve">, a </w:t>
      </w:r>
      <w:proofErr w:type="spellStart"/>
      <w:r w:rsidR="008B70E7" w:rsidRPr="008B70E7">
        <w:rPr>
          <w:rFonts w:ascii="Courier" w:eastAsia="Courier" w:hAnsi="Courier" w:cs="Courier"/>
          <w:b/>
          <w:bCs/>
          <w:color w:val="000000"/>
          <w:lang w:val="en-GB"/>
        </w:rPr>
        <w:t>family</w:t>
      </w:r>
      <w:proofErr w:type="spellEnd"/>
      <w:r w:rsidR="008B70E7" w:rsidRPr="008B70E7">
        <w:rPr>
          <w:rFonts w:ascii="Courier" w:eastAsia="Courier" w:hAnsi="Courier" w:cs="Courier"/>
          <w:b/>
          <w:bCs/>
          <w:color w:val="000000"/>
          <w:lang w:val="en-GB"/>
        </w:rPr>
        <w:t>. A sacred obligation”</w:t>
      </w:r>
      <w:r w:rsidR="008B70E7" w:rsidRPr="008B70E7">
        <w:rPr>
          <w:lang w:val="en-GB"/>
        </w:rPr>
        <w:t xml:space="preserve"> </w:t>
      </w:r>
      <w:r w:rsidRPr="008B70E7">
        <w:rPr>
          <w:rFonts w:ascii="Courier" w:eastAsia="Courier" w:hAnsi="Courier" w:cs="Courier"/>
          <w:b/>
          <w:bCs/>
          <w:color w:val="000000"/>
          <w:lang w:val="en-GB"/>
        </w:rPr>
        <w:t xml:space="preserve">(47). Inevitably, </w:t>
      </w:r>
      <w:proofErr w:type="spellStart"/>
      <w:r w:rsidRPr="008B70E7">
        <w:rPr>
          <w:rFonts w:ascii="Courier" w:eastAsia="Courier" w:hAnsi="Courier" w:cs="Courier"/>
          <w:b/>
          <w:bCs/>
          <w:color w:val="000000"/>
          <w:lang w:val="en-GB"/>
        </w:rPr>
        <w:t>Culla</w:t>
      </w:r>
      <w:proofErr w:type="spellEnd"/>
      <w:r w:rsidRPr="008B70E7">
        <w:rPr>
          <w:rFonts w:ascii="Courier" w:eastAsia="Courier" w:hAnsi="Courier" w:cs="Courier"/>
          <w:b/>
          <w:bCs/>
          <w:color w:val="000000"/>
          <w:lang w:val="en-GB"/>
        </w:rPr>
        <w:t xml:space="preserve"> hears this pronouncement in the context of his sins of incest and child abandonment and cannot deny that he has, in fact, violated </w:t>
      </w:r>
      <w:r w:rsidR="008B70E7">
        <w:rPr>
          <w:rFonts w:ascii="Courier" w:eastAsia="Courier" w:hAnsi="Courier" w:cs="Courier"/>
          <w:b/>
          <w:bCs/>
          <w:color w:val="000000"/>
          <w:lang w:val="en-GB"/>
        </w:rPr>
        <w:t xml:space="preserve">“a sacred obligation” (47). </w:t>
      </w:r>
      <w:r w:rsidR="008B70E7" w:rsidRPr="008B70E7">
        <w:rPr>
          <w:rFonts w:ascii="Courier" w:eastAsia="Courier" w:hAnsi="Courier" w:cs="Courier"/>
          <w:b/>
          <w:bCs/>
          <w:color w:val="000000"/>
          <w:lang w:val="en-GB"/>
        </w:rPr>
        <w:t xml:space="preserve">Inevitably, </w:t>
      </w:r>
      <w:proofErr w:type="spellStart"/>
      <w:r w:rsidR="008B70E7" w:rsidRPr="008B70E7">
        <w:rPr>
          <w:rFonts w:ascii="Courier" w:eastAsia="Courier" w:hAnsi="Courier" w:cs="Courier"/>
          <w:b/>
          <w:bCs/>
          <w:color w:val="000000"/>
          <w:lang w:val="en-GB"/>
        </w:rPr>
        <w:t>Culla</w:t>
      </w:r>
      <w:proofErr w:type="spellEnd"/>
      <w:r w:rsidR="008B70E7" w:rsidRPr="008B70E7">
        <w:rPr>
          <w:rFonts w:ascii="Courier" w:eastAsia="Courier" w:hAnsi="Courier" w:cs="Courier"/>
          <w:b/>
          <w:bCs/>
          <w:color w:val="000000"/>
          <w:lang w:val="en-GB"/>
        </w:rPr>
        <w:t xml:space="preserve"> hears this pronouncement in the context of his sins of incest and child abandonment and cannot deny that he has, in fact, violated “a sacred obligation.”</w:t>
      </w:r>
      <w:r w:rsidR="008B70E7" w:rsidRPr="008B70E7">
        <w:rPr>
          <w:rFonts w:ascii="Courier" w:eastAsia="Courier" w:hAnsi="Courier" w:cs="Courier"/>
          <w:b/>
          <w:bCs/>
          <w:color w:val="000000"/>
          <w:lang w:val="en-GB"/>
        </w:rPr>
        <w:t xml:space="preserve"> </w:t>
      </w:r>
      <w:r w:rsidRPr="008B70E7">
        <w:rPr>
          <w:rFonts w:ascii="Courier" w:eastAsia="Courier" w:hAnsi="Courier" w:cs="Courier"/>
          <w:b/>
          <w:bCs/>
          <w:color w:val="000000"/>
          <w:lang w:val="en-GB"/>
        </w:rPr>
        <w:t>Here as elsewhere in the text, outsiders</w:t>
      </w:r>
      <w:r w:rsidR="008B70E7" w:rsidRPr="008B70E7">
        <w:rPr>
          <w:rFonts w:ascii="Courier" w:eastAsia="Courier" w:hAnsi="Courier" w:cs="Courier"/>
          <w:b/>
          <w:bCs/>
          <w:color w:val="000000"/>
          <w:lang w:val="en-GB"/>
        </w:rPr>
        <w:t>—some of whom, like the squire, look down upon him from perspectives of social class or legal power—</w:t>
      </w:r>
      <w:r w:rsidRPr="008B70E7">
        <w:rPr>
          <w:rFonts w:ascii="Courier" w:eastAsia="Courier" w:hAnsi="Courier" w:cs="Courier"/>
          <w:b/>
          <w:bCs/>
          <w:color w:val="000000"/>
          <w:u w:val="single"/>
          <w:lang w:val="en-GB"/>
        </w:rPr>
        <w:t>are, in so</w:t>
      </w:r>
      <w:r w:rsidRPr="008B70E7">
        <w:rPr>
          <w:rFonts w:ascii="Courier" w:eastAsia="Courier" w:hAnsi="Courier" w:cs="Courier"/>
          <w:b/>
          <w:bCs/>
          <w:color w:val="000000"/>
          <w:u w:val="single"/>
          <w:lang w:val="en-GB"/>
        </w:rPr>
        <w:t xml:space="preserve">me mysterious way, aware of his transgressions. Such judges exist on two levels, that of mimesis and psychological projection. The squire is a representative of class and economic superiority, of what Henri Lefebvre describes as the </w:t>
      </w:r>
      <w:r w:rsidR="008B70E7">
        <w:rPr>
          <w:rFonts w:ascii="Courier" w:eastAsia="Courier" w:hAnsi="Courier" w:cs="Courier"/>
          <w:b/>
          <w:bCs/>
          <w:color w:val="000000"/>
          <w:u w:val="single"/>
          <w:lang w:val="en-GB"/>
        </w:rPr>
        <w:t xml:space="preserve">“power” </w:t>
      </w:r>
      <w:r w:rsidRPr="008B70E7">
        <w:rPr>
          <w:rFonts w:ascii="Courier" w:eastAsia="Courier" w:hAnsi="Courier" w:cs="Courier"/>
          <w:b/>
          <w:bCs/>
          <w:color w:val="000000"/>
          <w:u w:val="single"/>
          <w:lang w:val="en-GB"/>
        </w:rPr>
        <w:t>of vertical space and t</w:t>
      </w:r>
      <w:r w:rsidRPr="008B70E7">
        <w:rPr>
          <w:rFonts w:ascii="Courier" w:eastAsia="Courier" w:hAnsi="Courier" w:cs="Courier"/>
          <w:b/>
          <w:bCs/>
          <w:color w:val="000000"/>
          <w:u w:val="single"/>
          <w:lang w:val="en-GB"/>
        </w:rPr>
        <w:t xml:space="preserve">he </w:t>
      </w:r>
      <w:r w:rsidR="008B70E7">
        <w:rPr>
          <w:rFonts w:ascii="Courier" w:eastAsia="Courier" w:hAnsi="Courier" w:cs="Courier"/>
          <w:b/>
          <w:bCs/>
          <w:color w:val="000000"/>
          <w:u w:val="single"/>
          <w:lang w:val="en-GB"/>
        </w:rPr>
        <w:t xml:space="preserve">“submission” </w:t>
      </w:r>
      <w:r w:rsidRPr="008B70E7">
        <w:rPr>
          <w:rFonts w:ascii="Courier" w:eastAsia="Courier" w:hAnsi="Courier" w:cs="Courier"/>
          <w:b/>
          <w:bCs/>
          <w:color w:val="000000"/>
          <w:u w:val="single"/>
          <w:lang w:val="en-GB"/>
        </w:rPr>
        <w:t>of horizontal space, as is made manifest in the squire</w:t>
      </w:r>
      <w:r w:rsidR="008B70E7">
        <w:rPr>
          <w:rFonts w:ascii="Courier" w:eastAsia="Courier" w:hAnsi="Courier" w:cs="Courier"/>
          <w:b/>
          <w:bCs/>
          <w:color w:val="000000"/>
          <w:u w:val="single"/>
          <w:lang w:val="en-GB"/>
        </w:rPr>
        <w:t xml:space="preserve">’s </w:t>
      </w:r>
      <w:r w:rsidR="008B70E7" w:rsidRPr="008B70E7">
        <w:rPr>
          <w:rFonts w:ascii="Courier" w:eastAsia="Courier" w:hAnsi="Courier" w:cs="Courier"/>
          <w:color w:val="000000"/>
          <w:u w:val="single"/>
          <w:lang w:val="en-GB"/>
        </w:rPr>
        <w:t xml:space="preserve">initial meeting with </w:t>
      </w:r>
      <w:proofErr w:type="spellStart"/>
      <w:r w:rsidR="008B70E7" w:rsidRPr="008B70E7">
        <w:rPr>
          <w:rFonts w:ascii="Courier" w:eastAsia="Courier" w:hAnsi="Courier" w:cs="Courier"/>
          <w:color w:val="000000"/>
          <w:u w:val="single"/>
          <w:lang w:val="en-GB"/>
        </w:rPr>
        <w:t>Culla</w:t>
      </w:r>
      <w:proofErr w:type="spellEnd"/>
      <w:r w:rsidR="008B70E7" w:rsidRPr="008B70E7">
        <w:rPr>
          <w:rFonts w:ascii="Courier" w:eastAsia="Courier" w:hAnsi="Courier" w:cs="Courier"/>
          <w:color w:val="000000"/>
          <w:u w:val="single"/>
          <w:lang w:val="en-GB"/>
        </w:rPr>
        <w:t xml:space="preserve"> in which the squire looks at the desperate young man</w:t>
      </w:r>
      <w:r w:rsidR="008B70E7">
        <w:rPr>
          <w:lang w:val="en-GB"/>
        </w:rPr>
        <w:t xml:space="preserve"> “</w:t>
      </w:r>
      <w:r w:rsidRPr="008B70E7">
        <w:rPr>
          <w:rFonts w:ascii="Courier" w:eastAsia="Courier" w:hAnsi="Courier" w:cs="Courier"/>
          <w:color w:val="000000"/>
          <w:u w:val="single"/>
          <w:lang w:val="en-GB"/>
        </w:rPr>
        <w:t>as he would anything for sale</w:t>
      </w:r>
      <w:r w:rsidR="008B70E7">
        <w:rPr>
          <w:rFonts w:ascii="Courier" w:eastAsia="Courier" w:hAnsi="Courier" w:cs="Courier"/>
          <w:color w:val="000000"/>
          <w:u w:val="single"/>
          <w:lang w:val="en-GB"/>
        </w:rPr>
        <w:t>” (42). The squire’</w:t>
      </w:r>
      <w:r w:rsidRPr="008B70E7">
        <w:rPr>
          <w:rFonts w:ascii="Courier" w:eastAsia="Courier" w:hAnsi="Courier" w:cs="Courier"/>
          <w:color w:val="000000"/>
          <w:u w:val="single"/>
          <w:lang w:val="en-GB"/>
        </w:rPr>
        <w:t xml:space="preserve">s dominant position in the socioeconomic hierarchy is based on the power to objectify others, to treat them as commodities that can be used and then discarded. His power </w:t>
      </w:r>
      <w:r w:rsidRPr="008B70E7">
        <w:rPr>
          <w:rFonts w:ascii="Courier" w:eastAsia="Courier" w:hAnsi="Courier" w:cs="Courier"/>
          <w:color w:val="000000"/>
          <w:u w:val="single"/>
          <w:lang w:val="en-GB"/>
        </w:rPr>
        <w:t xml:space="preserve">is transitory, however, as he ultimately runs into the three nomadic killers who coldly and senselessly murder him. But he is also an emblematic figure who embodies </w:t>
      </w:r>
      <w:proofErr w:type="spellStart"/>
      <w:r w:rsidRPr="008B70E7">
        <w:rPr>
          <w:rFonts w:ascii="Courier" w:eastAsia="Courier" w:hAnsi="Courier" w:cs="Courier"/>
          <w:color w:val="000000"/>
          <w:u w:val="single"/>
          <w:lang w:val="en-GB"/>
        </w:rPr>
        <w:t>Culla</w:t>
      </w:r>
      <w:r w:rsidR="008B70E7">
        <w:rPr>
          <w:rFonts w:ascii="Courier" w:eastAsia="Courier" w:hAnsi="Courier" w:cs="Courier"/>
          <w:color w:val="000000"/>
          <w:u w:val="single"/>
          <w:lang w:val="en-GB"/>
        </w:rPr>
        <w:t>’s</w:t>
      </w:r>
      <w:proofErr w:type="spellEnd"/>
      <w:r w:rsidR="008B70E7">
        <w:rPr>
          <w:rFonts w:ascii="Courier" w:eastAsia="Courier" w:hAnsi="Courier" w:cs="Courier"/>
          <w:color w:val="000000"/>
          <w:u w:val="single"/>
          <w:lang w:val="en-GB"/>
        </w:rPr>
        <w:t xml:space="preserve"> self-condemnation.</w:t>
      </w:r>
    </w:p>
    <w:p w:rsidR="00DB6B4C" w:rsidRDefault="008B70E7">
      <w:pPr>
        <w:rPr>
          <w:rFonts w:ascii="Courier" w:eastAsia="Courier" w:hAnsi="Courier" w:cs="Courier"/>
          <w:color w:val="000000"/>
          <w:u w:val="single"/>
          <w:lang w:val="en-GB"/>
        </w:rPr>
      </w:pPr>
      <w:r w:rsidRPr="008B70E7">
        <w:rPr>
          <w:rFonts w:ascii="Courier" w:eastAsia="Courier" w:hAnsi="Courier" w:cs="Courier"/>
          <w:b/>
          <w:bCs/>
          <w:color w:val="000000"/>
          <w:u w:val="single"/>
          <w:lang w:val="en-GB"/>
        </w:rPr>
        <w:t xml:space="preserve">After the doomed squire, the next “judge” </w:t>
      </w:r>
      <w:proofErr w:type="spellStart"/>
      <w:r w:rsidRPr="008B70E7">
        <w:rPr>
          <w:rFonts w:ascii="Courier" w:eastAsia="Courier" w:hAnsi="Courier" w:cs="Courier"/>
          <w:b/>
          <w:bCs/>
          <w:color w:val="000000"/>
          <w:u w:val="single"/>
          <w:lang w:val="en-GB"/>
        </w:rPr>
        <w:t>Culla</w:t>
      </w:r>
      <w:proofErr w:type="spellEnd"/>
      <w:r w:rsidRPr="008B70E7">
        <w:rPr>
          <w:rFonts w:ascii="Courier" w:eastAsia="Courier" w:hAnsi="Courier" w:cs="Courier"/>
          <w:b/>
          <w:bCs/>
          <w:color w:val="000000"/>
          <w:u w:val="single"/>
          <w:lang w:val="en-GB"/>
        </w:rPr>
        <w:t xml:space="preserve"> encounters is an old man from whom he begs a drink of water. Twice, the old man tells </w:t>
      </w:r>
      <w:proofErr w:type="spellStart"/>
      <w:r w:rsidRPr="008B70E7">
        <w:rPr>
          <w:rFonts w:ascii="Courier" w:eastAsia="Courier" w:hAnsi="Courier" w:cs="Courier"/>
          <w:b/>
          <w:bCs/>
          <w:color w:val="000000"/>
          <w:u w:val="single"/>
          <w:lang w:val="en-GB"/>
        </w:rPr>
        <w:t>Culla</w:t>
      </w:r>
      <w:proofErr w:type="spellEnd"/>
      <w:r w:rsidRPr="008B70E7">
        <w:rPr>
          <w:rFonts w:ascii="Courier" w:eastAsia="Courier" w:hAnsi="Courier" w:cs="Courier"/>
          <w:b/>
          <w:bCs/>
          <w:color w:val="000000"/>
          <w:u w:val="single"/>
          <w:lang w:val="en-GB"/>
        </w:rPr>
        <w:t xml:space="preserve"> that he “wouldn’t turn Satan away for a drink”</w:t>
      </w:r>
      <w:r w:rsidRPr="008B70E7">
        <w:rPr>
          <w:rFonts w:ascii="Courier" w:eastAsia="Courier" w:hAnsi="Courier" w:cs="Courier"/>
          <w:b/>
          <w:bCs/>
          <w:color w:val="000000"/>
          <w:u w:val="single"/>
          <w:lang w:val="en-GB"/>
        </w:rPr>
        <w:t xml:space="preserve"> </w:t>
      </w:r>
      <w:r w:rsidR="006659C5" w:rsidRPr="008B70E7">
        <w:rPr>
          <w:rFonts w:ascii="Courier" w:eastAsia="Courier" w:hAnsi="Courier" w:cs="Courier"/>
          <w:b/>
          <w:bCs/>
          <w:color w:val="000000"/>
          <w:u w:val="single"/>
          <w:lang w:val="en-GB"/>
        </w:rPr>
        <w:t>(117). Like the squire, the old man appears to possess some mysterious kno</w:t>
      </w:r>
      <w:r w:rsidR="006659C5" w:rsidRPr="008B70E7">
        <w:rPr>
          <w:rFonts w:ascii="Courier" w:eastAsia="Courier" w:hAnsi="Courier" w:cs="Courier"/>
          <w:b/>
          <w:bCs/>
          <w:color w:val="000000"/>
          <w:u w:val="single"/>
          <w:lang w:val="en-GB"/>
        </w:rPr>
        <w:t xml:space="preserve">wledge of the primal nature of </w:t>
      </w:r>
      <w:proofErr w:type="spellStart"/>
      <w:r w:rsidR="006659C5" w:rsidRPr="008B70E7">
        <w:rPr>
          <w:rFonts w:ascii="Courier" w:eastAsia="Courier" w:hAnsi="Courier" w:cs="Courier"/>
          <w:b/>
          <w:bCs/>
          <w:color w:val="000000"/>
          <w:u w:val="single"/>
          <w:lang w:val="en-GB"/>
        </w:rPr>
        <w:t>Culla</w:t>
      </w:r>
      <w:r w:rsidR="00DB6B4C">
        <w:rPr>
          <w:rFonts w:ascii="Courier" w:eastAsia="Courier" w:hAnsi="Courier" w:cs="Courier"/>
          <w:b/>
          <w:bCs/>
          <w:color w:val="000000"/>
          <w:u w:val="single"/>
          <w:lang w:val="en-GB"/>
        </w:rPr>
        <w:t>’s</w:t>
      </w:r>
      <w:proofErr w:type="spellEnd"/>
      <w:r w:rsidR="00DB6B4C">
        <w:rPr>
          <w:rFonts w:ascii="Courier" w:eastAsia="Courier" w:hAnsi="Courier" w:cs="Courier"/>
          <w:b/>
          <w:bCs/>
          <w:color w:val="000000"/>
          <w:u w:val="single"/>
          <w:lang w:val="en-GB"/>
        </w:rPr>
        <w:t xml:space="preserve"> sins. </w:t>
      </w:r>
      <w:r w:rsidR="00DB6B4C" w:rsidRPr="00DB6B4C">
        <w:rPr>
          <w:rFonts w:ascii="Courier" w:eastAsia="Courier" w:hAnsi="Courier" w:cs="Courier"/>
          <w:b/>
          <w:bCs/>
          <w:color w:val="000000"/>
          <w:u w:val="single"/>
          <w:lang w:val="en-GB"/>
        </w:rPr>
        <w:t>Moreover, he turns out to be a snake hunter given to telling grotesque stories about victims of snakebite, and inside his cabin he has the skin of a monstrous rattlesnake tacked above his fireplace:</w:t>
      </w:r>
      <w:r w:rsidR="00DB6B4C" w:rsidRPr="00DB6B4C">
        <w:rPr>
          <w:lang w:val="en-GB"/>
        </w:rPr>
        <w:t xml:space="preserve"> </w:t>
      </w:r>
      <w:r w:rsidR="00DB6B4C">
        <w:rPr>
          <w:lang w:val="en-GB"/>
        </w:rPr>
        <w:t>“</w:t>
      </w:r>
      <w:r w:rsidR="006659C5" w:rsidRPr="008B70E7">
        <w:rPr>
          <w:rFonts w:ascii="Courier" w:eastAsia="Courier" w:hAnsi="Courier" w:cs="Courier"/>
          <w:color w:val="000000"/>
          <w:u w:val="single"/>
          <w:lang w:val="en-GB"/>
        </w:rPr>
        <w:t>He was eight foot seven inches and had seventeen rattles. Big in the middle to where ye couldn</w:t>
      </w:r>
      <w:r w:rsidR="00DB6B4C">
        <w:rPr>
          <w:rFonts w:ascii="Courier" w:eastAsia="Courier" w:hAnsi="Courier" w:cs="Courier"/>
          <w:color w:val="000000"/>
          <w:u w:val="single"/>
          <w:lang w:val="en-GB"/>
        </w:rPr>
        <w:t>’t get your hands around him”</w:t>
      </w:r>
      <w:r w:rsidR="006659C5" w:rsidRPr="008B70E7">
        <w:rPr>
          <w:rFonts w:ascii="Courier" w:eastAsia="Courier" w:hAnsi="Courier" w:cs="Courier"/>
          <w:b/>
          <w:bCs/>
          <w:color w:val="000000"/>
          <w:u w:val="single"/>
          <w:lang w:val="en-GB"/>
        </w:rPr>
        <w:t xml:space="preserve"> (122). </w:t>
      </w:r>
      <w:r w:rsidR="00DB6B4C" w:rsidRPr="00DB6B4C">
        <w:rPr>
          <w:rFonts w:ascii="Courier" w:eastAsia="Courier" w:hAnsi="Courier" w:cs="Courier"/>
          <w:color w:val="000000"/>
          <w:u w:val="single"/>
          <w:lang w:val="en-GB"/>
        </w:rPr>
        <w:t xml:space="preserve">The scene recalls traditional associations of serpents with death and evil ranging from Genesis to Satan’s magical staff in “Young Goodman Brown”; on a Freudian level, the phallic overtones of the monstrous snake recall </w:t>
      </w:r>
      <w:proofErr w:type="spellStart"/>
      <w:r w:rsidR="00DB6B4C" w:rsidRPr="00DB6B4C">
        <w:rPr>
          <w:rFonts w:ascii="Courier" w:eastAsia="Courier" w:hAnsi="Courier" w:cs="Courier"/>
          <w:color w:val="000000"/>
          <w:u w:val="single"/>
          <w:lang w:val="en-GB"/>
        </w:rPr>
        <w:t>Culla’s</w:t>
      </w:r>
      <w:proofErr w:type="spellEnd"/>
      <w:r w:rsidR="00DB6B4C" w:rsidRPr="00DB6B4C">
        <w:rPr>
          <w:rFonts w:ascii="Courier" w:eastAsia="Courier" w:hAnsi="Courier" w:cs="Courier"/>
          <w:color w:val="000000"/>
          <w:u w:val="single"/>
          <w:lang w:val="en-GB"/>
        </w:rPr>
        <w:t xml:space="preserve"> intercourse with </w:t>
      </w:r>
      <w:proofErr w:type="spellStart"/>
      <w:r w:rsidR="00DB6B4C" w:rsidRPr="00DB6B4C">
        <w:rPr>
          <w:rFonts w:ascii="Courier" w:eastAsia="Courier" w:hAnsi="Courier" w:cs="Courier"/>
          <w:color w:val="000000"/>
          <w:u w:val="single"/>
          <w:lang w:val="en-GB"/>
        </w:rPr>
        <w:t>Rinthy</w:t>
      </w:r>
      <w:proofErr w:type="spellEnd"/>
      <w:r w:rsidR="00DB6B4C" w:rsidRPr="00DB6B4C">
        <w:rPr>
          <w:rFonts w:ascii="Courier" w:eastAsia="Courier" w:hAnsi="Courier" w:cs="Courier"/>
          <w:color w:val="000000"/>
          <w:u w:val="single"/>
          <w:lang w:val="en-GB"/>
        </w:rPr>
        <w:t xml:space="preserve">. Later a man who has lost his entire family to cholera charges </w:t>
      </w:r>
      <w:proofErr w:type="spellStart"/>
      <w:r w:rsidR="00DB6B4C" w:rsidRPr="00DB6B4C">
        <w:rPr>
          <w:rFonts w:ascii="Courier" w:eastAsia="Courier" w:hAnsi="Courier" w:cs="Courier"/>
          <w:color w:val="000000"/>
          <w:u w:val="single"/>
          <w:lang w:val="en-GB"/>
        </w:rPr>
        <w:t>Culla</w:t>
      </w:r>
      <w:proofErr w:type="spellEnd"/>
      <w:r w:rsidR="00DB6B4C" w:rsidRPr="00DB6B4C">
        <w:rPr>
          <w:rFonts w:ascii="Courier" w:eastAsia="Courier" w:hAnsi="Courier" w:cs="Courier"/>
          <w:color w:val="000000"/>
          <w:u w:val="single"/>
          <w:lang w:val="en-GB"/>
        </w:rPr>
        <w:t xml:space="preserve"> with being a plague carrier, to which </w:t>
      </w:r>
      <w:proofErr w:type="spellStart"/>
      <w:r w:rsidR="00DB6B4C" w:rsidRPr="00DB6B4C">
        <w:rPr>
          <w:rFonts w:ascii="Courier" w:eastAsia="Courier" w:hAnsi="Courier" w:cs="Courier"/>
          <w:color w:val="000000"/>
          <w:u w:val="single"/>
          <w:lang w:val="en-GB"/>
        </w:rPr>
        <w:t>Culla</w:t>
      </w:r>
      <w:proofErr w:type="spellEnd"/>
      <w:r w:rsidR="00DB6B4C" w:rsidRPr="00DB6B4C">
        <w:rPr>
          <w:rFonts w:ascii="Courier" w:eastAsia="Courier" w:hAnsi="Courier" w:cs="Courier"/>
          <w:color w:val="000000"/>
          <w:u w:val="single"/>
          <w:lang w:val="en-GB"/>
        </w:rPr>
        <w:t xml:space="preserve"> responds not at all honestly, “</w:t>
      </w:r>
      <w:proofErr w:type="spellStart"/>
      <w:r w:rsidR="00DB6B4C" w:rsidRPr="00DB6B4C">
        <w:rPr>
          <w:rFonts w:ascii="Courier" w:eastAsia="Courier" w:hAnsi="Courier" w:cs="Courier"/>
          <w:color w:val="000000"/>
          <w:u w:val="single"/>
          <w:lang w:val="en-GB"/>
        </w:rPr>
        <w:t>Ain’t</w:t>
      </w:r>
      <w:proofErr w:type="spellEnd"/>
      <w:r w:rsidR="00DB6B4C" w:rsidRPr="00DB6B4C">
        <w:rPr>
          <w:rFonts w:ascii="Courier" w:eastAsia="Courier" w:hAnsi="Courier" w:cs="Courier"/>
          <w:color w:val="000000"/>
          <w:u w:val="single"/>
          <w:lang w:val="en-GB"/>
        </w:rPr>
        <w:t xml:space="preserve"> nobody plagued” (138). Like that of Oedipus, </w:t>
      </w:r>
      <w:proofErr w:type="spellStart"/>
      <w:r w:rsidR="00DB6B4C" w:rsidRPr="00DB6B4C">
        <w:rPr>
          <w:rFonts w:ascii="Courier" w:eastAsia="Courier" w:hAnsi="Courier" w:cs="Courier"/>
          <w:color w:val="000000"/>
          <w:u w:val="single"/>
          <w:lang w:val="en-GB"/>
        </w:rPr>
        <w:t>Culla’s</w:t>
      </w:r>
      <w:proofErr w:type="spellEnd"/>
      <w:r w:rsidR="00DB6B4C" w:rsidRPr="00DB6B4C">
        <w:rPr>
          <w:rFonts w:ascii="Courier" w:eastAsia="Courier" w:hAnsi="Courier" w:cs="Courier"/>
          <w:color w:val="000000"/>
          <w:u w:val="single"/>
          <w:lang w:val="en-GB"/>
        </w:rPr>
        <w:t xml:space="preserve"> incest seems to have let loose a plague on the countryside. One also recalls Camus’s division in </w:t>
      </w:r>
      <w:r w:rsidR="00DB6B4C" w:rsidRPr="00DB6B4C">
        <w:rPr>
          <w:rFonts w:ascii="Courier" w:eastAsia="Courier" w:hAnsi="Courier" w:cs="Courier"/>
          <w:i/>
          <w:color w:val="000000"/>
          <w:u w:val="single"/>
          <w:lang w:val="en-GB"/>
        </w:rPr>
        <w:t>The Plague</w:t>
      </w:r>
      <w:r w:rsidR="00DB6B4C" w:rsidRPr="00DB6B4C">
        <w:rPr>
          <w:rFonts w:ascii="Courier" w:eastAsia="Courier" w:hAnsi="Courier" w:cs="Courier"/>
          <w:color w:val="000000"/>
          <w:u w:val="single"/>
          <w:lang w:val="en-GB"/>
        </w:rPr>
        <w:t xml:space="preserve"> of human beings into the categories of plague carriers and plague fighters.</w:t>
      </w:r>
    </w:p>
    <w:p w:rsidR="003C5225" w:rsidRPr="00DB6B4C" w:rsidRDefault="00DB6B4C">
      <w:pPr>
        <w:rPr>
          <w:rFonts w:ascii="Courier" w:eastAsia="Courier" w:hAnsi="Courier" w:cs="Courier"/>
          <w:color w:val="000000"/>
          <w:u w:val="single"/>
          <w:lang w:val="en-GB"/>
        </w:rPr>
      </w:pPr>
      <w:r w:rsidRPr="00DB6B4C">
        <w:rPr>
          <w:rFonts w:ascii="Courier" w:eastAsia="Courier" w:hAnsi="Courier" w:cs="Courier"/>
          <w:color w:val="000000"/>
          <w:u w:val="single"/>
          <w:lang w:val="en-GB"/>
        </w:rPr>
        <w:t xml:space="preserve">Near the end of the novel, </w:t>
      </w:r>
      <w:proofErr w:type="spellStart"/>
      <w:r w:rsidRPr="00DB6B4C">
        <w:rPr>
          <w:rFonts w:ascii="Courier" w:eastAsia="Courier" w:hAnsi="Courier" w:cs="Courier"/>
          <w:color w:val="000000"/>
          <w:u w:val="single"/>
          <w:lang w:val="en-GB"/>
        </w:rPr>
        <w:t>Culla</w:t>
      </w:r>
      <w:proofErr w:type="spellEnd"/>
      <w:r w:rsidRPr="00DB6B4C">
        <w:rPr>
          <w:rFonts w:ascii="Courier" w:eastAsia="Courier" w:hAnsi="Courier" w:cs="Courier"/>
          <w:color w:val="000000"/>
          <w:u w:val="single"/>
          <w:lang w:val="en-GB"/>
        </w:rPr>
        <w:t xml:space="preserve"> com</w:t>
      </w:r>
      <w:bookmarkStart w:id="0" w:name="_GoBack"/>
      <w:bookmarkEnd w:id="0"/>
      <w:r w:rsidRPr="00DB6B4C">
        <w:rPr>
          <w:rFonts w:ascii="Courier" w:eastAsia="Courier" w:hAnsi="Courier" w:cs="Courier"/>
          <w:color w:val="000000"/>
          <w:u w:val="single"/>
          <w:lang w:val="en-GB"/>
        </w:rPr>
        <w:t xml:space="preserve">es close to being executed in a black comic </w:t>
      </w:r>
      <w:r w:rsidRPr="00DB6B4C">
        <w:rPr>
          <w:rFonts w:ascii="Courier" w:eastAsia="Courier" w:hAnsi="Courier" w:cs="Courier"/>
          <w:color w:val="000000"/>
          <w:u w:val="single"/>
          <w:lang w:val="en-GB"/>
        </w:rPr>
        <w:lastRenderedPageBreak/>
        <w:t>“(</w:t>
      </w:r>
      <w:proofErr w:type="spellStart"/>
      <w:r w:rsidRPr="00DB6B4C">
        <w:rPr>
          <w:rFonts w:ascii="Courier" w:eastAsia="Courier" w:hAnsi="Courier" w:cs="Courier"/>
          <w:color w:val="000000"/>
          <w:u w:val="single"/>
          <w:lang w:val="en-GB"/>
        </w:rPr>
        <w:t>mis</w:t>
      </w:r>
      <w:proofErr w:type="spellEnd"/>
      <w:r w:rsidRPr="00DB6B4C">
        <w:rPr>
          <w:rFonts w:ascii="Courier" w:eastAsia="Courier" w:hAnsi="Courier" w:cs="Courier"/>
          <w:color w:val="000000"/>
          <w:u w:val="single"/>
          <w:lang w:val="en-GB"/>
        </w:rPr>
        <w:t xml:space="preserve">)reading” of an incident recounted in the New Testament book of Mark. He abruptly finds himself in the midst of a herd of hogs driven by men “gaunt and fever-eyed with incredible rag costumes and wild hair” (213). After some wildly absurd discussion between </w:t>
      </w:r>
      <w:proofErr w:type="spellStart"/>
      <w:r w:rsidRPr="00DB6B4C">
        <w:rPr>
          <w:rFonts w:ascii="Courier" w:eastAsia="Courier" w:hAnsi="Courier" w:cs="Courier"/>
          <w:color w:val="000000"/>
          <w:u w:val="single"/>
          <w:lang w:val="en-GB"/>
        </w:rPr>
        <w:t>Culla</w:t>
      </w:r>
      <w:proofErr w:type="spellEnd"/>
      <w:r w:rsidRPr="00DB6B4C">
        <w:rPr>
          <w:rFonts w:ascii="Courier" w:eastAsia="Courier" w:hAnsi="Courier" w:cs="Courier"/>
          <w:color w:val="000000"/>
          <w:u w:val="single"/>
          <w:lang w:val="en-GB"/>
        </w:rPr>
        <w:t xml:space="preserve"> and one of the drovers about “unclean” hogs, split hooves, and Jews (“What’s a </w:t>
      </w:r>
      <w:proofErr w:type="spellStart"/>
      <w:r w:rsidRPr="00DB6B4C">
        <w:rPr>
          <w:rFonts w:ascii="Courier" w:eastAsia="Courier" w:hAnsi="Courier" w:cs="Courier"/>
          <w:color w:val="000000"/>
          <w:u w:val="single"/>
          <w:lang w:val="en-GB"/>
        </w:rPr>
        <w:t>jew</w:t>
      </w:r>
      <w:proofErr w:type="spellEnd"/>
      <w:r w:rsidRPr="00DB6B4C">
        <w:rPr>
          <w:rFonts w:ascii="Courier" w:eastAsia="Courier" w:hAnsi="Courier" w:cs="Courier"/>
          <w:color w:val="000000"/>
          <w:u w:val="single"/>
          <w:lang w:val="en-GB"/>
        </w:rPr>
        <w:t>? That’s one of them old-timey people from in the bible”), the drover concludes:</w:t>
      </w:r>
      <w:r w:rsidRPr="00DB6B4C">
        <w:rPr>
          <w:lang w:val="en-GB"/>
        </w:rPr>
        <w:t xml:space="preserve"> “</w:t>
      </w:r>
      <w:r w:rsidR="006659C5" w:rsidRPr="008B70E7">
        <w:rPr>
          <w:rFonts w:ascii="Courier" w:eastAsia="Courier" w:hAnsi="Courier" w:cs="Courier"/>
          <w:color w:val="000000"/>
          <w:u w:val="single"/>
          <w:lang w:val="en-GB"/>
        </w:rPr>
        <w:t xml:space="preserve">A hog is a hog. </w:t>
      </w:r>
    </w:p>
    <w:sectPr w:rsidR="003C5225" w:rsidRPr="00DB6B4C">
      <w:pgSz w:w="12240" w:h="15840"/>
      <w:pgMar w:top="1440" w:right="1440" w:bottom="1440" w:left="144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ourier">
    <w:panose1 w:val="02070409020205020404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225"/>
    <w:rsid w:val="003C5225"/>
    <w:rsid w:val="006659C5"/>
    <w:rsid w:val="008B70E7"/>
    <w:rsid w:val="00DB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6BBC37"/>
  <w15:docId w15:val="{ED6C4346-41B3-475B-A2BA-AEB7C686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styleId="Refdenotaalpie">
    <w:name w:val="footnote reference"/>
    <w:rPr>
      <w:vertAlign w:val="superscript"/>
    </w:rPr>
  </w:style>
  <w:style w:type="character" w:styleId="Refdenotaalfinal">
    <w:name w:val="endnote reference"/>
    <w:rPr>
      <w:vertAlign w:val="superscript"/>
    </w:rPr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EndnoteAnchor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Textoindependiente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styleId="Textonotapie">
    <w:name w:val="footnote text"/>
    <w:basedOn w:val="Normal"/>
  </w:style>
  <w:style w:type="paragraph" w:styleId="Textonotaalfinal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621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Chimento</dc:creator>
  <dc:description/>
  <cp:lastModifiedBy>Victoria Chimento</cp:lastModifiedBy>
  <cp:revision>2</cp:revision>
  <dcterms:created xsi:type="dcterms:W3CDTF">2025-05-09T15:47:00Z</dcterms:created>
  <dcterms:modified xsi:type="dcterms:W3CDTF">2025-05-09T15:47:00Z</dcterms:modified>
  <dc:language>es-AR</dc:language>
</cp:coreProperties>
</file>