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1F" w:rsidRPr="00D3023C" w:rsidRDefault="00DE4F1F" w:rsidP="00DE4F1F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>
        <w:rPr>
          <w:rFonts w:ascii="Georgia" w:eastAsia="宋体" w:hAnsi="Georgia" w:cs="宋体" w:hint="eastAsia"/>
          <w:color w:val="000000"/>
          <w:kern w:val="0"/>
          <w:sz w:val="36"/>
          <w:szCs w:val="36"/>
        </w:rPr>
        <w:t>背景</w:t>
      </w:r>
    </w:p>
    <w:p w:rsidR="00D3023C" w:rsidRPr="00D22A53" w:rsidRDefault="00D3023C" w:rsidP="00EE1055">
      <w:pPr>
        <w:widowControl/>
        <w:shd w:val="clear" w:color="auto" w:fill="FFFFFF"/>
        <w:spacing w:before="120" w:after="120" w:line="336" w:lineRule="atLeast"/>
        <w:ind w:firstLineChars="200" w:firstLine="48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康</w:t>
      </w:r>
      <w:proofErr w:type="gramStart"/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威生命</w:t>
      </w:r>
      <w:proofErr w:type="gramEnd"/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游戏，又</w:t>
      </w:r>
      <w:proofErr w:type="gramStart"/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称康威生命棋</w:t>
      </w:r>
      <w:proofErr w:type="gramEnd"/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，是英国数学家</w:t>
      </w:r>
      <w:hyperlink r:id="rId7" w:tooltip="詹·何頓·康威" w:history="1">
        <w:r w:rsidRPr="00D22A53">
          <w:rPr>
            <w:rFonts w:eastAsia="宋体"/>
            <w:color w:val="252525"/>
            <w:kern w:val="0"/>
            <w:sz w:val="24"/>
            <w:szCs w:val="24"/>
          </w:rPr>
          <w:t>约翰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·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何顿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·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康威</w:t>
        </w:r>
      </w:hyperlink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（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John Horton Conway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）在</w:t>
      </w:r>
      <w:hyperlink r:id="rId8" w:tooltip="1970年" w:history="1">
        <w:r w:rsidRPr="00D22A53">
          <w:rPr>
            <w:rFonts w:eastAsia="宋体"/>
            <w:color w:val="252525"/>
            <w:kern w:val="0"/>
            <w:sz w:val="24"/>
            <w:szCs w:val="24"/>
          </w:rPr>
          <w:t>1970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年</w:t>
        </w:r>
      </w:hyperlink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发明的</w:t>
      </w:r>
      <w:hyperlink r:id="rId9" w:tooltip="細胞自動機" w:history="1">
        <w:r w:rsidRPr="00D22A53">
          <w:rPr>
            <w:rFonts w:eastAsia="宋体"/>
            <w:color w:val="252525"/>
            <w:kern w:val="0"/>
            <w:sz w:val="24"/>
            <w:szCs w:val="24"/>
          </w:rPr>
          <w:t>细胞自动机</w:t>
        </w:r>
      </w:hyperlink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。它最初</w:t>
      </w:r>
      <w:r w:rsidRPr="00D22A53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于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1970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年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10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月在《</w:t>
      </w:r>
      <w:hyperlink r:id="rId10" w:tooltip="科學美國人" w:history="1">
        <w:r w:rsidRPr="00D22A53">
          <w:rPr>
            <w:rFonts w:eastAsia="宋体" w:hint="eastAsia"/>
            <w:color w:val="252525"/>
            <w:kern w:val="0"/>
            <w:sz w:val="24"/>
            <w:szCs w:val="24"/>
          </w:rPr>
          <w:t>科学美国人</w:t>
        </w:r>
      </w:hyperlink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》（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Scientific American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）</w:t>
      </w:r>
      <w:r w:rsidRPr="00D22A53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杂志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上</w:t>
      </w:r>
      <w:hyperlink r:id="rId11" w:tooltip="馬丁·葛登能" w:history="1">
        <w:r w:rsidR="00EE1055">
          <w:rPr>
            <w:rFonts w:eastAsia="宋体" w:hint="eastAsia"/>
            <w:color w:val="252525"/>
            <w:kern w:val="0"/>
            <w:sz w:val="24"/>
            <w:szCs w:val="24"/>
          </w:rPr>
          <w:t>马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丁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·</w:t>
        </w:r>
        <w:r w:rsidRPr="00D22A53">
          <w:rPr>
            <w:rFonts w:eastAsia="宋体"/>
            <w:color w:val="252525"/>
            <w:kern w:val="0"/>
            <w:sz w:val="24"/>
            <w:szCs w:val="24"/>
          </w:rPr>
          <w:t>葛登能</w:t>
        </w:r>
      </w:hyperlink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（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Martin Gardner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）的「</w:t>
      </w:r>
      <w:r w:rsidRPr="00D22A53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数学游戏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」</w:t>
      </w:r>
      <w:r w:rsidRPr="00D22A53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专栏出现</w:t>
      </w:r>
      <w:r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。</w:t>
      </w:r>
    </w:p>
    <w:p w:rsidR="00D3023C" w:rsidRDefault="00D3023C" w:rsidP="00D302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3023C" w:rsidRPr="00D3023C" w:rsidRDefault="00D3023C" w:rsidP="00D3023C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bookmarkStart w:id="0" w:name="OLE_LINK1"/>
      <w:bookmarkStart w:id="1" w:name="OLE_LINK2"/>
      <w:r w:rsidRPr="00D3023C">
        <w:rPr>
          <w:rFonts w:ascii="Georgia" w:eastAsia="宋体" w:hAnsi="Georgia" w:cs="宋体"/>
          <w:color w:val="000000"/>
          <w:kern w:val="0"/>
          <w:sz w:val="36"/>
          <w:szCs w:val="36"/>
        </w:rPr>
        <w:t>规则</w:t>
      </w:r>
    </w:p>
    <w:bookmarkEnd w:id="0"/>
    <w:bookmarkEnd w:id="1"/>
    <w:p w:rsidR="00DE4F1F" w:rsidRPr="00D22A53" w:rsidRDefault="00D3023C" w:rsidP="00DE4F1F">
      <w:pPr>
        <w:widowControl/>
        <w:shd w:val="clear" w:color="auto" w:fill="FFFFFF"/>
        <w:spacing w:before="120" w:after="120" w:line="336" w:lineRule="atLeast"/>
        <w:ind w:leftChars="200" w:left="42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生命游戏中，对于任意细胞，规则如下：</w:t>
      </w:r>
    </w:p>
    <w:p w:rsidR="00D3023C" w:rsidRPr="00D22A53" w:rsidRDefault="00D3023C" w:rsidP="0087636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每个细胞有两种状态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-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存活或死亡，每个细胞与以自身为中心的周围八格</w:t>
      </w:r>
      <w:r w:rsidR="00DE4F1F" w:rsidRPr="00D22A53">
        <w:rPr>
          <w:rFonts w:ascii="Arial" w:eastAsia="宋体" w:hAnsi="Arial" w:cs="Arial"/>
          <w:color w:val="252525"/>
          <w:kern w:val="0"/>
          <w:sz w:val="24"/>
          <w:szCs w:val="24"/>
        </w:rPr>
        <w:t>细胞产生互动</w:t>
      </w:r>
    </w:p>
    <w:p w:rsidR="00D3023C" w:rsidRPr="00D3023C" w:rsidRDefault="00D3023C" w:rsidP="0087636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当前细胞为存活状态时，当周围低于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2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个（不包含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2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个）存活细胞时，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 xml:space="preserve"> 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该细胞变成死亡状态。（模拟生命数量稀少）</w:t>
      </w:r>
    </w:p>
    <w:p w:rsidR="00D3023C" w:rsidRPr="00D3023C" w:rsidRDefault="00D3023C" w:rsidP="0087636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当前细胞为存活状态时，当周围有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2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个或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3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个存活细胞时，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 xml:space="preserve"> 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该细胞保持原样。</w:t>
      </w:r>
    </w:p>
    <w:p w:rsidR="00D3023C" w:rsidRPr="00D3023C" w:rsidRDefault="00D3023C" w:rsidP="0087636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当前细胞为存活状态时，当周围有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3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个以上的存活细胞时，该细胞变成死亡状态。（模拟生命数量过多）</w:t>
      </w:r>
    </w:p>
    <w:p w:rsidR="00D3023C" w:rsidRPr="00D3023C" w:rsidRDefault="00D3023C" w:rsidP="0087636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当前细胞为死亡状态时，当周围有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3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个存活细胞时，该细胞变成存活状态。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 xml:space="preserve"> 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（模拟繁殖）</w:t>
      </w:r>
    </w:p>
    <w:p w:rsidR="00D3023C" w:rsidRPr="00D3023C" w:rsidRDefault="00D3023C" w:rsidP="008E6445">
      <w:pPr>
        <w:widowControl/>
        <w:shd w:val="clear" w:color="auto" w:fill="FFFFFF"/>
        <w:spacing w:before="120" w:after="120" w:line="336" w:lineRule="atLeast"/>
        <w:ind w:firstLine="408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把最初的细胞结构定义为种子，当所有在种子中的细胞</w:t>
      </w:r>
      <w:r w:rsidRPr="00D3023C">
        <w:rPr>
          <w:rFonts w:ascii="Arial" w:eastAsia="宋体" w:hAnsi="Arial" w:cs="Arial"/>
          <w:b/>
          <w:color w:val="252525"/>
          <w:kern w:val="0"/>
          <w:sz w:val="24"/>
          <w:szCs w:val="24"/>
        </w:rPr>
        <w:t>同时</w:t>
      </w:r>
      <w:proofErr w:type="gramStart"/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被以上</w:t>
      </w:r>
      <w:proofErr w:type="gramEnd"/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规则处理后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 xml:space="preserve">, 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可以</w:t>
      </w:r>
      <w:proofErr w:type="gramStart"/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得到第</w:t>
      </w:r>
      <w:proofErr w:type="gramEnd"/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一代</w:t>
      </w:r>
      <w:r w:rsidRPr="00D3023C">
        <w:rPr>
          <w:rFonts w:ascii="Arial" w:eastAsia="宋体" w:hAnsi="Arial" w:cs="Arial"/>
          <w:b/>
          <w:color w:val="252525"/>
          <w:kern w:val="0"/>
          <w:sz w:val="24"/>
          <w:szCs w:val="24"/>
        </w:rPr>
        <w:t>细胞图</w:t>
      </w:r>
      <w:r w:rsidRPr="00D3023C">
        <w:rPr>
          <w:rFonts w:ascii="Arial" w:eastAsia="宋体" w:hAnsi="Arial" w:cs="Arial"/>
          <w:color w:val="252525"/>
          <w:kern w:val="0"/>
          <w:sz w:val="24"/>
          <w:szCs w:val="24"/>
        </w:rPr>
        <w:t>。按规则继续处理当前的细胞图，可以得到下一代的细胞图，周而复始。</w:t>
      </w:r>
    </w:p>
    <w:p w:rsidR="00975993" w:rsidRPr="00D3023C" w:rsidRDefault="00343001" w:rsidP="00D302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 w:hint="eastAsia"/>
          <w:color w:val="252525"/>
          <w:sz w:val="21"/>
          <w:szCs w:val="21"/>
        </w:rPr>
        <w:t>举例如下：</w:t>
      </w:r>
      <w:r w:rsidR="00530E55">
        <w:rPr>
          <w:rFonts w:ascii="Arial" w:hAnsi="Arial" w:cs="Arial" w:hint="eastAsia"/>
          <w:color w:val="252525"/>
          <w:sz w:val="21"/>
          <w:szCs w:val="21"/>
        </w:rPr>
        <w:t>1</w:t>
      </w:r>
      <w:r w:rsidR="00530E55">
        <w:rPr>
          <w:rFonts w:ascii="Arial" w:hAnsi="Arial" w:cs="Arial" w:hint="eastAsia"/>
          <w:color w:val="252525"/>
          <w:sz w:val="21"/>
          <w:szCs w:val="21"/>
        </w:rPr>
        <w:t>）</w:t>
      </w:r>
      <w:r>
        <w:rPr>
          <w:rFonts w:ascii="Arial" w:hAnsi="Arial" w:cs="Arial" w:hint="eastAsia"/>
          <w:color w:val="252525"/>
          <w:sz w:val="21"/>
          <w:szCs w:val="21"/>
        </w:rPr>
        <w:t>初始化数据</w:t>
      </w:r>
      <w:r w:rsidR="00EA1CEC">
        <w:rPr>
          <w:rFonts w:ascii="Arial" w:hAnsi="Arial" w:cs="Arial" w:hint="eastAsia"/>
          <w:color w:val="252525"/>
          <w:sz w:val="21"/>
          <w:szCs w:val="21"/>
        </w:rPr>
        <w:t>（</w:t>
      </w:r>
      <w:r w:rsidR="00EA1CEC">
        <w:rPr>
          <w:rFonts w:ascii="Arial" w:hAnsi="Arial" w:cs="Arial" w:hint="eastAsia"/>
          <w:color w:val="252525"/>
          <w:sz w:val="21"/>
          <w:szCs w:val="21"/>
        </w:rPr>
        <w:t>1</w:t>
      </w:r>
      <w:r w:rsidR="00EA1CEC">
        <w:rPr>
          <w:rFonts w:ascii="Arial" w:hAnsi="Arial" w:cs="Arial" w:hint="eastAsia"/>
          <w:color w:val="252525"/>
          <w:sz w:val="21"/>
          <w:szCs w:val="21"/>
        </w:rPr>
        <w:t>代表存活，</w:t>
      </w:r>
      <w:r w:rsidR="00EA1CEC">
        <w:rPr>
          <w:rFonts w:ascii="Arial" w:hAnsi="Arial" w:cs="Arial" w:hint="eastAsia"/>
          <w:color w:val="252525"/>
          <w:sz w:val="21"/>
          <w:szCs w:val="21"/>
        </w:rPr>
        <w:t>0</w:t>
      </w:r>
      <w:r w:rsidR="00EA1CEC">
        <w:rPr>
          <w:rFonts w:ascii="Arial" w:hAnsi="Arial" w:cs="Arial" w:hint="eastAsia"/>
          <w:color w:val="252525"/>
          <w:sz w:val="21"/>
          <w:szCs w:val="21"/>
        </w:rPr>
        <w:t>代表死亡）</w:t>
      </w:r>
      <w:r>
        <w:rPr>
          <w:rFonts w:ascii="Arial" w:hAnsi="Arial" w:cs="Arial" w:hint="eastAsia"/>
          <w:color w:val="252525"/>
          <w:sz w:val="21"/>
          <w:szCs w:val="21"/>
        </w:rPr>
        <w:t>：</w:t>
      </w:r>
    </w:p>
    <w:tbl>
      <w:tblPr>
        <w:tblStyle w:val="a8"/>
        <w:tblW w:w="0" w:type="auto"/>
        <w:jc w:val="center"/>
        <w:tblLook w:val="04A0"/>
      </w:tblPr>
      <w:tblGrid>
        <w:gridCol w:w="675"/>
        <w:gridCol w:w="567"/>
        <w:gridCol w:w="426"/>
      </w:tblGrid>
      <w:tr w:rsidR="00975993" w:rsidRPr="00DB5C7D" w:rsidTr="00DB5C7D">
        <w:trPr>
          <w:trHeight w:val="384"/>
          <w:jc w:val="center"/>
        </w:trPr>
        <w:tc>
          <w:tcPr>
            <w:tcW w:w="675" w:type="dxa"/>
          </w:tcPr>
          <w:p w:rsidR="00975993" w:rsidRDefault="00975993" w:rsidP="00975993">
            <w:pPr>
              <w:pStyle w:val="a5"/>
              <w:spacing w:before="120" w:after="12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975993"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975993" w:rsidRDefault="00975993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426" w:type="dxa"/>
          </w:tcPr>
          <w:p w:rsidR="00975993" w:rsidRDefault="00975993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  <w:tr w:rsidR="00975993" w:rsidTr="00DB5C7D">
        <w:trPr>
          <w:jc w:val="center"/>
        </w:trPr>
        <w:tc>
          <w:tcPr>
            <w:tcW w:w="675" w:type="dxa"/>
          </w:tcPr>
          <w:p w:rsidR="00975993" w:rsidRDefault="00975993" w:rsidP="0023713B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975993" w:rsidRDefault="00FC3818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426" w:type="dxa"/>
          </w:tcPr>
          <w:p w:rsidR="00975993" w:rsidRDefault="00FC3818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  <w:tr w:rsidR="00975993" w:rsidTr="00DB5C7D">
        <w:trPr>
          <w:jc w:val="center"/>
        </w:trPr>
        <w:tc>
          <w:tcPr>
            <w:tcW w:w="675" w:type="dxa"/>
          </w:tcPr>
          <w:p w:rsidR="00975993" w:rsidRDefault="00FC3818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:rsidR="00975993" w:rsidRDefault="00FC3818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426" w:type="dxa"/>
          </w:tcPr>
          <w:p w:rsidR="00975993" w:rsidRDefault="00FC3818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</w:tbl>
    <w:p w:rsidR="00343001" w:rsidRDefault="00530E55" w:rsidP="00D302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 w:hint="eastAsia"/>
          <w:color w:val="252525"/>
          <w:sz w:val="21"/>
          <w:szCs w:val="21"/>
        </w:rPr>
        <w:t>2.</w:t>
      </w:r>
      <w:r>
        <w:rPr>
          <w:rFonts w:ascii="Arial" w:hAnsi="Arial" w:cs="Arial" w:hint="eastAsia"/>
          <w:color w:val="252525"/>
          <w:sz w:val="21"/>
          <w:szCs w:val="21"/>
        </w:rPr>
        <w:t>）</w:t>
      </w:r>
      <w:r w:rsidR="00EA1CEC">
        <w:rPr>
          <w:rFonts w:ascii="Arial" w:hAnsi="Arial" w:cs="Arial" w:hint="eastAsia"/>
          <w:color w:val="252525"/>
          <w:sz w:val="21"/>
          <w:szCs w:val="21"/>
        </w:rPr>
        <w:t>同时运用上述规则，第一轮结果是：</w:t>
      </w:r>
    </w:p>
    <w:tbl>
      <w:tblPr>
        <w:tblStyle w:val="a8"/>
        <w:tblW w:w="0" w:type="auto"/>
        <w:jc w:val="center"/>
        <w:tblLook w:val="04A0"/>
      </w:tblPr>
      <w:tblGrid>
        <w:gridCol w:w="675"/>
        <w:gridCol w:w="567"/>
        <w:gridCol w:w="426"/>
      </w:tblGrid>
      <w:tr w:rsidR="00EA1CEC" w:rsidTr="00DB5C7D">
        <w:trPr>
          <w:jc w:val="center"/>
        </w:trPr>
        <w:tc>
          <w:tcPr>
            <w:tcW w:w="675" w:type="dxa"/>
          </w:tcPr>
          <w:p w:rsidR="00EA1CEC" w:rsidRDefault="00EA1CEC" w:rsidP="00EA1CEC">
            <w:pPr>
              <w:pStyle w:val="a5"/>
              <w:spacing w:before="120" w:after="12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EA1CEC"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EA1CEC" w:rsidRDefault="00EA1CEC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426" w:type="dxa"/>
          </w:tcPr>
          <w:p w:rsidR="00EA1CEC" w:rsidRDefault="00EA1CEC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  <w:tr w:rsidR="00EA1CEC" w:rsidTr="00DB5C7D">
        <w:trPr>
          <w:jc w:val="center"/>
        </w:trPr>
        <w:tc>
          <w:tcPr>
            <w:tcW w:w="675" w:type="dxa"/>
          </w:tcPr>
          <w:p w:rsidR="00EA1CEC" w:rsidRDefault="00F427ED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EA1CEC" w:rsidRDefault="00EA1CEC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426" w:type="dxa"/>
          </w:tcPr>
          <w:p w:rsidR="00EA1CEC" w:rsidRDefault="00F427ED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</w:tr>
      <w:tr w:rsidR="00EA1CEC" w:rsidTr="00DB5C7D">
        <w:trPr>
          <w:jc w:val="center"/>
        </w:trPr>
        <w:tc>
          <w:tcPr>
            <w:tcW w:w="675" w:type="dxa"/>
          </w:tcPr>
          <w:p w:rsidR="00EA1CEC" w:rsidRDefault="00882879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:rsidR="00EA1CEC" w:rsidRDefault="00EA1CEC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426" w:type="dxa"/>
          </w:tcPr>
          <w:p w:rsidR="00EA1CEC" w:rsidRDefault="00882879" w:rsidP="00D3023C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</w:tbl>
    <w:p w:rsidR="00EA1CEC" w:rsidRDefault="00C473C7" w:rsidP="00DB5C7D">
      <w:pPr>
        <w:pStyle w:val="a5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 w:hint="eastAsia"/>
          <w:color w:val="252525"/>
          <w:sz w:val="21"/>
          <w:szCs w:val="21"/>
        </w:rPr>
        <w:lastRenderedPageBreak/>
        <w:t xml:space="preserve">3) </w:t>
      </w:r>
      <w:r w:rsidR="00EA1CEC">
        <w:rPr>
          <w:rFonts w:ascii="Arial" w:hAnsi="Arial" w:cs="Arial" w:hint="eastAsia"/>
          <w:color w:val="252525"/>
          <w:sz w:val="21"/>
          <w:szCs w:val="21"/>
        </w:rPr>
        <w:t>同时运用上述规则，第二轮结果是：</w:t>
      </w:r>
    </w:p>
    <w:tbl>
      <w:tblPr>
        <w:tblStyle w:val="a8"/>
        <w:tblW w:w="0" w:type="auto"/>
        <w:jc w:val="center"/>
        <w:tblLook w:val="04A0"/>
      </w:tblPr>
      <w:tblGrid>
        <w:gridCol w:w="675"/>
        <w:gridCol w:w="567"/>
        <w:gridCol w:w="426"/>
      </w:tblGrid>
      <w:tr w:rsidR="00D00E15" w:rsidTr="00DB5C7D">
        <w:trPr>
          <w:jc w:val="center"/>
        </w:trPr>
        <w:tc>
          <w:tcPr>
            <w:tcW w:w="675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426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</w:tr>
      <w:tr w:rsidR="00D00E15" w:rsidTr="00DB5C7D">
        <w:trPr>
          <w:jc w:val="center"/>
        </w:trPr>
        <w:tc>
          <w:tcPr>
            <w:tcW w:w="675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426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</w:tr>
      <w:tr w:rsidR="00D00E15" w:rsidTr="00DB5C7D">
        <w:trPr>
          <w:jc w:val="center"/>
        </w:trPr>
        <w:tc>
          <w:tcPr>
            <w:tcW w:w="675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1</w:t>
            </w:r>
          </w:p>
        </w:tc>
        <w:tc>
          <w:tcPr>
            <w:tcW w:w="426" w:type="dxa"/>
          </w:tcPr>
          <w:p w:rsidR="00D00E15" w:rsidRDefault="00D00E15" w:rsidP="00D00E15">
            <w:pPr>
              <w:pStyle w:val="a5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0</w:t>
            </w:r>
          </w:p>
        </w:tc>
      </w:tr>
    </w:tbl>
    <w:p w:rsidR="00D00E15" w:rsidRDefault="00120EC7" w:rsidP="00D00E15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 w:hint="eastAsia"/>
          <w:color w:val="252525"/>
          <w:sz w:val="21"/>
          <w:szCs w:val="21"/>
        </w:rPr>
        <w:t xml:space="preserve">4) </w:t>
      </w:r>
      <w:r w:rsidR="00D00E15" w:rsidRPr="00D00E15">
        <w:rPr>
          <w:rFonts w:ascii="Arial" w:hAnsi="Arial" w:cs="Arial" w:hint="eastAsia"/>
          <w:color w:val="252525"/>
          <w:sz w:val="21"/>
          <w:szCs w:val="21"/>
        </w:rPr>
        <w:t>再次运用上述规则，结果不变（稳定状态）</w:t>
      </w:r>
    </w:p>
    <w:p w:rsidR="00D22A53" w:rsidRPr="00D3023C" w:rsidRDefault="00D22A53" w:rsidP="00D22A5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>
        <w:rPr>
          <w:rFonts w:ascii="Georgia" w:eastAsia="宋体" w:hAnsi="Georgia" w:cs="宋体" w:hint="eastAsia"/>
          <w:color w:val="000000"/>
          <w:kern w:val="0"/>
          <w:sz w:val="36"/>
          <w:szCs w:val="36"/>
        </w:rPr>
        <w:t>要求</w:t>
      </w:r>
    </w:p>
    <w:p w:rsidR="00402A97" w:rsidRDefault="005F034B" w:rsidP="00DF72E6">
      <w:pPr>
        <w:pStyle w:val="a7"/>
        <w:widowControl/>
        <w:numPr>
          <w:ilvl w:val="0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程序</w:t>
      </w:r>
      <w:r w:rsidR="00F26E45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可输出细胞图</w:t>
      </w:r>
    </w:p>
    <w:p w:rsidR="00126930" w:rsidRDefault="00CD74B1" w:rsidP="00AB1F9E">
      <w:pPr>
        <w:pStyle w:val="a7"/>
        <w:widowControl/>
        <w:numPr>
          <w:ilvl w:val="1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程序</w:t>
      </w:r>
      <w:r w:rsidR="00F44114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初始化数据</w:t>
      </w:r>
      <w:r w:rsidR="00250D52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见</w:t>
      </w:r>
      <w:proofErr w:type="gramStart"/>
      <w:r w:rsidR="00AB1F9E" w:rsidRPr="00AB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 w:rsidR="00AB1F9E" w:rsidRPr="00AB1F9E">
        <w:rPr>
          <w:rFonts w:ascii="Arial" w:eastAsia="宋体" w:hAnsi="Arial" w:cs="Arial"/>
          <w:color w:val="252525"/>
          <w:kern w:val="0"/>
          <w:sz w:val="24"/>
          <w:szCs w:val="24"/>
        </w:rPr>
        <w:t xml:space="preserve"> initalData.txt</w:t>
      </w:r>
      <w:proofErr w:type="gramStart"/>
      <w:r w:rsidR="00AB1F9E" w:rsidRPr="00AB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 w:rsidR="00672CF5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（</w:t>
      </w:r>
      <w:r w:rsidR="00672CF5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1</w:t>
      </w:r>
      <w:r w:rsidR="00672CF5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代表存活，</w:t>
      </w:r>
      <w:r w:rsidR="00672CF5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0</w:t>
      </w:r>
      <w:r w:rsidR="00672CF5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代表死亡）</w:t>
      </w:r>
      <w:r w:rsidR="00126930">
        <w:rPr>
          <w:rFonts w:ascii="Arial" w:eastAsia="宋体" w:hAnsi="Arial" w:cs="Arial" w:hint="eastAsia"/>
          <w:color w:val="252525"/>
          <w:kern w:val="0"/>
          <w:sz w:val="24"/>
          <w:szCs w:val="24"/>
        </w:rPr>
        <w:t xml:space="preserve"> </w:t>
      </w:r>
    </w:p>
    <w:p w:rsidR="001C5661" w:rsidRPr="003302B4" w:rsidRDefault="005F576F" w:rsidP="002770E6">
      <w:pPr>
        <w:pStyle w:val="a7"/>
        <w:widowControl/>
        <w:shd w:val="clear" w:color="auto" w:fill="FFFFFF"/>
        <w:spacing w:before="120" w:after="120" w:line="336" w:lineRule="atLeast"/>
        <w:ind w:left="1188" w:firstLineChars="0" w:firstLine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2C2D7A">
        <w:rPr>
          <w:rFonts w:ascii="Arial" w:eastAsia="宋体" w:hAnsi="Arial" w:cs="Arial"/>
          <w:color w:val="252525"/>
          <w:kern w:val="0"/>
          <w:sz w:val="24"/>
          <w:szCs w:val="24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2" o:title=""/>
          </v:shape>
          <o:OLEObject Type="Embed" ProgID="Package" ShapeID="_x0000_i1025" DrawAspect="Icon" ObjectID="_1483249595" r:id="rId13"/>
        </w:object>
      </w:r>
    </w:p>
    <w:p w:rsidR="00AB1F9E" w:rsidRPr="00DB5C7D" w:rsidRDefault="00126930" w:rsidP="00AB1F9E">
      <w:pPr>
        <w:pStyle w:val="a7"/>
        <w:widowControl/>
        <w:numPr>
          <w:ilvl w:val="1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最后</w:t>
      </w:r>
      <w:r w:rsidR="00513273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稳定的输出</w:t>
      </w:r>
      <w:r w:rsidR="00D30CBA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结</w:t>
      </w:r>
      <w:r w:rsid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果</w:t>
      </w:r>
      <w:r w:rsidR="0041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（存活用</w:t>
      </w:r>
      <w:proofErr w:type="gramStart"/>
      <w:r w:rsidR="0041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 w:rsidR="0041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$</w:t>
      </w:r>
      <w:proofErr w:type="gramStart"/>
      <w:r w:rsidR="0041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 w:rsidR="0041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表示，死亡用空格表示）</w:t>
      </w:r>
      <w:r w:rsidR="00B239FA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，</w:t>
      </w:r>
      <w:r w:rsid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输出为</w:t>
      </w:r>
      <w:proofErr w:type="gramStart"/>
      <w:r w:rsidR="00AB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 w:rsidR="00AB1F9E" w:rsidRPr="00AB1F9E">
        <w:t xml:space="preserve"> </w:t>
      </w:r>
      <w:r w:rsidR="005F59C9">
        <w:rPr>
          <w:rFonts w:ascii="Arial" w:eastAsia="宋体" w:hAnsi="Arial" w:cs="Arial"/>
          <w:color w:val="252525"/>
          <w:kern w:val="0"/>
          <w:sz w:val="24"/>
          <w:szCs w:val="24"/>
        </w:rPr>
        <w:t>final</w:t>
      </w:r>
      <w:r w:rsidR="00AB1F9E" w:rsidRPr="00AB1F9E">
        <w:rPr>
          <w:rFonts w:ascii="Arial" w:eastAsia="宋体" w:hAnsi="Arial" w:cs="Arial"/>
          <w:color w:val="252525"/>
          <w:kern w:val="0"/>
          <w:sz w:val="24"/>
          <w:szCs w:val="24"/>
        </w:rPr>
        <w:t>.txt</w:t>
      </w:r>
      <w:proofErr w:type="gramStart"/>
      <w:r w:rsidR="00AB1F9E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proofErr w:type="gramEnd"/>
      <w:r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，</w:t>
      </w:r>
      <w:r w:rsidRPr="00911461">
        <w:rPr>
          <w:rFonts w:ascii="Arial" w:eastAsia="宋体" w:hAnsi="Arial" w:cs="Arial" w:hint="eastAsia"/>
          <w:b/>
          <w:color w:val="252525"/>
          <w:kern w:val="0"/>
          <w:sz w:val="24"/>
          <w:szCs w:val="24"/>
        </w:rPr>
        <w:t>并且提交</w:t>
      </w:r>
    </w:p>
    <w:p w:rsidR="006B0C93" w:rsidRPr="00B9398F" w:rsidRDefault="006B0C93" w:rsidP="00FD044D">
      <w:pPr>
        <w:pStyle w:val="a7"/>
        <w:widowControl/>
        <w:numPr>
          <w:ilvl w:val="0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程序可灵活指定细胞图的边界范围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(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如</w:t>
      </w:r>
      <w:r w:rsidRPr="00B9398F">
        <w:rPr>
          <w:rFonts w:ascii="Arial" w:eastAsia="宋体" w:hAnsi="Arial" w:cs="Arial"/>
          <w:color w:val="252525"/>
          <w:kern w:val="0"/>
          <w:sz w:val="24"/>
          <w:szCs w:val="24"/>
        </w:rPr>
        <w:t>“initalData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.txt</w:t>
      </w:r>
      <w:r w:rsidRPr="00B9398F">
        <w:rPr>
          <w:rFonts w:ascii="Arial" w:eastAsia="宋体" w:hAnsi="Arial" w:cs="Arial"/>
          <w:color w:val="252525"/>
          <w:kern w:val="0"/>
          <w:sz w:val="24"/>
          <w:szCs w:val="24"/>
        </w:rPr>
        <w:t>”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是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20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×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20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的范围</w:t>
      </w:r>
      <w:r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)</w:t>
      </w:r>
      <w:r w:rsidR="000006FA"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，</w:t>
      </w:r>
      <w:r w:rsidR="000A0E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初始化</w:t>
      </w:r>
      <w:r w:rsidR="000006FA" w:rsidRPr="00B9398F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数据可随机指定</w:t>
      </w:r>
    </w:p>
    <w:p w:rsidR="0015645B" w:rsidRPr="00AB1F9E" w:rsidRDefault="00D22A53" w:rsidP="00AB1F9E">
      <w:pPr>
        <w:pStyle w:val="a7"/>
        <w:widowControl/>
        <w:numPr>
          <w:ilvl w:val="0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采用</w:t>
      </w:r>
      <w:r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TDD</w:t>
      </w:r>
      <w:r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开发</w:t>
      </w:r>
    </w:p>
    <w:p w:rsidR="00D22A53" w:rsidRPr="001A201B" w:rsidRDefault="00B342F4" w:rsidP="001A201B">
      <w:pPr>
        <w:pStyle w:val="a7"/>
        <w:widowControl/>
        <w:numPr>
          <w:ilvl w:val="0"/>
          <w:numId w:val="5"/>
        </w:numPr>
        <w:shd w:val="clear" w:color="auto" w:fill="FFFFFF"/>
        <w:spacing w:before="120" w:after="120" w:line="336" w:lineRule="atLeast"/>
        <w:ind w:firstLineChars="0"/>
        <w:jc w:val="left"/>
        <w:rPr>
          <w:rFonts w:ascii="Arial" w:eastAsia="宋体" w:hAnsi="Arial" w:cs="Arial"/>
          <w:color w:val="25252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程序</w:t>
      </w:r>
      <w:r w:rsidR="00D22A53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中不</w:t>
      </w:r>
      <w:r w:rsidR="008E4751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可以</w:t>
      </w:r>
      <w:r w:rsidR="00D22A53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出现</w:t>
      </w:r>
      <w:r w:rsidR="00D22A53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 xml:space="preserve">if </w:t>
      </w:r>
      <w:r w:rsidR="00D22A53" w:rsidRPr="00AB1F9E">
        <w:rPr>
          <w:rFonts w:ascii="Arial" w:eastAsia="宋体" w:hAnsi="Arial" w:cs="Arial"/>
          <w:color w:val="252525"/>
          <w:kern w:val="0"/>
          <w:sz w:val="24"/>
          <w:szCs w:val="24"/>
        </w:rPr>
        <w:t>–</w:t>
      </w:r>
      <w:r w:rsidR="00D22A53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 xml:space="preserve"> else</w:t>
      </w:r>
      <w:r w:rsidR="001D3134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，</w:t>
      </w:r>
      <w:r w:rsidR="001D3134">
        <w:rPr>
          <w:rFonts w:ascii="Arial" w:eastAsia="宋体" w:hAnsi="Arial" w:cs="Arial" w:hint="eastAsia"/>
          <w:color w:val="252525"/>
          <w:kern w:val="0"/>
          <w:sz w:val="24"/>
          <w:szCs w:val="24"/>
        </w:rPr>
        <w:t xml:space="preserve"> Switch</w:t>
      </w:r>
      <w:r w:rsidR="001D3134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等</w:t>
      </w:r>
      <w:r w:rsidR="00D22A53" w:rsidRPr="00AB1F9E">
        <w:rPr>
          <w:rFonts w:ascii="Arial" w:eastAsia="宋体" w:hAnsi="Arial" w:cs="Arial" w:hint="eastAsia"/>
          <w:color w:val="252525"/>
          <w:kern w:val="0"/>
          <w:sz w:val="24"/>
          <w:szCs w:val="24"/>
        </w:rPr>
        <w:t>结构</w:t>
      </w:r>
    </w:p>
    <w:sectPr w:rsidR="00D22A53" w:rsidRPr="001A201B" w:rsidSect="0015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5F" w:rsidRDefault="00451E5F" w:rsidP="00D3023C">
      <w:r>
        <w:separator/>
      </w:r>
    </w:p>
  </w:endnote>
  <w:endnote w:type="continuationSeparator" w:id="0">
    <w:p w:rsidR="00451E5F" w:rsidRDefault="00451E5F" w:rsidP="00D30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5F" w:rsidRDefault="00451E5F" w:rsidP="00D3023C">
      <w:r>
        <w:separator/>
      </w:r>
    </w:p>
  </w:footnote>
  <w:footnote w:type="continuationSeparator" w:id="0">
    <w:p w:rsidR="00451E5F" w:rsidRDefault="00451E5F" w:rsidP="00D30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BC6"/>
    <w:multiLevelType w:val="multilevel"/>
    <w:tmpl w:val="396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72F58"/>
    <w:multiLevelType w:val="multilevel"/>
    <w:tmpl w:val="396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A7060"/>
    <w:multiLevelType w:val="multilevel"/>
    <w:tmpl w:val="396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75813"/>
    <w:multiLevelType w:val="hybridMultilevel"/>
    <w:tmpl w:val="3A9619DA"/>
    <w:lvl w:ilvl="0" w:tplc="60204140">
      <w:start w:val="1"/>
      <w:numFmt w:val="decimal"/>
      <w:lvlText w:val="1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2EF4329"/>
    <w:multiLevelType w:val="hybridMultilevel"/>
    <w:tmpl w:val="9710BF16"/>
    <w:lvl w:ilvl="0" w:tplc="5476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C33770"/>
    <w:multiLevelType w:val="hybridMultilevel"/>
    <w:tmpl w:val="13FE44A2"/>
    <w:lvl w:ilvl="0" w:tplc="0409000F">
      <w:start w:val="1"/>
      <w:numFmt w:val="decimal"/>
      <w:lvlText w:val="%1."/>
      <w:lvlJc w:val="left"/>
      <w:pPr>
        <w:ind w:left="828" w:hanging="420"/>
      </w:pPr>
    </w:lvl>
    <w:lvl w:ilvl="1" w:tplc="04090019">
      <w:start w:val="1"/>
      <w:numFmt w:val="lowerLetter"/>
      <w:lvlText w:val="%2)"/>
      <w:lvlJc w:val="left"/>
      <w:pPr>
        <w:ind w:left="11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23C"/>
    <w:rsid w:val="000006FA"/>
    <w:rsid w:val="000010EA"/>
    <w:rsid w:val="000A0E8F"/>
    <w:rsid w:val="000D3120"/>
    <w:rsid w:val="00120070"/>
    <w:rsid w:val="00120EC7"/>
    <w:rsid w:val="00126930"/>
    <w:rsid w:val="00154CF8"/>
    <w:rsid w:val="0015645B"/>
    <w:rsid w:val="00184893"/>
    <w:rsid w:val="001A201B"/>
    <w:rsid w:val="001C5661"/>
    <w:rsid w:val="001D3134"/>
    <w:rsid w:val="00225E2A"/>
    <w:rsid w:val="0023713B"/>
    <w:rsid w:val="0024491D"/>
    <w:rsid w:val="00250D52"/>
    <w:rsid w:val="002645E0"/>
    <w:rsid w:val="002770E6"/>
    <w:rsid w:val="002C2D7A"/>
    <w:rsid w:val="003302B4"/>
    <w:rsid w:val="00330B8E"/>
    <w:rsid w:val="00343001"/>
    <w:rsid w:val="0034711F"/>
    <w:rsid w:val="003737B6"/>
    <w:rsid w:val="003B0F3B"/>
    <w:rsid w:val="00402A97"/>
    <w:rsid w:val="00411F9E"/>
    <w:rsid w:val="00451E5F"/>
    <w:rsid w:val="00473638"/>
    <w:rsid w:val="00483925"/>
    <w:rsid w:val="00513273"/>
    <w:rsid w:val="00515D35"/>
    <w:rsid w:val="00530E55"/>
    <w:rsid w:val="00581B07"/>
    <w:rsid w:val="005F034B"/>
    <w:rsid w:val="005F576F"/>
    <w:rsid w:val="005F59C9"/>
    <w:rsid w:val="0064565A"/>
    <w:rsid w:val="00672CF5"/>
    <w:rsid w:val="00677801"/>
    <w:rsid w:val="006B0C93"/>
    <w:rsid w:val="006B7356"/>
    <w:rsid w:val="006C0344"/>
    <w:rsid w:val="00733D7E"/>
    <w:rsid w:val="007513F4"/>
    <w:rsid w:val="00752236"/>
    <w:rsid w:val="00756A64"/>
    <w:rsid w:val="00765AEA"/>
    <w:rsid w:val="007773FA"/>
    <w:rsid w:val="007A60E4"/>
    <w:rsid w:val="007F5369"/>
    <w:rsid w:val="008331D6"/>
    <w:rsid w:val="00876366"/>
    <w:rsid w:val="00882879"/>
    <w:rsid w:val="008A42D7"/>
    <w:rsid w:val="008C75EB"/>
    <w:rsid w:val="008D3FFC"/>
    <w:rsid w:val="008E4751"/>
    <w:rsid w:val="008E6445"/>
    <w:rsid w:val="00911461"/>
    <w:rsid w:val="009249F6"/>
    <w:rsid w:val="00940094"/>
    <w:rsid w:val="0094369E"/>
    <w:rsid w:val="00975993"/>
    <w:rsid w:val="009F1C02"/>
    <w:rsid w:val="00A05E9C"/>
    <w:rsid w:val="00A15C2D"/>
    <w:rsid w:val="00A2308F"/>
    <w:rsid w:val="00A32F36"/>
    <w:rsid w:val="00AA3BD0"/>
    <w:rsid w:val="00AA6E0B"/>
    <w:rsid w:val="00AB1F9E"/>
    <w:rsid w:val="00AD1ABD"/>
    <w:rsid w:val="00AE06A2"/>
    <w:rsid w:val="00B20ADD"/>
    <w:rsid w:val="00B239FA"/>
    <w:rsid w:val="00B24996"/>
    <w:rsid w:val="00B342F4"/>
    <w:rsid w:val="00B852AE"/>
    <w:rsid w:val="00B9398F"/>
    <w:rsid w:val="00B966E4"/>
    <w:rsid w:val="00C1379A"/>
    <w:rsid w:val="00C15D21"/>
    <w:rsid w:val="00C34D36"/>
    <w:rsid w:val="00C473C7"/>
    <w:rsid w:val="00C60B00"/>
    <w:rsid w:val="00C737C8"/>
    <w:rsid w:val="00CD74B1"/>
    <w:rsid w:val="00D00E15"/>
    <w:rsid w:val="00D22A53"/>
    <w:rsid w:val="00D3023C"/>
    <w:rsid w:val="00D30CBA"/>
    <w:rsid w:val="00D357FF"/>
    <w:rsid w:val="00D54076"/>
    <w:rsid w:val="00DB5C7D"/>
    <w:rsid w:val="00DD4D6E"/>
    <w:rsid w:val="00DE4F1F"/>
    <w:rsid w:val="00DF72E6"/>
    <w:rsid w:val="00E5549C"/>
    <w:rsid w:val="00EA1CEC"/>
    <w:rsid w:val="00EE1055"/>
    <w:rsid w:val="00EF63FB"/>
    <w:rsid w:val="00F26E45"/>
    <w:rsid w:val="00F427ED"/>
    <w:rsid w:val="00F44114"/>
    <w:rsid w:val="00F84A4F"/>
    <w:rsid w:val="00F87FC4"/>
    <w:rsid w:val="00FC3818"/>
    <w:rsid w:val="00FD044D"/>
    <w:rsid w:val="00FF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5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0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23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0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02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302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3023C"/>
  </w:style>
  <w:style w:type="character" w:customStyle="1" w:styleId="mw-editsection">
    <w:name w:val="mw-editsection"/>
    <w:basedOn w:val="a0"/>
    <w:rsid w:val="00D3023C"/>
  </w:style>
  <w:style w:type="character" w:customStyle="1" w:styleId="mw-editsection-bracket">
    <w:name w:val="mw-editsection-bracket"/>
    <w:basedOn w:val="a0"/>
    <w:rsid w:val="00D3023C"/>
  </w:style>
  <w:style w:type="paragraph" w:styleId="a7">
    <w:name w:val="List Paragraph"/>
    <w:basedOn w:val="a"/>
    <w:uiPriority w:val="34"/>
    <w:qFormat/>
    <w:rsid w:val="00D22A53"/>
    <w:pPr>
      <w:ind w:firstLineChars="200" w:firstLine="420"/>
    </w:pPr>
  </w:style>
  <w:style w:type="table" w:styleId="a8">
    <w:name w:val="Table Grid"/>
    <w:basedOn w:val="a1"/>
    <w:uiPriority w:val="59"/>
    <w:rsid w:val="00975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1970%E5%B9%B4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8%A9%B9%C2%B7%E4%BD%95%E9%A0%93%C2%B7%E5%BA%B7%E5%A8%81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%E9%A6%AC%E4%B8%81%C2%B7%E8%91%9B%E7%99%BB%E8%83%B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zh.wikipedia.org/wiki/%E7%A7%91%E5%AD%B8%E7%BE%8E%E5%9C%8B%E4%BA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7%B4%B0%E8%83%9E%E8%87%AA%E5%8B%95%E6%A9%9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196</Words>
  <Characters>1123</Characters>
  <Application>Microsoft Office Word</Application>
  <DocSecurity>0</DocSecurity>
  <Lines>9</Lines>
  <Paragraphs>2</Paragraphs>
  <ScaleCrop>false</ScaleCrop>
  <Company>Lenovo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87</cp:revision>
  <dcterms:created xsi:type="dcterms:W3CDTF">2015-01-12T06:31:00Z</dcterms:created>
  <dcterms:modified xsi:type="dcterms:W3CDTF">2015-01-20T01:00:00Z</dcterms:modified>
</cp:coreProperties>
</file>