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DA3F67" w:rsidRPr="00DA3F67" w14:paraId="22B653DC" w14:textId="77777777" w:rsidTr="00DA3F67">
        <w:tc>
          <w:tcPr>
            <w:tcW w:w="4508" w:type="dxa"/>
          </w:tcPr>
          <w:p w14:paraId="56BF3304" w14:textId="77777777" w:rsidR="00DA3F67" w:rsidRPr="00DA3F67" w:rsidRDefault="00DA3F67" w:rsidP="00DA3F67">
            <w:pPr>
              <w:rPr>
                <w:b/>
                <w:bCs/>
                <w:lang w:val="en-US"/>
              </w:rPr>
            </w:pPr>
            <w:r w:rsidRPr="00DA3F67">
              <w:rPr>
                <w:b/>
                <w:bCs/>
                <w:lang w:val="en-US"/>
              </w:rPr>
              <w:t>Act 1 — Problem and framing</w:t>
            </w:r>
          </w:p>
          <w:p w14:paraId="0014F3C7" w14:textId="77777777" w:rsidR="00DA3F67" w:rsidRPr="00DA3F67" w:rsidRDefault="00DA3F67" w:rsidP="00DA3F67">
            <w:pPr>
              <w:rPr>
                <w:lang w:val="en-US"/>
              </w:rPr>
            </w:pPr>
            <w:r w:rsidRPr="00DA3F67">
              <w:rPr>
                <w:lang w:val="en-US"/>
              </w:rPr>
              <w:t>Title</w:t>
            </w:r>
          </w:p>
          <w:p w14:paraId="53EC0EF4" w14:textId="77777777" w:rsidR="00A01820" w:rsidRPr="00A01820" w:rsidRDefault="00A01820" w:rsidP="00A01820">
            <w:pPr>
              <w:rPr>
                <w:lang w:val="en-US"/>
              </w:rPr>
            </w:pPr>
            <w:r w:rsidRPr="00A01820">
              <w:rPr>
                <w:lang w:val="en-US"/>
              </w:rPr>
              <w:t>Why this topic matters</w:t>
            </w:r>
          </w:p>
          <w:p w14:paraId="220694DD" w14:textId="77777777" w:rsidR="00A01820" w:rsidRPr="00A01820" w:rsidRDefault="00A01820" w:rsidP="00A01820">
            <w:pPr>
              <w:rPr>
                <w:lang w:val="en-US"/>
              </w:rPr>
            </w:pPr>
            <w:r w:rsidRPr="00A01820">
              <w:rPr>
                <w:lang w:val="en-US"/>
              </w:rPr>
              <w:t>Why it is an interesting data science problem</w:t>
            </w:r>
          </w:p>
          <w:p w14:paraId="71899D2D" w14:textId="77777777" w:rsidR="00A01820" w:rsidRPr="00A01820" w:rsidRDefault="00A01820" w:rsidP="00A01820">
            <w:pPr>
              <w:rPr>
                <w:lang w:val="en-US"/>
              </w:rPr>
            </w:pPr>
            <w:r w:rsidRPr="00A01820">
              <w:rPr>
                <w:lang w:val="en-US"/>
              </w:rPr>
              <w:t>What exactly you are trying to explain</w:t>
            </w:r>
          </w:p>
          <w:p w14:paraId="5CEA057E" w14:textId="475FBEB5" w:rsidR="00DA3F67" w:rsidRPr="00DA3F67" w:rsidRDefault="00A01820" w:rsidP="00A01820">
            <w:pPr>
              <w:rPr>
                <w:lang w:val="en-US"/>
              </w:rPr>
            </w:pPr>
            <w:r w:rsidRPr="00A01820">
              <w:rPr>
                <w:lang w:val="en-US"/>
              </w:rPr>
              <w:t>Why this is not just “a politics presentation”</w:t>
            </w:r>
          </w:p>
        </w:tc>
        <w:tc>
          <w:tcPr>
            <w:tcW w:w="4508" w:type="dxa"/>
          </w:tcPr>
          <w:p w14:paraId="37C1E0C9" w14:textId="77777777" w:rsidR="00DA3F67" w:rsidRPr="00DA3F67" w:rsidRDefault="00DA3F67" w:rsidP="00DA3F67">
            <w:pPr>
              <w:rPr>
                <w:b/>
                <w:bCs/>
                <w:lang w:val="en-US"/>
              </w:rPr>
            </w:pPr>
            <w:r w:rsidRPr="00DA3F67">
              <w:rPr>
                <w:b/>
                <w:bCs/>
                <w:lang w:val="en-US"/>
              </w:rPr>
              <w:t>Act 2 — Data and pipeline</w:t>
            </w:r>
          </w:p>
          <w:p w14:paraId="5184013D" w14:textId="77777777" w:rsidR="00A01820" w:rsidRPr="00A01820" w:rsidRDefault="00A01820" w:rsidP="00A01820">
            <w:pPr>
              <w:rPr>
                <w:lang w:val="en-US"/>
              </w:rPr>
            </w:pPr>
            <w:r w:rsidRPr="00A01820">
              <w:rPr>
                <w:lang w:val="en-US"/>
              </w:rPr>
              <w:t>What data you built</w:t>
            </w:r>
          </w:p>
          <w:p w14:paraId="503070E1" w14:textId="77777777" w:rsidR="00A01820" w:rsidRPr="00A01820" w:rsidRDefault="00A01820" w:rsidP="00A01820">
            <w:pPr>
              <w:rPr>
                <w:lang w:val="en-US"/>
              </w:rPr>
            </w:pPr>
            <w:r w:rsidRPr="00A01820">
              <w:rPr>
                <w:lang w:val="en-US"/>
              </w:rPr>
              <w:t>How the pipeline works</w:t>
            </w:r>
          </w:p>
          <w:p w14:paraId="6D673AE8" w14:textId="77777777" w:rsidR="00A01820" w:rsidRPr="00A01820" w:rsidRDefault="00A01820" w:rsidP="00A01820">
            <w:pPr>
              <w:rPr>
                <w:lang w:val="en-US"/>
              </w:rPr>
            </w:pPr>
            <w:r w:rsidRPr="00A01820">
              <w:rPr>
                <w:lang w:val="en-US"/>
              </w:rPr>
              <w:t>What the indicators measure</w:t>
            </w:r>
          </w:p>
          <w:p w14:paraId="2C4BC7F3" w14:textId="77777777" w:rsidR="00A01820" w:rsidRPr="00A01820" w:rsidRDefault="00A01820" w:rsidP="00A01820">
            <w:pPr>
              <w:rPr>
                <w:lang w:val="en-US"/>
              </w:rPr>
            </w:pPr>
            <w:r w:rsidRPr="00A01820">
              <w:rPr>
                <w:lang w:val="en-US"/>
              </w:rPr>
              <w:t>Why the shocks are analytically useful</w:t>
            </w:r>
          </w:p>
          <w:p w14:paraId="18E19FA6" w14:textId="72427DE1" w:rsidR="00DA3F67" w:rsidRPr="00A01820" w:rsidRDefault="00A01820" w:rsidP="00A01820">
            <w:pPr>
              <w:rPr>
                <w:lang w:val="en-US"/>
              </w:rPr>
            </w:pPr>
            <w:r w:rsidRPr="00A01820">
              <w:rPr>
                <w:lang w:val="en-US"/>
              </w:rPr>
              <w:t>How the main corpus, shock corpora, and polling panel fit together</w:t>
            </w:r>
          </w:p>
        </w:tc>
      </w:tr>
      <w:tr w:rsidR="00DA3F67" w:rsidRPr="00DA3F67" w14:paraId="5DC0F599" w14:textId="77777777" w:rsidTr="00DA3F67">
        <w:tc>
          <w:tcPr>
            <w:tcW w:w="4508" w:type="dxa"/>
          </w:tcPr>
          <w:p w14:paraId="53232408" w14:textId="77777777" w:rsidR="00DA3F67" w:rsidRPr="00DA3F67" w:rsidRDefault="00DA3F67" w:rsidP="00DA3F67">
            <w:pPr>
              <w:rPr>
                <w:b/>
                <w:bCs/>
                <w:lang w:val="en-US"/>
              </w:rPr>
            </w:pPr>
            <w:r w:rsidRPr="00DA3F67">
              <w:rPr>
                <w:b/>
                <w:bCs/>
                <w:lang w:val="en-US"/>
              </w:rPr>
              <w:t>Act 3 — Empirical story</w:t>
            </w:r>
          </w:p>
          <w:p w14:paraId="062A1EF3" w14:textId="77777777" w:rsidR="00DA3F67" w:rsidRPr="00DA3F67" w:rsidRDefault="00DA3F67" w:rsidP="00DA3F67">
            <w:pPr>
              <w:rPr>
                <w:lang w:val="en-US"/>
              </w:rPr>
            </w:pPr>
            <w:r w:rsidRPr="00DA3F67">
              <w:rPr>
                <w:lang w:val="en-US"/>
              </w:rPr>
              <w:t>Long-run AfD support + salience</w:t>
            </w:r>
          </w:p>
          <w:p w14:paraId="18F2142A" w14:textId="77777777" w:rsidR="00DA3F67" w:rsidRPr="00DA3F67" w:rsidRDefault="00DA3F67" w:rsidP="00DA3F67">
            <w:pPr>
              <w:rPr>
                <w:lang w:val="en-US"/>
              </w:rPr>
            </w:pPr>
            <w:r w:rsidRPr="00DA3F67">
              <w:rPr>
                <w:lang w:val="en-US"/>
              </w:rPr>
              <w:t>Shock framework / why these three cases</w:t>
            </w:r>
          </w:p>
          <w:p w14:paraId="19FC5877" w14:textId="77777777" w:rsidR="00DA3F67" w:rsidRPr="00DA3F67" w:rsidRDefault="00DA3F67" w:rsidP="00DA3F67">
            <w:pPr>
              <w:rPr>
                <w:lang w:val="en-US"/>
              </w:rPr>
            </w:pPr>
            <w:r w:rsidRPr="00DA3F67">
              <w:rPr>
                <w:lang w:val="en-US"/>
              </w:rPr>
              <w:t>Cologne</w:t>
            </w:r>
          </w:p>
          <w:p w14:paraId="00DA9278" w14:textId="77777777" w:rsidR="00DA3F67" w:rsidRPr="00DA3F67" w:rsidRDefault="00DA3F67" w:rsidP="00DA3F67">
            <w:pPr>
              <w:rPr>
                <w:lang w:val="en-US"/>
              </w:rPr>
            </w:pPr>
            <w:r w:rsidRPr="00DA3F67">
              <w:rPr>
                <w:lang w:val="en-US"/>
              </w:rPr>
              <w:t>Chemnitz</w:t>
            </w:r>
          </w:p>
          <w:p w14:paraId="5C31B2C6" w14:textId="77777777" w:rsidR="00DA3F67" w:rsidRPr="00DA3F67" w:rsidRDefault="00DA3F67" w:rsidP="00DA3F67">
            <w:pPr>
              <w:rPr>
                <w:lang w:val="en-US"/>
              </w:rPr>
            </w:pPr>
            <w:r w:rsidRPr="00DA3F67">
              <w:rPr>
                <w:lang w:val="en-US"/>
              </w:rPr>
              <w:t>Correctiv</w:t>
            </w:r>
          </w:p>
          <w:p w14:paraId="79A44412" w14:textId="77777777" w:rsidR="00DA3F67" w:rsidRPr="00DA3F67" w:rsidRDefault="00DA3F67" w:rsidP="00DA3F67">
            <w:pPr>
              <w:rPr>
                <w:lang w:val="en-US"/>
              </w:rPr>
            </w:pPr>
            <w:r w:rsidRPr="00DA3F67">
              <w:rPr>
                <w:lang w:val="en-US"/>
              </w:rPr>
              <w:t>Comparative table / synthesis</w:t>
            </w:r>
          </w:p>
          <w:p w14:paraId="47BBED5F" w14:textId="77777777" w:rsidR="00DA3F67" w:rsidRPr="00DA3F67" w:rsidRDefault="00DA3F67" w:rsidP="00DA3F67">
            <w:pPr>
              <w:rPr>
                <w:lang w:val="en-US"/>
              </w:rPr>
            </w:pPr>
          </w:p>
        </w:tc>
        <w:tc>
          <w:tcPr>
            <w:tcW w:w="4508" w:type="dxa"/>
          </w:tcPr>
          <w:p w14:paraId="5E5EB7A2" w14:textId="77777777" w:rsidR="00DA3F67" w:rsidRPr="00DA3F67" w:rsidRDefault="00DA3F67" w:rsidP="00DA3F67">
            <w:pPr>
              <w:rPr>
                <w:b/>
                <w:bCs/>
                <w:lang w:val="en-US"/>
              </w:rPr>
            </w:pPr>
            <w:r w:rsidRPr="00DA3F67">
              <w:rPr>
                <w:b/>
                <w:bCs/>
                <w:lang w:val="en-US"/>
              </w:rPr>
              <w:t>Act 4 — Meaning</w:t>
            </w:r>
          </w:p>
          <w:p w14:paraId="72B7B90F" w14:textId="77777777" w:rsidR="00DA3F67" w:rsidRPr="00DA3F67" w:rsidRDefault="00DA3F67" w:rsidP="00DA3F67">
            <w:pPr>
              <w:rPr>
                <w:lang w:val="en-US"/>
              </w:rPr>
            </w:pPr>
            <w:r w:rsidRPr="00DA3F67">
              <w:rPr>
                <w:lang w:val="en-US"/>
              </w:rPr>
              <w:t>What patterns emerge across shocks</w:t>
            </w:r>
          </w:p>
          <w:p w14:paraId="0D437448" w14:textId="77777777" w:rsidR="00DA3F67" w:rsidRPr="00DA3F67" w:rsidRDefault="00DA3F67" w:rsidP="00DA3F67">
            <w:pPr>
              <w:rPr>
                <w:lang w:val="en-US"/>
              </w:rPr>
            </w:pPr>
            <w:r w:rsidRPr="00DA3F67">
              <w:rPr>
                <w:lang w:val="en-US"/>
              </w:rPr>
              <w:t>Limitations</w:t>
            </w:r>
          </w:p>
          <w:p w14:paraId="6FD09D22" w14:textId="77777777" w:rsidR="00DA3F67" w:rsidRPr="00DA3F67" w:rsidRDefault="00DA3F67" w:rsidP="00DA3F67">
            <w:pPr>
              <w:rPr>
                <w:lang w:val="en-US"/>
              </w:rPr>
            </w:pPr>
            <w:r w:rsidRPr="00DA3F67">
              <w:rPr>
                <w:lang w:val="en-US"/>
              </w:rPr>
              <w:t>Contribution / conclusion</w:t>
            </w:r>
          </w:p>
          <w:p w14:paraId="31291D49" w14:textId="77777777" w:rsidR="00DA3F67" w:rsidRPr="00DA3F67" w:rsidRDefault="00DA3F67" w:rsidP="00DA3F67">
            <w:pPr>
              <w:rPr>
                <w:lang w:val="en-US"/>
              </w:rPr>
            </w:pPr>
            <w:r w:rsidRPr="00DA3F67">
              <w:rPr>
                <w:lang w:val="en-US"/>
              </w:rPr>
              <w:t>Reproducibility / GitHub slide</w:t>
            </w:r>
          </w:p>
          <w:p w14:paraId="0F8E362C" w14:textId="77777777" w:rsidR="00DA3F67" w:rsidRPr="00DA3F67" w:rsidRDefault="00DA3F67" w:rsidP="00DA3F67">
            <w:pPr>
              <w:rPr>
                <w:lang w:val="en-US"/>
              </w:rPr>
            </w:pPr>
          </w:p>
        </w:tc>
      </w:tr>
    </w:tbl>
    <w:p w14:paraId="05CAE861" w14:textId="77777777" w:rsidR="000207DE" w:rsidRDefault="000207DE" w:rsidP="00DA3F67">
      <w:pPr>
        <w:rPr>
          <w:lang w:val="en-US"/>
        </w:rPr>
      </w:pPr>
    </w:p>
    <w:p w14:paraId="6FF9820B" w14:textId="77777777" w:rsidR="00A01820" w:rsidRPr="00A01820" w:rsidRDefault="00A01820" w:rsidP="00A01820">
      <w:pPr>
        <w:jc w:val="center"/>
        <w:rPr>
          <w:sz w:val="36"/>
          <w:szCs w:val="36"/>
          <w:lang w:val="en-US"/>
        </w:rPr>
      </w:pPr>
      <w:r w:rsidRPr="00DA3F67">
        <w:rPr>
          <w:sz w:val="36"/>
          <w:szCs w:val="36"/>
          <w:lang w:val="ru-RU"/>
        </w:rPr>
        <w:t>План</w:t>
      </w:r>
    </w:p>
    <w:p w14:paraId="25BEAD2D" w14:textId="5B970B5B" w:rsidR="00A01820" w:rsidRPr="00571F1C" w:rsidRDefault="00A01820" w:rsidP="00A01820">
      <w:pPr>
        <w:rPr>
          <w:sz w:val="36"/>
          <w:szCs w:val="36"/>
          <w:lang w:val="ru-RU"/>
        </w:rPr>
      </w:pPr>
      <w:r>
        <w:rPr>
          <w:sz w:val="36"/>
          <w:szCs w:val="36"/>
          <w:lang w:val="en-US"/>
        </w:rPr>
        <w:t>Act 1</w:t>
      </w:r>
      <w:r w:rsidR="00A2756C">
        <w:rPr>
          <w:sz w:val="36"/>
          <w:szCs w:val="36"/>
          <w:lang w:val="en-US"/>
        </w:rPr>
        <w:t xml:space="preserve"> (not chronologically)</w:t>
      </w:r>
      <w:r>
        <w:rPr>
          <w:sz w:val="36"/>
          <w:szCs w:val="36"/>
          <w:lang w:val="en-US"/>
        </w:rPr>
        <w:t>:</w:t>
      </w:r>
    </w:p>
    <w:p w14:paraId="600CD8E2" w14:textId="22A1E55F" w:rsidR="00571F1C" w:rsidRDefault="007D5949" w:rsidP="007E1D56">
      <w:pPr>
        <w:spacing w:line="240" w:lineRule="auto"/>
        <w:rPr>
          <w:lang w:val="en-US"/>
        </w:rPr>
      </w:pPr>
      <w:r w:rsidRPr="008733D6">
        <w:rPr>
          <w:b/>
          <w:bCs/>
          <w:highlight w:val="cyan"/>
          <w:lang w:val="en-US"/>
        </w:rPr>
        <w:t>1</w:t>
      </w:r>
      <w:r>
        <w:rPr>
          <w:lang w:val="en-US"/>
        </w:rPr>
        <w:t xml:space="preserve"> </w:t>
      </w:r>
      <w:r w:rsidR="00571F1C">
        <w:rPr>
          <w:lang w:val="en-US"/>
        </w:rPr>
        <w:t xml:space="preserve">title </w:t>
      </w:r>
    </w:p>
    <w:p w14:paraId="105AAB6B" w14:textId="5052C728" w:rsidR="00571F1C" w:rsidRPr="00571F1C" w:rsidRDefault="00571F1C" w:rsidP="007E1D56">
      <w:pPr>
        <w:pStyle w:val="ListParagraph"/>
        <w:numPr>
          <w:ilvl w:val="0"/>
          <w:numId w:val="7"/>
        </w:numPr>
        <w:spacing w:line="240" w:lineRule="auto"/>
        <w:rPr>
          <w:lang w:val="en-US"/>
        </w:rPr>
      </w:pPr>
      <w:r w:rsidRPr="00571F1C">
        <w:rPr>
          <w:lang w:val="en-US"/>
        </w:rPr>
        <w:t>This project studies how different media shocks changed AfD-relevant news environments — and how those changes aligned with AfD polling support.</w:t>
      </w:r>
    </w:p>
    <w:p w14:paraId="37F7ACC7" w14:textId="1B75B2E8" w:rsidR="00A01820" w:rsidRDefault="007D5949" w:rsidP="00E42719">
      <w:pPr>
        <w:spacing w:line="240" w:lineRule="auto"/>
        <w:rPr>
          <w:rFonts w:cstheme="minorHAnsi"/>
          <w:lang w:val="ru-RU"/>
        </w:rPr>
      </w:pPr>
      <w:r w:rsidRPr="008733D6">
        <w:rPr>
          <w:b/>
          <w:bCs/>
          <w:highlight w:val="cyan"/>
        </w:rPr>
        <w:t>2</w:t>
      </w:r>
      <w:r w:rsidR="00A2756C">
        <w:t xml:space="preserve"> </w:t>
      </w:r>
      <w:r w:rsidR="00A01820" w:rsidRPr="00E42719">
        <w:rPr>
          <w:rFonts w:cstheme="minorHAnsi"/>
        </w:rPr>
        <w:t>Why this problem matters</w:t>
      </w:r>
      <w:r w:rsidR="009A60D4" w:rsidRPr="00E42719">
        <w:rPr>
          <w:rFonts w:cstheme="minorHAnsi"/>
        </w:rPr>
        <w:t xml:space="preserve"> + afd context/background</w:t>
      </w:r>
    </w:p>
    <w:p w14:paraId="001F8474" w14:textId="77777777" w:rsidR="00E42719" w:rsidRPr="00E42719" w:rsidRDefault="00E42719" w:rsidP="00E42719">
      <w:pPr>
        <w:spacing w:line="240" w:lineRule="auto"/>
        <w:rPr>
          <w:rFonts w:cstheme="minorHAnsi"/>
          <w:lang w:val="en-US"/>
        </w:rPr>
      </w:pPr>
      <w:r w:rsidRPr="00E42719">
        <w:rPr>
          <w:rFonts w:cstheme="minorHAnsi"/>
          <w:lang w:val="en-US"/>
        </w:rPr>
        <w:t>Slide message:</w:t>
      </w:r>
    </w:p>
    <w:p w14:paraId="7F212E0D" w14:textId="54290486" w:rsidR="00E42719" w:rsidRPr="00E42719" w:rsidRDefault="00E42719" w:rsidP="00E42719">
      <w:pPr>
        <w:spacing w:line="240" w:lineRule="auto"/>
        <w:rPr>
          <w:rFonts w:cstheme="minorHAnsi"/>
          <w:lang w:val="en-US"/>
        </w:rPr>
      </w:pPr>
      <w:r w:rsidRPr="00E42719">
        <w:rPr>
          <w:rFonts w:cstheme="minorHAnsi"/>
          <w:lang w:val="en-US"/>
        </w:rPr>
        <w:t>AfD is a useful case because its political support is strongly connected to issue environments that often become visible through media shocks.</w:t>
      </w:r>
    </w:p>
    <w:p w14:paraId="049AE884" w14:textId="55ECA553" w:rsidR="00E42719" w:rsidRPr="00574CBB" w:rsidRDefault="00E42719" w:rsidP="00E42719">
      <w:pPr>
        <w:pStyle w:val="NormalWeb"/>
        <w:numPr>
          <w:ilvl w:val="0"/>
          <w:numId w:val="3"/>
        </w:numPr>
        <w:rPr>
          <w:rFonts w:asciiTheme="minorHAnsi" w:hAnsiTheme="minorHAnsi" w:cstheme="minorHAnsi"/>
          <w:sz w:val="20"/>
          <w:szCs w:val="20"/>
        </w:rPr>
      </w:pPr>
      <w:r w:rsidRPr="00574CBB">
        <w:rPr>
          <w:rFonts w:asciiTheme="minorHAnsi" w:hAnsiTheme="minorHAnsi" w:cstheme="minorHAnsi"/>
          <w:sz w:val="20"/>
          <w:szCs w:val="20"/>
        </w:rPr>
        <w:t>AfD is a major right-wing ppulist party in Germany.</w:t>
      </w:r>
    </w:p>
    <w:p w14:paraId="45D6D27D" w14:textId="77777777" w:rsidR="00E42719" w:rsidRPr="00574CBB" w:rsidRDefault="00E42719" w:rsidP="00E42719">
      <w:pPr>
        <w:pStyle w:val="NormalWeb"/>
        <w:numPr>
          <w:ilvl w:val="0"/>
          <w:numId w:val="3"/>
        </w:numPr>
        <w:rPr>
          <w:rFonts w:asciiTheme="minorHAnsi" w:hAnsiTheme="minorHAnsi" w:cstheme="minorHAnsi"/>
          <w:sz w:val="20"/>
          <w:szCs w:val="20"/>
        </w:rPr>
      </w:pPr>
      <w:r w:rsidRPr="00574CBB">
        <w:rPr>
          <w:rFonts w:asciiTheme="minorHAnsi" w:hAnsiTheme="minorHAnsi" w:cstheme="minorHAnsi"/>
          <w:sz w:val="20"/>
          <w:szCs w:val="20"/>
        </w:rPr>
        <w:t>Its public image and electoral appeal are closely connected to debates around:</w:t>
      </w:r>
    </w:p>
    <w:p w14:paraId="5D55EAA3" w14:textId="77777777" w:rsidR="00E42719" w:rsidRPr="00574CBB" w:rsidRDefault="00E42719" w:rsidP="00E42719">
      <w:pPr>
        <w:pStyle w:val="NormalWeb"/>
        <w:numPr>
          <w:ilvl w:val="1"/>
          <w:numId w:val="3"/>
        </w:numPr>
        <w:rPr>
          <w:rFonts w:asciiTheme="minorHAnsi" w:hAnsiTheme="minorHAnsi" w:cstheme="minorHAnsi"/>
          <w:sz w:val="20"/>
          <w:szCs w:val="20"/>
        </w:rPr>
      </w:pPr>
      <w:r w:rsidRPr="00574CBB">
        <w:rPr>
          <w:rFonts w:asciiTheme="minorHAnsi" w:hAnsiTheme="minorHAnsi" w:cstheme="minorHAnsi"/>
          <w:sz w:val="20"/>
          <w:szCs w:val="20"/>
        </w:rPr>
        <w:t>migration and asylum;</w:t>
      </w:r>
    </w:p>
    <w:p w14:paraId="44175844" w14:textId="77777777" w:rsidR="00E42719" w:rsidRPr="00574CBB" w:rsidRDefault="00E42719" w:rsidP="00E42719">
      <w:pPr>
        <w:pStyle w:val="NormalWeb"/>
        <w:numPr>
          <w:ilvl w:val="1"/>
          <w:numId w:val="3"/>
        </w:numPr>
        <w:rPr>
          <w:rFonts w:asciiTheme="minorHAnsi" w:hAnsiTheme="minorHAnsi" w:cstheme="minorHAnsi"/>
          <w:sz w:val="20"/>
          <w:szCs w:val="20"/>
        </w:rPr>
      </w:pPr>
      <w:r w:rsidRPr="00574CBB">
        <w:rPr>
          <w:rFonts w:asciiTheme="minorHAnsi" w:hAnsiTheme="minorHAnsi" w:cstheme="minorHAnsi"/>
          <w:sz w:val="20"/>
          <w:szCs w:val="20"/>
        </w:rPr>
        <w:t>security and public order;</w:t>
      </w:r>
    </w:p>
    <w:p w14:paraId="4EA1F581" w14:textId="77777777" w:rsidR="00E42719" w:rsidRPr="00574CBB" w:rsidRDefault="00E42719" w:rsidP="00E42719">
      <w:pPr>
        <w:pStyle w:val="NormalWeb"/>
        <w:numPr>
          <w:ilvl w:val="1"/>
          <w:numId w:val="3"/>
        </w:numPr>
        <w:rPr>
          <w:rFonts w:asciiTheme="minorHAnsi" w:hAnsiTheme="minorHAnsi" w:cstheme="minorHAnsi"/>
          <w:sz w:val="20"/>
          <w:szCs w:val="20"/>
        </w:rPr>
      </w:pPr>
      <w:r w:rsidRPr="00574CBB">
        <w:rPr>
          <w:rFonts w:asciiTheme="minorHAnsi" w:hAnsiTheme="minorHAnsi" w:cstheme="minorHAnsi"/>
          <w:sz w:val="20"/>
          <w:szCs w:val="20"/>
        </w:rPr>
        <w:t>national identity;</w:t>
      </w:r>
    </w:p>
    <w:p w14:paraId="365436AC" w14:textId="77777777" w:rsidR="00E42719" w:rsidRPr="00574CBB" w:rsidRDefault="00E42719" w:rsidP="00E42719">
      <w:pPr>
        <w:pStyle w:val="NormalWeb"/>
        <w:numPr>
          <w:ilvl w:val="1"/>
          <w:numId w:val="3"/>
        </w:numPr>
        <w:rPr>
          <w:rFonts w:asciiTheme="minorHAnsi" w:hAnsiTheme="minorHAnsi" w:cstheme="minorHAnsi"/>
          <w:sz w:val="20"/>
          <w:szCs w:val="20"/>
        </w:rPr>
      </w:pPr>
      <w:r w:rsidRPr="00574CBB">
        <w:rPr>
          <w:rFonts w:asciiTheme="minorHAnsi" w:hAnsiTheme="minorHAnsi" w:cstheme="minorHAnsi"/>
          <w:sz w:val="20"/>
          <w:szCs w:val="20"/>
        </w:rPr>
        <w:t>far-right mobilization;</w:t>
      </w:r>
    </w:p>
    <w:p w14:paraId="57C23209" w14:textId="77777777" w:rsidR="00E42719" w:rsidRPr="00574CBB" w:rsidRDefault="00E42719" w:rsidP="00E42719">
      <w:pPr>
        <w:pStyle w:val="NormalWeb"/>
        <w:numPr>
          <w:ilvl w:val="1"/>
          <w:numId w:val="3"/>
        </w:numPr>
        <w:rPr>
          <w:rFonts w:asciiTheme="minorHAnsi" w:hAnsiTheme="minorHAnsi" w:cstheme="minorHAnsi"/>
          <w:sz w:val="20"/>
          <w:szCs w:val="20"/>
        </w:rPr>
      </w:pPr>
      <w:r w:rsidRPr="00574CBB">
        <w:rPr>
          <w:rFonts w:asciiTheme="minorHAnsi" w:hAnsiTheme="minorHAnsi" w:cstheme="minorHAnsi"/>
          <w:sz w:val="20"/>
          <w:szCs w:val="20"/>
        </w:rPr>
        <w:t>democratic legitimacy.</w:t>
      </w:r>
    </w:p>
    <w:p w14:paraId="50065D08" w14:textId="77777777" w:rsidR="00E42719" w:rsidRPr="00574CBB" w:rsidRDefault="00E42719" w:rsidP="00E42719">
      <w:pPr>
        <w:pStyle w:val="NormalWeb"/>
        <w:numPr>
          <w:ilvl w:val="0"/>
          <w:numId w:val="3"/>
        </w:numPr>
        <w:rPr>
          <w:rFonts w:asciiTheme="minorHAnsi" w:hAnsiTheme="minorHAnsi" w:cstheme="minorHAnsi"/>
          <w:sz w:val="20"/>
          <w:szCs w:val="20"/>
        </w:rPr>
      </w:pPr>
      <w:r w:rsidRPr="00574CBB">
        <w:rPr>
          <w:rFonts w:asciiTheme="minorHAnsi" w:hAnsiTheme="minorHAnsi" w:cstheme="minorHAnsi"/>
          <w:sz w:val="20"/>
          <w:szCs w:val="20"/>
        </w:rPr>
        <w:t>These issues do not appear in public debate smoothly or gradually.</w:t>
      </w:r>
    </w:p>
    <w:p w14:paraId="1F2BECFA" w14:textId="77777777" w:rsidR="00E42719" w:rsidRPr="00574CBB" w:rsidRDefault="00E42719" w:rsidP="00E42719">
      <w:pPr>
        <w:pStyle w:val="NormalWeb"/>
        <w:numPr>
          <w:ilvl w:val="0"/>
          <w:numId w:val="3"/>
        </w:numPr>
        <w:rPr>
          <w:rFonts w:asciiTheme="minorHAnsi" w:hAnsiTheme="minorHAnsi" w:cstheme="minorHAnsi"/>
          <w:sz w:val="20"/>
          <w:szCs w:val="20"/>
        </w:rPr>
      </w:pPr>
      <w:r w:rsidRPr="00574CBB">
        <w:rPr>
          <w:rFonts w:asciiTheme="minorHAnsi" w:hAnsiTheme="minorHAnsi" w:cstheme="minorHAnsi"/>
          <w:sz w:val="20"/>
          <w:szCs w:val="20"/>
        </w:rPr>
        <w:t>They often become politically salient after sudden events or scandals.</w:t>
      </w:r>
    </w:p>
    <w:p w14:paraId="732EE9F7" w14:textId="77777777" w:rsidR="00E42719" w:rsidRPr="00574CBB" w:rsidRDefault="00E42719" w:rsidP="00E42719">
      <w:pPr>
        <w:pStyle w:val="NormalWeb"/>
        <w:numPr>
          <w:ilvl w:val="0"/>
          <w:numId w:val="3"/>
        </w:numPr>
        <w:rPr>
          <w:rFonts w:asciiTheme="minorHAnsi" w:hAnsiTheme="minorHAnsi" w:cstheme="minorHAnsi"/>
          <w:sz w:val="20"/>
          <w:szCs w:val="20"/>
        </w:rPr>
      </w:pPr>
      <w:r w:rsidRPr="00574CBB">
        <w:rPr>
          <w:rFonts w:asciiTheme="minorHAnsi" w:hAnsiTheme="minorHAnsi" w:cstheme="minorHAnsi"/>
          <w:sz w:val="20"/>
          <w:szCs w:val="20"/>
        </w:rPr>
        <w:t>That makes AfD a useful case for studying how media shocks change the political issue environment.</w:t>
      </w:r>
    </w:p>
    <w:p w14:paraId="69D29CF1" w14:textId="77777777" w:rsidR="00E42719" w:rsidRPr="00574CBB" w:rsidRDefault="00E42719" w:rsidP="00E42719">
      <w:pPr>
        <w:pStyle w:val="NormalWeb"/>
        <w:numPr>
          <w:ilvl w:val="0"/>
          <w:numId w:val="3"/>
        </w:numPr>
        <w:rPr>
          <w:rFonts w:asciiTheme="minorHAnsi" w:hAnsiTheme="minorHAnsi" w:cstheme="minorHAnsi"/>
          <w:sz w:val="20"/>
          <w:szCs w:val="20"/>
        </w:rPr>
      </w:pPr>
      <w:r w:rsidRPr="00574CBB">
        <w:rPr>
          <w:rFonts w:asciiTheme="minorHAnsi" w:hAnsiTheme="minorHAnsi" w:cstheme="minorHAnsi"/>
          <w:sz w:val="20"/>
          <w:szCs w:val="20"/>
        </w:rPr>
        <w:t>The presentation is not mainly about AfD ideology itself.</w:t>
      </w:r>
    </w:p>
    <w:p w14:paraId="4FDBBF43" w14:textId="77777777" w:rsidR="00E42719" w:rsidRPr="00574CBB" w:rsidRDefault="00E42719" w:rsidP="00E42719">
      <w:pPr>
        <w:pStyle w:val="NormalWeb"/>
        <w:numPr>
          <w:ilvl w:val="0"/>
          <w:numId w:val="3"/>
        </w:numPr>
        <w:rPr>
          <w:rFonts w:asciiTheme="minorHAnsi" w:hAnsiTheme="minorHAnsi" w:cstheme="minorHAnsi"/>
          <w:sz w:val="20"/>
          <w:szCs w:val="20"/>
        </w:rPr>
      </w:pPr>
      <w:r w:rsidRPr="00574CBB">
        <w:rPr>
          <w:rFonts w:asciiTheme="minorHAnsi" w:hAnsiTheme="minorHAnsi" w:cstheme="minorHAnsi"/>
          <w:sz w:val="20"/>
          <w:szCs w:val="20"/>
        </w:rPr>
        <w:t>It is about how AfD-relevant issues become visible, framed, and connected to public support.</w:t>
      </w:r>
    </w:p>
    <w:p w14:paraId="342E845F" w14:textId="77777777" w:rsidR="00E42719" w:rsidRPr="00E42719" w:rsidRDefault="00E42719" w:rsidP="00E42719">
      <w:pPr>
        <w:pStyle w:val="NormalWeb"/>
        <w:rPr>
          <w:rFonts w:asciiTheme="minorHAnsi" w:hAnsiTheme="minorHAnsi" w:cstheme="minorHAnsi"/>
        </w:rPr>
      </w:pPr>
      <w:r w:rsidRPr="00E42719">
        <w:rPr>
          <w:rFonts w:asciiTheme="minorHAnsi" w:hAnsiTheme="minorHAnsi" w:cstheme="minorHAnsi"/>
        </w:rPr>
        <w:t>Possible spoken version:</w:t>
      </w:r>
    </w:p>
    <w:p w14:paraId="6C2DE6E8" w14:textId="095A74E5" w:rsidR="00E42719" w:rsidRPr="00C0084C" w:rsidRDefault="00E42719" w:rsidP="00C0084C">
      <w:pPr>
        <w:pStyle w:val="NormalWeb"/>
        <w:rPr>
          <w:rFonts w:asciiTheme="minorHAnsi" w:hAnsiTheme="minorHAnsi" w:cstheme="minorHAnsi"/>
          <w:lang w:val="ru-RU"/>
        </w:rPr>
      </w:pPr>
      <w:r w:rsidRPr="00E42719">
        <w:rPr>
          <w:rFonts w:asciiTheme="minorHAnsi" w:hAnsiTheme="minorHAnsi" w:cstheme="minorHAnsi"/>
        </w:rPr>
        <w:t xml:space="preserve">“AfD is relevant here not only because it is an important party, but because it is strongly connected to issues such as migration, security, identity, far-right politics, and democratic </w:t>
      </w:r>
      <w:r w:rsidRPr="00E42719">
        <w:rPr>
          <w:rFonts w:asciiTheme="minorHAnsi" w:hAnsiTheme="minorHAnsi" w:cstheme="minorHAnsi"/>
        </w:rPr>
        <w:lastRenderedPageBreak/>
        <w:t>legitimacy. These issues often become visible after sudden events. That makes AfD a good case for studying how media shocks reshape the issue environment and how these changes align with polling support.”</w:t>
      </w:r>
    </w:p>
    <w:p w14:paraId="59757F5E" w14:textId="39D0EED6" w:rsidR="005C6269" w:rsidRPr="007D5949" w:rsidRDefault="005C6269" w:rsidP="007E1D56">
      <w:pPr>
        <w:spacing w:line="240" w:lineRule="auto"/>
        <w:rPr>
          <w:lang w:val="en-US"/>
        </w:rPr>
      </w:pPr>
      <w:r w:rsidRPr="008733D6">
        <w:rPr>
          <w:b/>
          <w:bCs/>
          <w:highlight w:val="cyan"/>
          <w:lang w:val="en-US"/>
        </w:rPr>
        <w:t>3</w:t>
      </w:r>
      <w:r w:rsidRPr="005C6269">
        <w:rPr>
          <w:lang w:val="en-US"/>
        </w:rPr>
        <w:t xml:space="preserve"> </w:t>
      </w:r>
      <w:r>
        <w:rPr>
          <w:lang w:val="en-US"/>
        </w:rPr>
        <w:t xml:space="preserve">The </w:t>
      </w:r>
      <w:r w:rsidR="007D5949">
        <w:rPr>
          <w:lang w:val="en-US"/>
        </w:rPr>
        <w:t>core problem / puzzle</w:t>
      </w:r>
    </w:p>
    <w:p w14:paraId="5054C0CF" w14:textId="022E7AA2" w:rsidR="005C6269" w:rsidRPr="005C6269" w:rsidRDefault="005C6269" w:rsidP="007E1D56">
      <w:pPr>
        <w:pStyle w:val="ListParagraph"/>
        <w:numPr>
          <w:ilvl w:val="0"/>
          <w:numId w:val="8"/>
        </w:numPr>
        <w:spacing w:line="240" w:lineRule="auto"/>
        <w:rPr>
          <w:lang w:val="en-US"/>
        </w:rPr>
      </w:pPr>
      <w:r w:rsidRPr="005C6269">
        <w:rPr>
          <w:lang w:val="en-US"/>
        </w:rPr>
        <w:t>More coverage does not automatically mean more support</w:t>
      </w:r>
      <w:r>
        <w:rPr>
          <w:lang w:val="en-US"/>
        </w:rPr>
        <w:t xml:space="preserve"> – </w:t>
      </w:r>
      <w:r>
        <w:rPr>
          <w:lang w:val="ru-RU"/>
        </w:rPr>
        <w:t>более</w:t>
      </w:r>
      <w:r w:rsidRPr="005C6269">
        <w:rPr>
          <w:lang w:val="en-US"/>
        </w:rPr>
        <w:t xml:space="preserve"> </w:t>
      </w:r>
      <w:r>
        <w:rPr>
          <w:lang w:val="ru-RU"/>
        </w:rPr>
        <w:t>общее</w:t>
      </w:r>
    </w:p>
    <w:p w14:paraId="4AA92AC7" w14:textId="44D61955" w:rsidR="005C6269" w:rsidRPr="007D5949" w:rsidRDefault="005C6269" w:rsidP="007E1D56">
      <w:pPr>
        <w:pStyle w:val="ListParagraph"/>
        <w:numPr>
          <w:ilvl w:val="0"/>
          <w:numId w:val="8"/>
        </w:numPr>
        <w:spacing w:line="240" w:lineRule="auto"/>
        <w:rPr>
          <w:lang w:val="ru-RU"/>
        </w:rPr>
      </w:pPr>
      <w:r w:rsidRPr="005C6269">
        <w:rPr>
          <w:lang w:val="ru-RU"/>
        </w:rPr>
        <w:t xml:space="preserve">Тезис из 3 ноутбука: не всякое усиление медийного внимания к </w:t>
      </w:r>
      <w:r w:rsidRPr="005C6269">
        <w:rPr>
          <w:lang w:val="en-US"/>
        </w:rPr>
        <w:t>AfD</w:t>
      </w:r>
      <w:r w:rsidRPr="005C6269">
        <w:rPr>
          <w:lang w:val="ru-RU"/>
        </w:rPr>
        <w:t>-</w:t>
      </w:r>
      <w:r w:rsidRPr="005C6269">
        <w:rPr>
          <w:lang w:val="en-US"/>
        </w:rPr>
        <w:t>relevant</w:t>
      </w:r>
      <w:r w:rsidRPr="005C6269">
        <w:rPr>
          <w:lang w:val="ru-RU"/>
        </w:rPr>
        <w:t xml:space="preserve"> </w:t>
      </w:r>
      <w:r w:rsidRPr="005C6269">
        <w:rPr>
          <w:lang w:val="en-US"/>
        </w:rPr>
        <w:t>issues</w:t>
      </w:r>
      <w:r w:rsidRPr="005C6269">
        <w:rPr>
          <w:lang w:val="ru-RU"/>
        </w:rPr>
        <w:t xml:space="preserve"> приносит </w:t>
      </w:r>
      <w:r w:rsidRPr="005C6269">
        <w:rPr>
          <w:lang w:val="en-US"/>
        </w:rPr>
        <w:t>AfD</w:t>
      </w:r>
      <w:r w:rsidRPr="005C6269">
        <w:rPr>
          <w:lang w:val="ru-RU"/>
        </w:rPr>
        <w:t xml:space="preserve"> одинаковый политический эффект</w:t>
      </w:r>
      <w:r>
        <w:rPr>
          <w:lang w:val="ru-RU"/>
        </w:rPr>
        <w:t xml:space="preserve"> – более точное</w:t>
      </w:r>
    </w:p>
    <w:p w14:paraId="5CD23A65" w14:textId="6A6D31A8" w:rsidR="007D5949" w:rsidRPr="007D5949" w:rsidRDefault="007D5949" w:rsidP="007E1D56">
      <w:pPr>
        <w:pStyle w:val="NormalWeb"/>
        <w:numPr>
          <w:ilvl w:val="0"/>
          <w:numId w:val="8"/>
        </w:numPr>
      </w:pPr>
      <w:r>
        <w:t>На этом слайде можно показать простую схему:</w:t>
      </w:r>
      <w:r>
        <w:br/>
      </w:r>
      <w:r>
        <w:rPr>
          <w:rStyle w:val="Strong"/>
        </w:rPr>
        <w:t>Media attention ↑ ≠ AfD support ↑ automatically</w:t>
      </w:r>
      <w:r>
        <w:br/>
        <w:t>because</w:t>
      </w:r>
      <w:r>
        <w:br/>
      </w:r>
      <w:r>
        <w:rPr>
          <w:rStyle w:val="Strong"/>
        </w:rPr>
        <w:t>salience + framing + tone + context matter</w:t>
      </w:r>
    </w:p>
    <w:p w14:paraId="40776CE4" w14:textId="3E9387A1" w:rsidR="007D5949" w:rsidRDefault="00EB5F36" w:rsidP="007E1D56">
      <w:pPr>
        <w:spacing w:line="240" w:lineRule="auto"/>
      </w:pPr>
      <w:r w:rsidRPr="008733D6">
        <w:rPr>
          <w:b/>
          <w:bCs/>
          <w:highlight w:val="cyan"/>
        </w:rPr>
        <w:t>4</w:t>
      </w:r>
      <w:r w:rsidR="007D5949">
        <w:t xml:space="preserve"> </w:t>
      </w:r>
      <w:r w:rsidR="007D5949" w:rsidRPr="007D5949">
        <w:t>Why this is a data science problem</w:t>
      </w:r>
    </w:p>
    <w:p w14:paraId="4099405E" w14:textId="77777777" w:rsidR="007D5949" w:rsidRPr="00574CBB" w:rsidRDefault="007D5949" w:rsidP="007E1D56">
      <w:pPr>
        <w:pStyle w:val="ListParagraph"/>
        <w:numPr>
          <w:ilvl w:val="0"/>
          <w:numId w:val="4"/>
        </w:numPr>
        <w:spacing w:line="240" w:lineRule="auto"/>
        <w:rPr>
          <w:sz w:val="20"/>
          <w:szCs w:val="20"/>
          <w:lang w:val="en-US"/>
        </w:rPr>
      </w:pPr>
      <w:r w:rsidRPr="00574CBB">
        <w:rPr>
          <w:sz w:val="20"/>
          <w:szCs w:val="20"/>
          <w:lang w:val="en-US"/>
        </w:rPr>
        <w:t>text-as-data</w:t>
      </w:r>
    </w:p>
    <w:p w14:paraId="5247324F" w14:textId="77777777" w:rsidR="007D5949" w:rsidRPr="00574CBB" w:rsidRDefault="007D5949" w:rsidP="007E1D56">
      <w:pPr>
        <w:pStyle w:val="ListParagraph"/>
        <w:numPr>
          <w:ilvl w:val="0"/>
          <w:numId w:val="4"/>
        </w:numPr>
        <w:spacing w:line="240" w:lineRule="auto"/>
        <w:rPr>
          <w:sz w:val="20"/>
          <w:szCs w:val="20"/>
          <w:lang w:val="en-US"/>
        </w:rPr>
      </w:pPr>
      <w:r w:rsidRPr="00574CBB">
        <w:rPr>
          <w:sz w:val="20"/>
          <w:szCs w:val="20"/>
          <w:lang w:val="en-US"/>
        </w:rPr>
        <w:t>reproducible measurement pipeline</w:t>
      </w:r>
    </w:p>
    <w:p w14:paraId="1061EA93" w14:textId="77777777" w:rsidR="007D5949" w:rsidRPr="00574CBB" w:rsidRDefault="007D5949" w:rsidP="007E1D56">
      <w:pPr>
        <w:pStyle w:val="ListParagraph"/>
        <w:numPr>
          <w:ilvl w:val="0"/>
          <w:numId w:val="4"/>
        </w:numPr>
        <w:spacing w:line="240" w:lineRule="auto"/>
        <w:rPr>
          <w:sz w:val="20"/>
          <w:szCs w:val="20"/>
          <w:lang w:val="en-US"/>
        </w:rPr>
      </w:pPr>
      <w:r w:rsidRPr="00574CBB">
        <w:rPr>
          <w:sz w:val="20"/>
          <w:szCs w:val="20"/>
          <w:lang w:val="en-US"/>
        </w:rPr>
        <w:t>corpus construction + dictionary indicators + panel alignment</w:t>
      </w:r>
    </w:p>
    <w:p w14:paraId="1770D622" w14:textId="77777777" w:rsidR="007D5949" w:rsidRPr="00574CBB" w:rsidRDefault="007D5949" w:rsidP="007E1D56">
      <w:pPr>
        <w:pStyle w:val="ListParagraph"/>
        <w:numPr>
          <w:ilvl w:val="0"/>
          <w:numId w:val="4"/>
        </w:numPr>
        <w:spacing w:line="240" w:lineRule="auto"/>
        <w:rPr>
          <w:sz w:val="20"/>
          <w:szCs w:val="20"/>
          <w:lang w:val="en-US"/>
        </w:rPr>
      </w:pPr>
      <w:r w:rsidRPr="00574CBB">
        <w:rPr>
          <w:sz w:val="20"/>
          <w:szCs w:val="20"/>
          <w:lang w:val="en-US"/>
        </w:rPr>
        <w:t>mechanism-oriented empirical design</w:t>
      </w:r>
    </w:p>
    <w:p w14:paraId="6B3DE497" w14:textId="1AFD20EE" w:rsidR="007D5949" w:rsidRDefault="00EB5F36" w:rsidP="007E1D56">
      <w:pPr>
        <w:pStyle w:val="ListParagraph"/>
        <w:numPr>
          <w:ilvl w:val="0"/>
          <w:numId w:val="4"/>
        </w:numPr>
        <w:spacing w:line="240" w:lineRule="auto"/>
        <w:rPr>
          <w:lang w:val="en-US"/>
        </w:rPr>
      </w:pPr>
      <w:r w:rsidRPr="00574CBB">
        <w:rPr>
          <w:sz w:val="20"/>
          <w:szCs w:val="20"/>
          <w:lang w:val="en-US"/>
        </w:rPr>
        <w:t>event-window analysis.</w:t>
      </w:r>
    </w:p>
    <w:p w14:paraId="1E138DA7" w14:textId="575252CD" w:rsidR="00EB5F36" w:rsidRDefault="00EB5F36" w:rsidP="007E1D56">
      <w:pPr>
        <w:spacing w:line="240" w:lineRule="auto"/>
        <w:rPr>
          <w:lang w:val="en-US"/>
        </w:rPr>
      </w:pPr>
      <w:r w:rsidRPr="00EB5F36">
        <w:rPr>
          <w:lang w:val="en-US"/>
        </w:rPr>
        <w:t>The challenge is to turn thousands of news articles into measurable monthly indicators and link them to polling data.</w:t>
      </w:r>
    </w:p>
    <w:p w14:paraId="24D6778D" w14:textId="77777777" w:rsidR="00EB5F36" w:rsidRDefault="00EB5F36" w:rsidP="007E1D56">
      <w:pPr>
        <w:spacing w:line="240" w:lineRule="auto"/>
        <w:rPr>
          <w:lang w:val="en-US"/>
        </w:rPr>
      </w:pPr>
      <w:r w:rsidRPr="008733D6">
        <w:rPr>
          <w:b/>
          <w:bCs/>
          <w:highlight w:val="cyan"/>
          <w:lang w:val="en-US"/>
        </w:rPr>
        <w:t>5</w:t>
      </w:r>
      <w:r>
        <w:rPr>
          <w:lang w:val="en-US"/>
        </w:rPr>
        <w:t xml:space="preserve"> research question</w:t>
      </w:r>
    </w:p>
    <w:p w14:paraId="01A7FE61" w14:textId="6D8A161E" w:rsidR="00EB5F36" w:rsidRDefault="00EB5F36" w:rsidP="007E1D56">
      <w:pPr>
        <w:pStyle w:val="ListParagraph"/>
        <w:numPr>
          <w:ilvl w:val="0"/>
          <w:numId w:val="9"/>
        </w:numPr>
        <w:spacing w:line="240" w:lineRule="auto"/>
        <w:rPr>
          <w:lang w:val="en-US"/>
        </w:rPr>
      </w:pPr>
      <w:r w:rsidRPr="00EB5F36">
        <w:rPr>
          <w:lang w:val="en-US"/>
        </w:rPr>
        <w:t>How do major AfD-relevant media shocks differ in salience and framing, and how do these differences align with later AfD polling dynamics?</w:t>
      </w:r>
    </w:p>
    <w:p w14:paraId="577BDA21" w14:textId="437BE835" w:rsidR="009A60D4" w:rsidRDefault="009A60D4" w:rsidP="009A60D4">
      <w:pPr>
        <w:spacing w:line="240" w:lineRule="auto"/>
        <w:rPr>
          <w:lang w:val="ru-RU"/>
        </w:rPr>
      </w:pPr>
      <w:r w:rsidRPr="008E71E6">
        <w:rPr>
          <w:highlight w:val="cyan"/>
          <w:lang w:val="en-US"/>
        </w:rPr>
        <w:t>6</w:t>
      </w:r>
      <w:r>
        <w:rPr>
          <w:lang w:val="en-US"/>
        </w:rPr>
        <w:t xml:space="preserve"> </w:t>
      </w:r>
      <w:r w:rsidR="001D62CE" w:rsidRPr="001D62CE">
        <w:rPr>
          <w:lang w:val="en-US"/>
        </w:rPr>
        <w:t>Why these shocks? Selection logic, exogeneity, and analytical value</w:t>
      </w:r>
      <w:r w:rsidR="00BB0241" w:rsidRPr="00BB0241">
        <w:rPr>
          <w:lang w:val="en-US"/>
        </w:rPr>
        <w:t>.</w:t>
      </w:r>
    </w:p>
    <w:p w14:paraId="606A0DAA" w14:textId="1C1DC03D" w:rsidR="00574CBB" w:rsidRPr="00574CBB" w:rsidRDefault="00574CBB" w:rsidP="009A60D4">
      <w:pPr>
        <w:spacing w:line="240" w:lineRule="auto"/>
        <w:rPr>
          <w:lang w:val="en-US"/>
        </w:rPr>
      </w:pPr>
      <w:r w:rsidRPr="00574CBB">
        <w:rPr>
          <w:lang w:val="en-US"/>
        </w:rPr>
        <w:t>The three shocks are useful because they are sudden, externally timed, nationally visible, AfD-relevant, and activate different mechanisms.</w:t>
      </w:r>
    </w:p>
    <w:p w14:paraId="2562B2B1" w14:textId="309E346E" w:rsidR="008E71E6" w:rsidRPr="008E71E6" w:rsidRDefault="00574CBB" w:rsidP="008E71E6">
      <w:pPr>
        <w:pStyle w:val="ListParagraph"/>
        <w:numPr>
          <w:ilvl w:val="0"/>
          <w:numId w:val="9"/>
        </w:numPr>
        <w:spacing w:line="240" w:lineRule="auto"/>
        <w:rPr>
          <w:lang w:val="en-US"/>
        </w:rPr>
      </w:pPr>
      <w:r w:rsidRPr="00574CBB">
        <w:rPr>
          <w:lang w:val="en-US"/>
        </w:rPr>
        <w:t>Selection logic:</w:t>
      </w:r>
    </w:p>
    <w:p w14:paraId="69E7AD44"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The project focuses on three political-media shocks:</w:t>
      </w:r>
    </w:p>
    <w:p w14:paraId="77EEFCF1"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Cologne / Silvesternacht, January 2016;</w:t>
      </w:r>
    </w:p>
    <w:p w14:paraId="266A9154"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Chemnitz, August 2018;</w:t>
      </w:r>
    </w:p>
    <w:p w14:paraId="61560D05"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Correctiv revelation, January 2024.</w:t>
      </w:r>
    </w:p>
    <w:p w14:paraId="3D3E59ED"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They were selected because each event created a sudden national media episode.</w:t>
      </w:r>
    </w:p>
    <w:p w14:paraId="1C0C9C29"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Each has a relatively clear event or information-shock date.</w:t>
      </w:r>
    </w:p>
    <w:p w14:paraId="2ACF9A2D"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Each is connected to AfD-relevant issue domains.</w:t>
      </w:r>
    </w:p>
    <w:p w14:paraId="795A7C8C"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They are not routine campaign events.</w:t>
      </w:r>
    </w:p>
    <w:p w14:paraId="1F68FCA6"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They are not ordinary monthly fluctuations in media coverage.</w:t>
      </w:r>
    </w:p>
    <w:p w14:paraId="1D96BF03" w14:textId="1122539E" w:rsidR="008E71E6" w:rsidRDefault="00574CBB" w:rsidP="00574CBB">
      <w:pPr>
        <w:pStyle w:val="NormalWeb"/>
        <w:numPr>
          <w:ilvl w:val="1"/>
          <w:numId w:val="9"/>
        </w:numPr>
      </w:pPr>
      <w:r w:rsidRPr="00574CBB">
        <w:rPr>
          <w:rFonts w:asciiTheme="minorHAnsi" w:hAnsiTheme="minorHAnsi" w:cstheme="minorHAnsi"/>
          <w:sz w:val="20"/>
          <w:szCs w:val="20"/>
        </w:rPr>
        <w:t>They are not selected simply because polling changed afterward.</w:t>
      </w:r>
    </w:p>
    <w:p w14:paraId="7C35BA8F" w14:textId="5B266669" w:rsidR="004A22D1" w:rsidRDefault="00574CBB" w:rsidP="004A22D1">
      <w:pPr>
        <w:pStyle w:val="NormalWeb"/>
        <w:numPr>
          <w:ilvl w:val="0"/>
          <w:numId w:val="9"/>
        </w:numPr>
      </w:pPr>
      <w:r w:rsidRPr="00574CBB">
        <w:t>Exogeneity logic:</w:t>
      </w:r>
    </w:p>
    <w:p w14:paraId="00A24A07"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In the context of this project, they can be treated as exogenous shocks because the triggering events were not produced by AfD polling dynamics or by the media indicators constructed in the thesis.</w:t>
      </w:r>
    </w:p>
    <w:p w14:paraId="6CFEA204"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Cologne and Chemnitz were triggered by sudden violent events.</w:t>
      </w:r>
    </w:p>
    <w:p w14:paraId="7F9A6B7C"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Correctiv was triggered by an external journalistic revelation.</w:t>
      </w:r>
    </w:p>
    <w:p w14:paraId="621A7F56"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Their timing was external to the monthly polling series.</w:t>
      </w:r>
    </w:p>
    <w:p w14:paraId="2D93F9DC"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lastRenderedPageBreak/>
        <w:t>This does not mean they are perfect laboratory experiments.</w:t>
      </w:r>
    </w:p>
    <w:p w14:paraId="20E52AD1" w14:textId="77777777" w:rsidR="00574CBB" w:rsidRDefault="00574CBB" w:rsidP="00574CBB">
      <w:pPr>
        <w:pStyle w:val="NormalWeb"/>
        <w:numPr>
          <w:ilvl w:val="1"/>
          <w:numId w:val="9"/>
        </w:numPr>
      </w:pPr>
      <w:r w:rsidRPr="00574CBB">
        <w:rPr>
          <w:rFonts w:asciiTheme="minorHAnsi" w:hAnsiTheme="minorHAnsi" w:cstheme="minorHAnsi"/>
          <w:sz w:val="20"/>
          <w:szCs w:val="20"/>
        </w:rPr>
        <w:t>It means they provide credible temporal anchors for descriptive pre/post comparison.</w:t>
      </w:r>
    </w:p>
    <w:p w14:paraId="0EDD71D7" w14:textId="3446BCD4" w:rsidR="008E71E6" w:rsidRPr="008E71E6" w:rsidRDefault="00574CBB" w:rsidP="008E71E6">
      <w:pPr>
        <w:pStyle w:val="ListParagraph"/>
        <w:numPr>
          <w:ilvl w:val="0"/>
          <w:numId w:val="9"/>
        </w:numPr>
        <w:spacing w:line="240" w:lineRule="auto"/>
        <w:rPr>
          <w:lang w:val="en-US"/>
        </w:rPr>
      </w:pPr>
      <w:r w:rsidRPr="00574CBB">
        <w:rPr>
          <w:lang w:val="en-US"/>
        </w:rPr>
        <w:t>Analytical value:</w:t>
      </w:r>
    </w:p>
    <w:p w14:paraId="35DE1569"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The three shocks are useful because they activate different AfD-relevant mechanisms:</w:t>
      </w:r>
    </w:p>
    <w:p w14:paraId="23E81EC9" w14:textId="77777777" w:rsidR="00574CBB" w:rsidRPr="00574CBB" w:rsidRDefault="00574CBB" w:rsidP="00574CBB">
      <w:pPr>
        <w:pStyle w:val="NormalWeb"/>
        <w:numPr>
          <w:ilvl w:val="2"/>
          <w:numId w:val="9"/>
        </w:numPr>
        <w:rPr>
          <w:rFonts w:asciiTheme="minorHAnsi" w:hAnsiTheme="minorHAnsi" w:cstheme="minorHAnsi"/>
          <w:sz w:val="20"/>
          <w:szCs w:val="20"/>
        </w:rPr>
      </w:pPr>
      <w:r w:rsidRPr="00574CBB">
        <w:rPr>
          <w:rFonts w:asciiTheme="minorHAnsi" w:hAnsiTheme="minorHAnsi" w:cstheme="minorHAnsi"/>
          <w:sz w:val="20"/>
          <w:szCs w:val="20"/>
        </w:rPr>
        <w:t>Cologne = migration / security / public order;</w:t>
      </w:r>
    </w:p>
    <w:p w14:paraId="1AF1BCFE" w14:textId="77777777" w:rsidR="00574CBB" w:rsidRPr="00574CBB" w:rsidRDefault="00574CBB" w:rsidP="00574CBB">
      <w:pPr>
        <w:pStyle w:val="NormalWeb"/>
        <w:numPr>
          <w:ilvl w:val="2"/>
          <w:numId w:val="9"/>
        </w:numPr>
        <w:rPr>
          <w:rFonts w:asciiTheme="minorHAnsi" w:hAnsiTheme="minorHAnsi" w:cstheme="minorHAnsi"/>
          <w:sz w:val="20"/>
          <w:szCs w:val="20"/>
        </w:rPr>
      </w:pPr>
      <w:r w:rsidRPr="00574CBB">
        <w:rPr>
          <w:rFonts w:asciiTheme="minorHAnsi" w:hAnsiTheme="minorHAnsi" w:cstheme="minorHAnsi"/>
          <w:sz w:val="20"/>
          <w:szCs w:val="20"/>
        </w:rPr>
        <w:t>Chemnitz = security / far-right mobilization;</w:t>
      </w:r>
    </w:p>
    <w:p w14:paraId="46EC2A0D" w14:textId="77777777" w:rsidR="00574CBB" w:rsidRPr="00574CBB" w:rsidRDefault="00574CBB" w:rsidP="00574CBB">
      <w:pPr>
        <w:pStyle w:val="NormalWeb"/>
        <w:numPr>
          <w:ilvl w:val="2"/>
          <w:numId w:val="9"/>
        </w:numPr>
        <w:rPr>
          <w:rFonts w:asciiTheme="minorHAnsi" w:hAnsiTheme="minorHAnsi" w:cstheme="minorHAnsi"/>
          <w:sz w:val="20"/>
          <w:szCs w:val="20"/>
        </w:rPr>
      </w:pPr>
      <w:r w:rsidRPr="00574CBB">
        <w:rPr>
          <w:rFonts w:asciiTheme="minorHAnsi" w:hAnsiTheme="minorHAnsi" w:cstheme="minorHAnsi"/>
          <w:sz w:val="20"/>
          <w:szCs w:val="20"/>
        </w:rPr>
        <w:t>Correctiv = remigration / democracy-threat / legitimacy.</w:t>
      </w:r>
    </w:p>
    <w:p w14:paraId="6D15FD07"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This allows the analysis to compare different types of media-political mechanisms.</w:t>
      </w:r>
    </w:p>
    <w:p w14:paraId="7F98DA3E" w14:textId="77777777" w:rsidR="00574CBB" w:rsidRPr="00574CBB" w:rsidRDefault="00574CBB" w:rsidP="00574CBB">
      <w:pPr>
        <w:pStyle w:val="NormalWeb"/>
        <w:numPr>
          <w:ilvl w:val="1"/>
          <w:numId w:val="9"/>
        </w:numPr>
        <w:rPr>
          <w:rFonts w:asciiTheme="minorHAnsi" w:hAnsiTheme="minorHAnsi" w:cstheme="minorHAnsi"/>
          <w:sz w:val="20"/>
          <w:szCs w:val="20"/>
        </w:rPr>
      </w:pPr>
      <w:r w:rsidRPr="00574CBB">
        <w:rPr>
          <w:rFonts w:asciiTheme="minorHAnsi" w:hAnsiTheme="minorHAnsi" w:cstheme="minorHAnsi"/>
          <w:sz w:val="20"/>
          <w:szCs w:val="20"/>
        </w:rPr>
        <w:t>The goal is not to show that all shocks have the same effect.</w:t>
      </w:r>
    </w:p>
    <w:p w14:paraId="567A196F" w14:textId="594F6B6D" w:rsidR="008E71E6" w:rsidRPr="00574CBB" w:rsidRDefault="00574CBB" w:rsidP="00574CBB">
      <w:pPr>
        <w:pStyle w:val="NormalWeb"/>
        <w:numPr>
          <w:ilvl w:val="1"/>
          <w:numId w:val="9"/>
        </w:numPr>
      </w:pPr>
      <w:r w:rsidRPr="00574CBB">
        <w:rPr>
          <w:rFonts w:asciiTheme="minorHAnsi" w:hAnsiTheme="minorHAnsi" w:cstheme="minorHAnsi"/>
          <w:sz w:val="20"/>
          <w:szCs w:val="20"/>
        </w:rPr>
        <w:t>The goal is to show that different shocks produce different combinations of salience, framing, tone, and polling movement.</w:t>
      </w:r>
    </w:p>
    <w:p w14:paraId="69AD519A" w14:textId="77777777" w:rsidR="00574CBB" w:rsidRDefault="00574CBB" w:rsidP="00574CBB">
      <w:pPr>
        <w:pStyle w:val="NormalWeb"/>
        <w:numPr>
          <w:ilvl w:val="0"/>
          <w:numId w:val="9"/>
        </w:numPr>
      </w:pPr>
      <w:r>
        <w:t>Possible spoken version:</w:t>
      </w:r>
    </w:p>
    <w:p w14:paraId="11194798" w14:textId="392080A0" w:rsidR="00574CBB" w:rsidRPr="00574CBB" w:rsidRDefault="00574CBB" w:rsidP="00574CBB">
      <w:pPr>
        <w:pStyle w:val="NormalWeb"/>
        <w:numPr>
          <w:ilvl w:val="0"/>
          <w:numId w:val="9"/>
        </w:numPr>
      </w:pPr>
      <w:r>
        <w:t>“I selected these three cases because they are not routine political events. Cologne and Chemnitz were triggered by sudden violent events, while Correctiv was triggered by an external journalistic revelation. In this sense, their timing is external to my polling series and text indicators. They are useful not because they are identical, but because they activate different AfD-relevant mechanisms: migration and security in Cologne, security and far-right mobilization in Chemnitz, and remigration and democratic legitimacy in Correctiv.”</w:t>
      </w:r>
    </w:p>
    <w:p w14:paraId="487D3809" w14:textId="30DEB28D" w:rsidR="00A2756C" w:rsidRPr="007E1D56" w:rsidRDefault="00A2756C" w:rsidP="00A2756C">
      <w:pPr>
        <w:rPr>
          <w:sz w:val="36"/>
          <w:szCs w:val="36"/>
          <w:lang w:val="en-US"/>
        </w:rPr>
      </w:pPr>
      <w:r>
        <w:rPr>
          <w:sz w:val="36"/>
          <w:szCs w:val="36"/>
          <w:lang w:val="en-US"/>
        </w:rPr>
        <w:t>Act</w:t>
      </w:r>
      <w:r w:rsidRPr="00495EE5">
        <w:rPr>
          <w:sz w:val="36"/>
          <w:szCs w:val="36"/>
          <w:lang w:val="en-US"/>
        </w:rPr>
        <w:t xml:space="preserve"> 2 (</w:t>
      </w:r>
      <w:r>
        <w:rPr>
          <w:sz w:val="36"/>
          <w:szCs w:val="36"/>
          <w:lang w:val="en-US"/>
        </w:rPr>
        <w:t>not</w:t>
      </w:r>
      <w:r w:rsidRPr="00495EE5">
        <w:rPr>
          <w:sz w:val="36"/>
          <w:szCs w:val="36"/>
          <w:lang w:val="en-US"/>
        </w:rPr>
        <w:t xml:space="preserve"> </w:t>
      </w:r>
      <w:r>
        <w:rPr>
          <w:sz w:val="36"/>
          <w:szCs w:val="36"/>
          <w:lang w:val="en-US"/>
        </w:rPr>
        <w:t>chronologically</w:t>
      </w:r>
      <w:r w:rsidRPr="00495EE5">
        <w:rPr>
          <w:sz w:val="36"/>
          <w:szCs w:val="36"/>
          <w:lang w:val="en-US"/>
        </w:rPr>
        <w:t>):</w:t>
      </w:r>
    </w:p>
    <w:p w14:paraId="6516BE34" w14:textId="28D3D414" w:rsidR="007E1D56" w:rsidRPr="007E1D56" w:rsidRDefault="007E1D56" w:rsidP="007E1D56">
      <w:pPr>
        <w:spacing w:line="240" w:lineRule="auto"/>
        <w:rPr>
          <w:lang w:val="en-US"/>
        </w:rPr>
      </w:pPr>
      <w:r w:rsidRPr="008733D6">
        <w:rPr>
          <w:b/>
          <w:bCs/>
          <w:highlight w:val="cyan"/>
          <w:lang w:val="en-US"/>
        </w:rPr>
        <w:t>1</w:t>
      </w:r>
      <w:r w:rsidRPr="00495EE5">
        <w:rPr>
          <w:lang w:val="en-US"/>
        </w:rPr>
        <w:t xml:space="preserve"> </w:t>
      </w:r>
      <w:r w:rsidRPr="007E1D56">
        <w:rPr>
          <w:lang w:val="en-US"/>
        </w:rPr>
        <w:t>Data</w:t>
      </w:r>
      <w:r w:rsidRPr="00495EE5">
        <w:rPr>
          <w:lang w:val="en-US"/>
        </w:rPr>
        <w:t xml:space="preserve"> </w:t>
      </w:r>
      <w:r w:rsidRPr="007E1D56">
        <w:rPr>
          <w:lang w:val="en-US"/>
        </w:rPr>
        <w:t>architecture</w:t>
      </w:r>
      <w:r w:rsidRPr="00495EE5">
        <w:rPr>
          <w:lang w:val="en-US"/>
        </w:rPr>
        <w:t xml:space="preserve"> </w:t>
      </w:r>
      <w:r w:rsidRPr="007E1D56">
        <w:rPr>
          <w:lang w:val="en-US"/>
        </w:rPr>
        <w:t>overview</w:t>
      </w:r>
    </w:p>
    <w:p w14:paraId="718B46C7" w14:textId="4823991C" w:rsidR="007E1D56" w:rsidRPr="00E42719" w:rsidRDefault="007E1D56" w:rsidP="007E1D56">
      <w:pPr>
        <w:spacing w:line="240" w:lineRule="auto"/>
        <w:rPr>
          <w:lang w:val="ru-RU"/>
        </w:rPr>
      </w:pPr>
      <w:r w:rsidRPr="007E1D56">
        <w:rPr>
          <w:lang w:val="ru-RU"/>
        </w:rPr>
        <w:t xml:space="preserve">Первый слайд </w:t>
      </w:r>
      <w:r w:rsidRPr="007E1D56">
        <w:rPr>
          <w:lang w:val="en-US"/>
        </w:rPr>
        <w:t>Act</w:t>
      </w:r>
      <w:r w:rsidRPr="007E1D56">
        <w:rPr>
          <w:lang w:val="ru-RU"/>
        </w:rPr>
        <w:t xml:space="preserve"> 2 должен быть максимально простой:</w:t>
      </w:r>
    </w:p>
    <w:p w14:paraId="0691C918" w14:textId="18B5B120" w:rsidR="007E1D56" w:rsidRPr="007E1D56" w:rsidRDefault="007E1D56" w:rsidP="007E1D56">
      <w:pPr>
        <w:spacing w:line="240" w:lineRule="auto"/>
        <w:rPr>
          <w:lang w:val="en-US"/>
        </w:rPr>
      </w:pPr>
      <w:r w:rsidRPr="007E1D56">
        <w:rPr>
          <w:lang w:val="en-US"/>
        </w:rPr>
        <w:t>Three empirical blocks:</w:t>
      </w:r>
    </w:p>
    <w:p w14:paraId="21DC4E20" w14:textId="77777777" w:rsidR="007E1D56" w:rsidRPr="007E1D56" w:rsidRDefault="007E1D56" w:rsidP="007E1D56">
      <w:pPr>
        <w:pStyle w:val="ListParagraph"/>
        <w:numPr>
          <w:ilvl w:val="0"/>
          <w:numId w:val="11"/>
        </w:numPr>
        <w:spacing w:line="240" w:lineRule="auto"/>
        <w:rPr>
          <w:lang w:val="en-US"/>
        </w:rPr>
      </w:pPr>
      <w:r w:rsidRPr="007E1D56">
        <w:rPr>
          <w:lang w:val="en-US"/>
        </w:rPr>
        <w:t>German news corpus</w:t>
      </w:r>
    </w:p>
    <w:p w14:paraId="1BADE224" w14:textId="77777777" w:rsidR="007E1D56" w:rsidRPr="007E1D56" w:rsidRDefault="007E1D56" w:rsidP="007E1D56">
      <w:pPr>
        <w:pStyle w:val="ListParagraph"/>
        <w:numPr>
          <w:ilvl w:val="0"/>
          <w:numId w:val="11"/>
        </w:numPr>
        <w:spacing w:line="240" w:lineRule="auto"/>
        <w:rPr>
          <w:lang w:val="en-US"/>
        </w:rPr>
      </w:pPr>
      <w:r w:rsidRPr="007E1D56">
        <w:rPr>
          <w:lang w:val="en-US"/>
        </w:rPr>
        <w:t>AfD polling panel</w:t>
      </w:r>
    </w:p>
    <w:p w14:paraId="5BE70943" w14:textId="0D58C5F6" w:rsidR="007E1D56" w:rsidRPr="007E1D56" w:rsidRDefault="007E1D56" w:rsidP="007E1D56">
      <w:pPr>
        <w:pStyle w:val="ListParagraph"/>
        <w:numPr>
          <w:ilvl w:val="0"/>
          <w:numId w:val="11"/>
        </w:numPr>
        <w:spacing w:line="240" w:lineRule="auto"/>
        <w:rPr>
          <w:lang w:val="en-US"/>
        </w:rPr>
      </w:pPr>
      <w:r w:rsidRPr="007E1D56">
        <w:rPr>
          <w:lang w:val="en-US"/>
        </w:rPr>
        <w:t>Shock/event-window framework</w:t>
      </w:r>
    </w:p>
    <w:p w14:paraId="4B920100" w14:textId="21AF1DB9" w:rsidR="007E1D56" w:rsidRPr="00E42719" w:rsidRDefault="007E1D56" w:rsidP="007E1D56">
      <w:pPr>
        <w:spacing w:line="240" w:lineRule="auto"/>
        <w:rPr>
          <w:lang w:val="ru-RU"/>
        </w:rPr>
      </w:pPr>
      <w:r w:rsidRPr="007E1D56">
        <w:rPr>
          <w:lang w:val="ru-RU"/>
        </w:rPr>
        <w:t xml:space="preserve">Здесь можно использовать </w:t>
      </w:r>
      <w:r w:rsidRPr="007E1D56">
        <w:rPr>
          <w:lang w:val="en-US"/>
        </w:rPr>
        <w:t>Table</w:t>
      </w:r>
      <w:r w:rsidRPr="007E1D56">
        <w:rPr>
          <w:lang w:val="ru-RU"/>
        </w:rPr>
        <w:t xml:space="preserve"> 1 из </w:t>
      </w:r>
      <w:r w:rsidRPr="007E1D56">
        <w:rPr>
          <w:lang w:val="en-US"/>
        </w:rPr>
        <w:t>thesis</w:t>
      </w:r>
      <w:r w:rsidRPr="007E1D56">
        <w:rPr>
          <w:lang w:val="ru-RU"/>
        </w:rPr>
        <w:t>:</w:t>
      </w:r>
    </w:p>
    <w:p w14:paraId="3B3D39B0" w14:textId="77777777" w:rsidR="007E1D56" w:rsidRPr="007E1D56" w:rsidRDefault="007E1D56" w:rsidP="007E1D56">
      <w:pPr>
        <w:pStyle w:val="ListParagraph"/>
        <w:numPr>
          <w:ilvl w:val="0"/>
          <w:numId w:val="10"/>
        </w:numPr>
        <w:spacing w:line="240" w:lineRule="auto"/>
        <w:rPr>
          <w:lang w:val="en-US"/>
        </w:rPr>
      </w:pPr>
      <w:r w:rsidRPr="007E1D56">
        <w:rPr>
          <w:lang w:val="en-US"/>
        </w:rPr>
        <w:t>media corpus: 2013-01 to 2025-12;</w:t>
      </w:r>
    </w:p>
    <w:p w14:paraId="36DAE2DD" w14:textId="77777777" w:rsidR="007E1D56" w:rsidRPr="007E1D56" w:rsidRDefault="007E1D56" w:rsidP="007E1D56">
      <w:pPr>
        <w:pStyle w:val="ListParagraph"/>
        <w:numPr>
          <w:ilvl w:val="0"/>
          <w:numId w:val="10"/>
        </w:numPr>
        <w:spacing w:line="240" w:lineRule="auto"/>
        <w:rPr>
          <w:lang w:val="en-US"/>
        </w:rPr>
      </w:pPr>
      <w:r w:rsidRPr="007E1D56">
        <w:rPr>
          <w:lang w:val="en-US"/>
        </w:rPr>
        <w:t>kept articles: 9,367;</w:t>
      </w:r>
    </w:p>
    <w:p w14:paraId="063E0E88" w14:textId="77777777" w:rsidR="007E1D56" w:rsidRPr="007E1D56" w:rsidRDefault="007E1D56" w:rsidP="007E1D56">
      <w:pPr>
        <w:pStyle w:val="ListParagraph"/>
        <w:numPr>
          <w:ilvl w:val="0"/>
          <w:numId w:val="10"/>
        </w:numPr>
        <w:spacing w:line="240" w:lineRule="auto"/>
        <w:rPr>
          <w:lang w:val="en-US"/>
        </w:rPr>
      </w:pPr>
      <w:r w:rsidRPr="007E1D56">
        <w:rPr>
          <w:lang w:val="en-US"/>
        </w:rPr>
        <w:t>polling panel: 2013-09 to 2025-12;</w:t>
      </w:r>
    </w:p>
    <w:p w14:paraId="15C02D82" w14:textId="77777777" w:rsidR="007E1D56" w:rsidRPr="007E1D56" w:rsidRDefault="007E1D56" w:rsidP="007E1D56">
      <w:pPr>
        <w:pStyle w:val="ListParagraph"/>
        <w:numPr>
          <w:ilvl w:val="0"/>
          <w:numId w:val="10"/>
        </w:numPr>
        <w:spacing w:line="240" w:lineRule="auto"/>
        <w:rPr>
          <w:lang w:val="en-US"/>
        </w:rPr>
      </w:pPr>
      <w:r w:rsidRPr="007E1D56">
        <w:rPr>
          <w:lang w:val="en-US"/>
        </w:rPr>
        <w:t>monthly observations: 148;</w:t>
      </w:r>
    </w:p>
    <w:p w14:paraId="18C5B08A" w14:textId="16086747" w:rsidR="00972A79" w:rsidRPr="00495EE5" w:rsidRDefault="007E1D56" w:rsidP="00972A79">
      <w:pPr>
        <w:pStyle w:val="ListParagraph"/>
        <w:numPr>
          <w:ilvl w:val="0"/>
          <w:numId w:val="10"/>
        </w:numPr>
        <w:spacing w:line="240" w:lineRule="auto"/>
        <w:rPr>
          <w:lang w:val="en-US"/>
        </w:rPr>
      </w:pPr>
      <w:r w:rsidRPr="007E1D56">
        <w:rPr>
          <w:lang w:val="en-US"/>
        </w:rPr>
        <w:t>shocks: 3.</w:t>
      </w:r>
    </w:p>
    <w:p w14:paraId="0F370AE1" w14:textId="13C6A9EC" w:rsidR="00972A79" w:rsidRPr="00E42719" w:rsidRDefault="0073157E" w:rsidP="00495EE5">
      <w:pPr>
        <w:spacing w:line="240" w:lineRule="auto"/>
        <w:rPr>
          <w:lang w:val="ru-RU"/>
        </w:rPr>
      </w:pPr>
      <w:r w:rsidRPr="008733D6">
        <w:rPr>
          <w:b/>
          <w:bCs/>
          <w:highlight w:val="cyan"/>
          <w:lang w:val="ru-RU"/>
        </w:rPr>
        <w:t>2</w:t>
      </w:r>
      <w:r w:rsidRPr="0073157E">
        <w:rPr>
          <w:lang w:val="ru-RU"/>
        </w:rPr>
        <w:t xml:space="preserve"> </w:t>
      </w:r>
      <w:r w:rsidR="00495EE5" w:rsidRPr="00495EE5">
        <w:rPr>
          <w:lang w:val="ru-RU"/>
        </w:rPr>
        <w:t xml:space="preserve">Main corpus vs shock corpora - </w:t>
      </w:r>
      <w:r w:rsidR="00972A79">
        <w:rPr>
          <w:lang w:val="ru-RU"/>
        </w:rPr>
        <w:t>Объяснить зачем мне главный корпус, если есть три корпуса для шоков. Как</w:t>
      </w:r>
      <w:r w:rsidR="00972A79" w:rsidRPr="00A01820">
        <w:rPr>
          <w:lang w:val="ru-RU"/>
        </w:rPr>
        <w:t xml:space="preserve"> </w:t>
      </w:r>
      <w:r w:rsidR="00972A79">
        <w:rPr>
          <w:lang w:val="ru-RU"/>
        </w:rPr>
        <w:t>они</w:t>
      </w:r>
      <w:r w:rsidR="00972A79" w:rsidRPr="00A01820">
        <w:rPr>
          <w:lang w:val="ru-RU"/>
        </w:rPr>
        <w:t xml:space="preserve"> </w:t>
      </w:r>
      <w:r w:rsidR="00972A79">
        <w:rPr>
          <w:lang w:val="ru-RU"/>
        </w:rPr>
        <w:t>взаимосвязаны</w:t>
      </w:r>
      <w:r w:rsidR="00972A79" w:rsidRPr="00A01820">
        <w:rPr>
          <w:lang w:val="ru-RU"/>
        </w:rPr>
        <w:t xml:space="preserve"> </w:t>
      </w:r>
      <w:r w:rsidR="00972A79">
        <w:rPr>
          <w:lang w:val="ru-RU"/>
        </w:rPr>
        <w:t>в</w:t>
      </w:r>
      <w:r w:rsidR="00972A79" w:rsidRPr="00A01820">
        <w:rPr>
          <w:lang w:val="ru-RU"/>
        </w:rPr>
        <w:t xml:space="preserve"> </w:t>
      </w:r>
      <w:r w:rsidR="00972A79">
        <w:rPr>
          <w:lang w:val="ru-RU"/>
        </w:rPr>
        <w:t>анализе</w:t>
      </w:r>
    </w:p>
    <w:p w14:paraId="75BB87DD" w14:textId="04849FC1" w:rsidR="00495EE5" w:rsidRPr="00E42719" w:rsidRDefault="00495EE5" w:rsidP="00495EE5">
      <w:pPr>
        <w:spacing w:line="240" w:lineRule="auto"/>
        <w:rPr>
          <w:lang w:val="ru-RU"/>
        </w:rPr>
      </w:pPr>
      <w:r w:rsidRPr="00495EE5">
        <w:rPr>
          <w:lang w:val="ru-RU"/>
        </w:rPr>
        <w:t>Объяснение должно быть таким:</w:t>
      </w:r>
    </w:p>
    <w:p w14:paraId="6F75EF91" w14:textId="01FCFF67" w:rsidR="00495EE5" w:rsidRPr="00E42719" w:rsidRDefault="00495EE5" w:rsidP="00495EE5">
      <w:pPr>
        <w:spacing w:line="240" w:lineRule="auto"/>
        <w:rPr>
          <w:lang w:val="ru-RU"/>
        </w:rPr>
      </w:pPr>
      <w:r w:rsidRPr="00495EE5">
        <w:rPr>
          <w:i/>
          <w:iCs/>
          <w:lang w:val="en-US"/>
        </w:rPr>
        <w:t>Main</w:t>
      </w:r>
      <w:r w:rsidRPr="00E42719">
        <w:rPr>
          <w:i/>
          <w:iCs/>
          <w:lang w:val="ru-RU"/>
        </w:rPr>
        <w:t xml:space="preserve"> </w:t>
      </w:r>
      <w:r w:rsidRPr="00495EE5">
        <w:rPr>
          <w:i/>
          <w:iCs/>
          <w:lang w:val="en-US"/>
        </w:rPr>
        <w:t>corpus</w:t>
      </w:r>
      <w:r w:rsidRPr="00E42719">
        <w:rPr>
          <w:i/>
          <w:iCs/>
          <w:lang w:val="ru-RU"/>
        </w:rPr>
        <w:t xml:space="preserve"> </w:t>
      </w:r>
      <w:r w:rsidRPr="00495EE5">
        <w:rPr>
          <w:i/>
          <w:iCs/>
          <w:lang w:val="en-US"/>
        </w:rPr>
        <w:t>answers</w:t>
      </w:r>
      <w:r w:rsidRPr="00E42719">
        <w:rPr>
          <w:i/>
          <w:iCs/>
          <w:lang w:val="ru-RU"/>
        </w:rPr>
        <w:t>:</w:t>
      </w:r>
      <w:r w:rsidRPr="00E42719">
        <w:rPr>
          <w:lang w:val="ru-RU"/>
        </w:rPr>
        <w:t xml:space="preserve"> </w:t>
      </w:r>
      <w:r w:rsidRPr="00495EE5">
        <w:rPr>
          <w:lang w:val="en-US"/>
        </w:rPr>
        <w:t>What</w:t>
      </w:r>
      <w:r w:rsidRPr="00E42719">
        <w:rPr>
          <w:lang w:val="ru-RU"/>
        </w:rPr>
        <w:t xml:space="preserve"> </w:t>
      </w:r>
      <w:r w:rsidRPr="00495EE5">
        <w:rPr>
          <w:lang w:val="en-US"/>
        </w:rPr>
        <w:t>is</w:t>
      </w:r>
      <w:r w:rsidRPr="00E42719">
        <w:rPr>
          <w:lang w:val="ru-RU"/>
        </w:rPr>
        <w:t xml:space="preserve"> </w:t>
      </w:r>
      <w:r w:rsidRPr="00495EE5">
        <w:rPr>
          <w:lang w:val="en-US"/>
        </w:rPr>
        <w:t>the</w:t>
      </w:r>
      <w:r w:rsidRPr="00E42719">
        <w:rPr>
          <w:lang w:val="ru-RU"/>
        </w:rPr>
        <w:t xml:space="preserve"> </w:t>
      </w:r>
      <w:r w:rsidRPr="00495EE5">
        <w:rPr>
          <w:lang w:val="en-US"/>
        </w:rPr>
        <w:t>broader</w:t>
      </w:r>
      <w:r w:rsidRPr="00E42719">
        <w:rPr>
          <w:lang w:val="ru-RU"/>
        </w:rPr>
        <w:t xml:space="preserve"> </w:t>
      </w:r>
      <w:r w:rsidRPr="00495EE5">
        <w:rPr>
          <w:lang w:val="en-US"/>
        </w:rPr>
        <w:t>media</w:t>
      </w:r>
      <w:r w:rsidRPr="00E42719">
        <w:rPr>
          <w:lang w:val="ru-RU"/>
        </w:rPr>
        <w:t xml:space="preserve"> </w:t>
      </w:r>
      <w:r w:rsidRPr="00495EE5">
        <w:rPr>
          <w:lang w:val="en-US"/>
        </w:rPr>
        <w:t>environment</w:t>
      </w:r>
      <w:r w:rsidRPr="00E42719">
        <w:rPr>
          <w:lang w:val="ru-RU"/>
        </w:rPr>
        <w:t xml:space="preserve"> </w:t>
      </w:r>
      <w:r w:rsidRPr="00495EE5">
        <w:rPr>
          <w:lang w:val="en-US"/>
        </w:rPr>
        <w:t>over</w:t>
      </w:r>
      <w:r w:rsidRPr="00E42719">
        <w:rPr>
          <w:lang w:val="ru-RU"/>
        </w:rPr>
        <w:t xml:space="preserve"> 2013–2025?</w:t>
      </w:r>
    </w:p>
    <w:p w14:paraId="66930F01" w14:textId="3B1B4B34" w:rsidR="00495EE5" w:rsidRPr="00495EE5" w:rsidRDefault="00495EE5" w:rsidP="00495EE5">
      <w:pPr>
        <w:spacing w:line="240" w:lineRule="auto"/>
        <w:rPr>
          <w:lang w:val="en-US"/>
        </w:rPr>
      </w:pPr>
      <w:r w:rsidRPr="00495EE5">
        <w:rPr>
          <w:i/>
          <w:iCs/>
          <w:lang w:val="en-US"/>
        </w:rPr>
        <w:t xml:space="preserve">Shock corpora / shock windows answer: </w:t>
      </w:r>
      <w:r w:rsidRPr="00495EE5">
        <w:rPr>
          <w:lang w:val="en-US"/>
        </w:rPr>
        <w:t>What happens around specific events?</w:t>
      </w:r>
    </w:p>
    <w:p w14:paraId="269E2E54" w14:textId="4A7C5BD0" w:rsidR="00495EE5" w:rsidRPr="00495EE5" w:rsidRDefault="00495EE5" w:rsidP="00495EE5">
      <w:pPr>
        <w:spacing w:line="240" w:lineRule="auto"/>
        <w:rPr>
          <w:lang w:val="en-US"/>
        </w:rPr>
      </w:pPr>
      <w:r w:rsidRPr="00495EE5">
        <w:rPr>
          <w:i/>
          <w:iCs/>
          <w:lang w:val="en-US"/>
        </w:rPr>
        <w:t xml:space="preserve">Polling panel answers: </w:t>
      </w:r>
      <w:r w:rsidRPr="00495EE5">
        <w:rPr>
          <w:lang w:val="en-US"/>
        </w:rPr>
        <w:t>How does AfD support move before and after these events?</w:t>
      </w:r>
    </w:p>
    <w:p w14:paraId="6A547ECF" w14:textId="1D64108E" w:rsidR="00495EE5" w:rsidRDefault="00495EE5" w:rsidP="00495EE5">
      <w:pPr>
        <w:spacing w:line="240" w:lineRule="auto"/>
        <w:rPr>
          <w:lang w:val="ru-RU"/>
        </w:rPr>
      </w:pPr>
      <w:r w:rsidRPr="00495EE5">
        <w:rPr>
          <w:b/>
          <w:bCs/>
          <w:lang w:val="ru-RU"/>
        </w:rPr>
        <w:t xml:space="preserve">Это один из самых важных </w:t>
      </w:r>
      <w:r w:rsidRPr="00495EE5">
        <w:rPr>
          <w:b/>
          <w:bCs/>
          <w:lang w:val="en-US"/>
        </w:rPr>
        <w:t>slides</w:t>
      </w:r>
      <w:r w:rsidRPr="00495EE5">
        <w:rPr>
          <w:b/>
          <w:bCs/>
          <w:lang w:val="ru-RU"/>
        </w:rPr>
        <w:t xml:space="preserve"> в </w:t>
      </w:r>
      <w:r w:rsidRPr="00495EE5">
        <w:rPr>
          <w:b/>
          <w:bCs/>
          <w:lang w:val="en-US"/>
        </w:rPr>
        <w:t>Act</w:t>
      </w:r>
      <w:r w:rsidRPr="00495EE5">
        <w:rPr>
          <w:b/>
          <w:bCs/>
          <w:lang w:val="ru-RU"/>
        </w:rPr>
        <w:t xml:space="preserve"> 2</w:t>
      </w:r>
      <w:r w:rsidRPr="00495EE5">
        <w:rPr>
          <w:lang w:val="ru-RU"/>
        </w:rPr>
        <w:t>, потому что иначе слушатель может спросить: зачем 9,367 статей, если анализ про три шока?</w:t>
      </w:r>
    </w:p>
    <w:p w14:paraId="30A8133E" w14:textId="5602F35F" w:rsidR="00495EE5" w:rsidRDefault="00495EE5" w:rsidP="00495EE5">
      <w:pPr>
        <w:spacing w:line="240" w:lineRule="auto"/>
        <w:rPr>
          <w:lang w:val="en-US"/>
        </w:rPr>
      </w:pPr>
      <w:r w:rsidRPr="008733D6">
        <w:rPr>
          <w:b/>
          <w:bCs/>
          <w:highlight w:val="cyan"/>
          <w:lang w:val="en-US"/>
        </w:rPr>
        <w:lastRenderedPageBreak/>
        <w:t>3</w:t>
      </w:r>
      <w:r w:rsidRPr="00495EE5">
        <w:rPr>
          <w:lang w:val="en-US"/>
        </w:rPr>
        <w:t xml:space="preserve"> Nexis and query logic</w:t>
      </w:r>
    </w:p>
    <w:p w14:paraId="57425305" w14:textId="4723C277" w:rsidR="00495EE5" w:rsidRPr="00495EE5" w:rsidRDefault="00495EE5" w:rsidP="00495EE5">
      <w:pPr>
        <w:pStyle w:val="ListParagraph"/>
        <w:numPr>
          <w:ilvl w:val="0"/>
          <w:numId w:val="12"/>
        </w:numPr>
        <w:spacing w:line="240" w:lineRule="auto"/>
        <w:rPr>
          <w:lang w:val="en-US"/>
        </w:rPr>
      </w:pPr>
      <w:r w:rsidRPr="00495EE5">
        <w:rPr>
          <w:lang w:val="en-US"/>
        </w:rPr>
        <w:t>AfD-relevant media environment = migration/asylum + security/public order + far-right/AfD + remigration/democracy-threat</w:t>
      </w:r>
    </w:p>
    <w:p w14:paraId="7AC224D0" w14:textId="6530DC1D" w:rsidR="00495EE5" w:rsidRDefault="00495EE5" w:rsidP="00495EE5">
      <w:pPr>
        <w:pStyle w:val="ListParagraph"/>
        <w:numPr>
          <w:ilvl w:val="0"/>
          <w:numId w:val="12"/>
        </w:numPr>
        <w:spacing w:line="240" w:lineRule="auto"/>
        <w:rPr>
          <w:lang w:val="en-US"/>
        </w:rPr>
      </w:pPr>
      <w:r w:rsidRPr="00495EE5">
        <w:rPr>
          <w:lang w:val="en-US"/>
        </w:rPr>
        <w:t>Euler OR Venn-style scheme</w:t>
      </w:r>
    </w:p>
    <w:p w14:paraId="3A7C05C4" w14:textId="2C6E9195" w:rsidR="00495EE5" w:rsidRDefault="00495EE5" w:rsidP="00495EE5">
      <w:pPr>
        <w:spacing w:line="240" w:lineRule="auto"/>
        <w:rPr>
          <w:lang w:val="en-US"/>
        </w:rPr>
      </w:pPr>
      <w:r w:rsidRPr="008733D6">
        <w:rPr>
          <w:b/>
          <w:bCs/>
          <w:highlight w:val="cyan"/>
          <w:lang w:val="en-US"/>
        </w:rPr>
        <w:t>4</w:t>
      </w:r>
      <w:r>
        <w:rPr>
          <w:lang w:val="en-US"/>
        </w:rPr>
        <w:t xml:space="preserve"> </w:t>
      </w:r>
      <w:r w:rsidRPr="00495EE5">
        <w:rPr>
          <w:lang w:val="en-US"/>
        </w:rPr>
        <w:t>Pipeline slide</w:t>
      </w:r>
    </w:p>
    <w:p w14:paraId="628E83A6" w14:textId="24D28541" w:rsidR="00495EE5" w:rsidRDefault="00495EE5" w:rsidP="00495EE5">
      <w:pPr>
        <w:pStyle w:val="ListParagraph"/>
        <w:numPr>
          <w:ilvl w:val="0"/>
          <w:numId w:val="13"/>
        </w:numPr>
        <w:spacing w:line="240" w:lineRule="auto"/>
        <w:rPr>
          <w:lang w:val="en-US"/>
        </w:rPr>
      </w:pPr>
      <w:r w:rsidRPr="00495EE5">
        <w:rPr>
          <w:lang w:val="ru-RU"/>
        </w:rPr>
        <w:t>Логика</w:t>
      </w:r>
      <w:r w:rsidRPr="00495EE5">
        <w:rPr>
          <w:lang w:val="en-US"/>
        </w:rPr>
        <w:t>: Nexis retrieval → cleaning/deduplication → monthly salience → text indicators → polling merge → event-window diagnostics</w:t>
      </w:r>
    </w:p>
    <w:p w14:paraId="1627A07E" w14:textId="4AC9514B" w:rsidR="00495EE5" w:rsidRDefault="00495EE5" w:rsidP="00495EE5">
      <w:pPr>
        <w:pStyle w:val="ListParagraph"/>
        <w:numPr>
          <w:ilvl w:val="0"/>
          <w:numId w:val="13"/>
        </w:numPr>
        <w:spacing w:line="240" w:lineRule="auto"/>
        <w:rPr>
          <w:lang w:val="en-US"/>
        </w:rPr>
      </w:pPr>
      <w:r w:rsidRPr="00495EE5">
        <w:rPr>
          <w:lang w:val="en-US"/>
        </w:rPr>
        <w:t>workflow figure</w:t>
      </w:r>
      <w:r w:rsidRPr="008733D6">
        <w:rPr>
          <w:lang w:val="en-US"/>
        </w:rPr>
        <w:t xml:space="preserve"> </w:t>
      </w:r>
      <w:r w:rsidR="008733D6" w:rsidRPr="008733D6">
        <w:rPr>
          <w:lang w:val="en-US"/>
        </w:rPr>
        <w:t>"C:\PythonProjects\AfD-project\docs\presentation\assets\figures\workflow figure.png"</w:t>
      </w:r>
    </w:p>
    <w:p w14:paraId="5017BAA5" w14:textId="4B7BFED2" w:rsidR="008733D6" w:rsidRDefault="008733D6" w:rsidP="008733D6">
      <w:pPr>
        <w:spacing w:line="240" w:lineRule="auto"/>
        <w:rPr>
          <w:lang w:val="en-US"/>
        </w:rPr>
      </w:pPr>
      <w:r w:rsidRPr="008733D6">
        <w:rPr>
          <w:b/>
          <w:bCs/>
          <w:highlight w:val="cyan"/>
          <w:lang w:val="en-US"/>
        </w:rPr>
        <w:t>5</w:t>
      </w:r>
      <w:r w:rsidRPr="008733D6">
        <w:rPr>
          <w:lang w:val="en-US"/>
        </w:rPr>
        <w:t xml:space="preserve"> Salience: what it measures</w:t>
      </w:r>
    </w:p>
    <w:p w14:paraId="260BFD74" w14:textId="435F592E" w:rsidR="008733D6" w:rsidRPr="008733D6" w:rsidRDefault="008733D6" w:rsidP="008733D6">
      <w:pPr>
        <w:pStyle w:val="ListParagraph"/>
        <w:numPr>
          <w:ilvl w:val="0"/>
          <w:numId w:val="14"/>
        </w:numPr>
        <w:spacing w:line="240" w:lineRule="auto"/>
        <w:rPr>
          <w:lang w:val="en-US"/>
        </w:rPr>
      </w:pPr>
      <w:r w:rsidRPr="008733D6">
        <w:rPr>
          <w:lang w:val="en-US"/>
        </w:rPr>
        <w:t>monthly_nexis_total_results_over_time_report.png</w:t>
      </w:r>
    </w:p>
    <w:p w14:paraId="2BA34DCD" w14:textId="11660481" w:rsidR="008733D6" w:rsidRPr="008733D6" w:rsidRDefault="008733D6" w:rsidP="008733D6">
      <w:pPr>
        <w:pStyle w:val="ListParagraph"/>
        <w:numPr>
          <w:ilvl w:val="0"/>
          <w:numId w:val="14"/>
        </w:numPr>
        <w:spacing w:line="240" w:lineRule="auto"/>
        <w:rPr>
          <w:lang w:val="en-US"/>
        </w:rPr>
      </w:pPr>
      <w:r w:rsidRPr="008733D6">
        <w:rPr>
          <w:lang w:val="en-US"/>
        </w:rPr>
        <w:t>Главный takeaway: Salience measures how much relevant coverage exists in a month, but coverage volume alone does not explain the political pattern.</w:t>
      </w:r>
    </w:p>
    <w:p w14:paraId="5EF7090E" w14:textId="77777777" w:rsidR="008733D6" w:rsidRPr="008733D6" w:rsidRDefault="008733D6" w:rsidP="008733D6">
      <w:pPr>
        <w:pStyle w:val="ListParagraph"/>
        <w:numPr>
          <w:ilvl w:val="0"/>
          <w:numId w:val="14"/>
        </w:numPr>
        <w:spacing w:line="240" w:lineRule="auto"/>
        <w:rPr>
          <w:lang w:val="en-US"/>
        </w:rPr>
      </w:pPr>
      <w:r w:rsidRPr="008733D6">
        <w:rPr>
          <w:lang w:val="en-US"/>
        </w:rPr>
        <w:t xml:space="preserve">Важно сказать: </w:t>
      </w:r>
    </w:p>
    <w:p w14:paraId="0D7F29D9" w14:textId="68CB6BE4" w:rsidR="008733D6" w:rsidRPr="008733D6" w:rsidRDefault="008733D6" w:rsidP="008733D6">
      <w:pPr>
        <w:pStyle w:val="ListParagraph"/>
        <w:numPr>
          <w:ilvl w:val="1"/>
          <w:numId w:val="14"/>
        </w:numPr>
        <w:spacing w:line="240" w:lineRule="auto"/>
        <w:rPr>
          <w:lang w:val="en-US"/>
        </w:rPr>
      </w:pPr>
      <w:r w:rsidRPr="008733D6">
        <w:rPr>
          <w:lang w:val="en-US"/>
        </w:rPr>
        <w:t>salience = Nexis total results;</w:t>
      </w:r>
    </w:p>
    <w:p w14:paraId="6275106B" w14:textId="77777777" w:rsidR="008733D6" w:rsidRPr="008733D6" w:rsidRDefault="008733D6" w:rsidP="008733D6">
      <w:pPr>
        <w:pStyle w:val="ListParagraph"/>
        <w:numPr>
          <w:ilvl w:val="1"/>
          <w:numId w:val="14"/>
        </w:numPr>
        <w:spacing w:line="240" w:lineRule="auto"/>
        <w:rPr>
          <w:lang w:val="en-US"/>
        </w:rPr>
      </w:pPr>
      <w:r w:rsidRPr="008733D6">
        <w:rPr>
          <w:lang w:val="en-US"/>
        </w:rPr>
        <w:t>not downloaded article count;</w:t>
      </w:r>
    </w:p>
    <w:p w14:paraId="37151AE8" w14:textId="77777777" w:rsidR="008733D6" w:rsidRPr="008733D6" w:rsidRDefault="008733D6" w:rsidP="008733D6">
      <w:pPr>
        <w:pStyle w:val="ListParagraph"/>
        <w:numPr>
          <w:ilvl w:val="1"/>
          <w:numId w:val="14"/>
        </w:numPr>
        <w:spacing w:line="240" w:lineRule="auto"/>
        <w:rPr>
          <w:lang w:val="en-US"/>
        </w:rPr>
      </w:pPr>
      <w:r w:rsidRPr="008733D6">
        <w:rPr>
          <w:lang w:val="en-US"/>
        </w:rPr>
        <w:t xml:space="preserve">kept articles are used for text indicators. </w:t>
      </w:r>
    </w:p>
    <w:p w14:paraId="46252BFA" w14:textId="21E628A4" w:rsidR="008733D6" w:rsidRDefault="008733D6" w:rsidP="008733D6">
      <w:pPr>
        <w:spacing w:line="240" w:lineRule="auto"/>
        <w:rPr>
          <w:lang w:val="en-US"/>
        </w:rPr>
      </w:pPr>
      <w:r w:rsidRPr="008733D6">
        <w:rPr>
          <w:b/>
          <w:bCs/>
          <w:highlight w:val="cyan"/>
          <w:lang w:val="en-US"/>
        </w:rPr>
        <w:t>6</w:t>
      </w:r>
      <w:r w:rsidRPr="008733D6">
        <w:rPr>
          <w:lang w:val="en-US"/>
        </w:rPr>
        <w:t xml:space="preserve"> Text-based indicators: what they measure</w:t>
      </w:r>
    </w:p>
    <w:p w14:paraId="616F7D1C" w14:textId="03F72026" w:rsidR="008733D6" w:rsidRDefault="008733D6" w:rsidP="008733D6">
      <w:pPr>
        <w:pStyle w:val="ListParagraph"/>
        <w:numPr>
          <w:ilvl w:val="0"/>
          <w:numId w:val="15"/>
        </w:numPr>
        <w:spacing w:line="240" w:lineRule="auto"/>
        <w:rPr>
          <w:lang w:val="en-US"/>
        </w:rPr>
      </w:pPr>
      <w:r w:rsidRPr="008733D6">
        <w:rPr>
          <w:lang w:val="en-US"/>
        </w:rPr>
        <w:t>Слайд должен объяснять: I count issue-related terms in articles, normalize them per 1,000 words, and aggregate them monthly.</w:t>
      </w:r>
    </w:p>
    <w:p w14:paraId="15A2333E" w14:textId="4719B07B" w:rsidR="008733D6" w:rsidRPr="008733D6" w:rsidRDefault="008733D6" w:rsidP="008733D6">
      <w:pPr>
        <w:pStyle w:val="ListParagraph"/>
        <w:numPr>
          <w:ilvl w:val="0"/>
          <w:numId w:val="15"/>
        </w:numPr>
        <w:spacing w:line="240" w:lineRule="auto"/>
        <w:rPr>
          <w:lang w:val="en-US"/>
        </w:rPr>
      </w:pPr>
      <w:r w:rsidRPr="008733D6">
        <w:rPr>
          <w:lang w:val="en-US"/>
        </w:rPr>
        <w:t>Indicators:</w:t>
      </w:r>
    </w:p>
    <w:p w14:paraId="0A947E56" w14:textId="77777777" w:rsidR="008733D6" w:rsidRPr="008733D6" w:rsidRDefault="008733D6" w:rsidP="008733D6">
      <w:pPr>
        <w:pStyle w:val="ListParagraph"/>
        <w:numPr>
          <w:ilvl w:val="1"/>
          <w:numId w:val="15"/>
        </w:numPr>
        <w:spacing w:line="240" w:lineRule="auto"/>
        <w:rPr>
          <w:lang w:val="en-US"/>
        </w:rPr>
      </w:pPr>
      <w:r w:rsidRPr="008733D6">
        <w:rPr>
          <w:lang w:val="en-US"/>
        </w:rPr>
        <w:t>migration;</w:t>
      </w:r>
    </w:p>
    <w:p w14:paraId="7DBF4E2E" w14:textId="77777777" w:rsidR="008733D6" w:rsidRPr="008733D6" w:rsidRDefault="008733D6" w:rsidP="008733D6">
      <w:pPr>
        <w:pStyle w:val="ListParagraph"/>
        <w:numPr>
          <w:ilvl w:val="1"/>
          <w:numId w:val="15"/>
        </w:numPr>
        <w:spacing w:line="240" w:lineRule="auto"/>
        <w:rPr>
          <w:lang w:val="en-US"/>
        </w:rPr>
      </w:pPr>
      <w:r w:rsidRPr="008733D6">
        <w:rPr>
          <w:lang w:val="en-US"/>
        </w:rPr>
        <w:t>security/public-order;</w:t>
      </w:r>
    </w:p>
    <w:p w14:paraId="2F27299B" w14:textId="77777777" w:rsidR="008733D6" w:rsidRPr="008733D6" w:rsidRDefault="008733D6" w:rsidP="008733D6">
      <w:pPr>
        <w:pStyle w:val="ListParagraph"/>
        <w:numPr>
          <w:ilvl w:val="1"/>
          <w:numId w:val="15"/>
        </w:numPr>
        <w:spacing w:line="240" w:lineRule="auto"/>
        <w:rPr>
          <w:lang w:val="en-US"/>
        </w:rPr>
      </w:pPr>
      <w:r w:rsidRPr="008733D6">
        <w:rPr>
          <w:lang w:val="en-US"/>
        </w:rPr>
        <w:t>AfD/far-right;</w:t>
      </w:r>
    </w:p>
    <w:p w14:paraId="0C73F28F" w14:textId="77777777" w:rsidR="008733D6" w:rsidRPr="008733D6" w:rsidRDefault="008733D6" w:rsidP="008733D6">
      <w:pPr>
        <w:pStyle w:val="ListParagraph"/>
        <w:numPr>
          <w:ilvl w:val="1"/>
          <w:numId w:val="15"/>
        </w:numPr>
        <w:spacing w:line="240" w:lineRule="auto"/>
        <w:rPr>
          <w:lang w:val="en-US"/>
        </w:rPr>
      </w:pPr>
      <w:r w:rsidRPr="008733D6">
        <w:rPr>
          <w:lang w:val="en-US"/>
        </w:rPr>
        <w:t>remigration/democracy-threat;</w:t>
      </w:r>
    </w:p>
    <w:p w14:paraId="572D03DB" w14:textId="77777777" w:rsidR="008733D6" w:rsidRPr="008733D6" w:rsidRDefault="008733D6" w:rsidP="008733D6">
      <w:pPr>
        <w:pStyle w:val="ListParagraph"/>
        <w:numPr>
          <w:ilvl w:val="1"/>
          <w:numId w:val="15"/>
        </w:numPr>
        <w:spacing w:line="240" w:lineRule="auto"/>
        <w:rPr>
          <w:lang w:val="en-US"/>
        </w:rPr>
      </w:pPr>
      <w:r w:rsidRPr="008733D6">
        <w:rPr>
          <w:lang w:val="en-US"/>
        </w:rPr>
        <w:t>negative/threat;</w:t>
      </w:r>
    </w:p>
    <w:p w14:paraId="2F2D3780" w14:textId="3F942724" w:rsidR="008733D6" w:rsidRPr="008733D6" w:rsidRDefault="008733D6" w:rsidP="008733D6">
      <w:pPr>
        <w:pStyle w:val="ListParagraph"/>
        <w:numPr>
          <w:ilvl w:val="1"/>
          <w:numId w:val="15"/>
        </w:numPr>
        <w:spacing w:line="240" w:lineRule="auto"/>
        <w:rPr>
          <w:lang w:val="en-US"/>
        </w:rPr>
      </w:pPr>
      <w:r w:rsidRPr="008733D6">
        <w:rPr>
          <w:lang w:val="en-US"/>
        </w:rPr>
        <w:t>supplementary tone proxy.</w:t>
      </w:r>
    </w:p>
    <w:p w14:paraId="04EB63D3" w14:textId="74B6F83F" w:rsidR="008733D6" w:rsidRPr="008733D6" w:rsidRDefault="008733D6" w:rsidP="008733D6">
      <w:pPr>
        <w:spacing w:line="240" w:lineRule="auto"/>
        <w:rPr>
          <w:lang w:val="ru-RU"/>
        </w:rPr>
      </w:pPr>
      <w:r w:rsidRPr="008733D6">
        <w:rPr>
          <w:lang w:val="ru-RU"/>
        </w:rPr>
        <w:t xml:space="preserve">Тут можно вставить маленькую формулу </w:t>
      </w:r>
      <w:r w:rsidRPr="008733D6">
        <w:rPr>
          <w:lang w:val="en-US"/>
        </w:rPr>
        <w:t>terms</w:t>
      </w:r>
      <w:r w:rsidRPr="008733D6">
        <w:rPr>
          <w:lang w:val="ru-RU"/>
        </w:rPr>
        <w:t xml:space="preserve"> </w:t>
      </w:r>
      <w:r w:rsidRPr="008733D6">
        <w:rPr>
          <w:lang w:val="en-US"/>
        </w:rPr>
        <w:t>per</w:t>
      </w:r>
      <w:r w:rsidRPr="008733D6">
        <w:rPr>
          <w:lang w:val="ru-RU"/>
        </w:rPr>
        <w:t xml:space="preserve"> 1,000 </w:t>
      </w:r>
      <w:r w:rsidRPr="008733D6">
        <w:rPr>
          <w:lang w:val="en-US"/>
        </w:rPr>
        <w:t>words</w:t>
      </w:r>
      <w:r w:rsidRPr="008733D6">
        <w:rPr>
          <w:lang w:val="ru-RU"/>
        </w:rPr>
        <w:t>, но не перегружать.</w:t>
      </w:r>
    </w:p>
    <w:p w14:paraId="45041F3A" w14:textId="254BC1DE" w:rsidR="008733D6" w:rsidRPr="004A22D1" w:rsidRDefault="004A22D1" w:rsidP="008733D6">
      <w:pPr>
        <w:spacing w:line="240" w:lineRule="auto"/>
        <w:rPr>
          <w:lang w:val="en-US"/>
        </w:rPr>
      </w:pPr>
      <w:r w:rsidRPr="004A22D1">
        <w:rPr>
          <w:highlight w:val="cyan"/>
          <w:lang w:val="en-US"/>
        </w:rPr>
        <w:t>7</w:t>
      </w:r>
      <w:r>
        <w:rPr>
          <w:lang w:val="en-US"/>
        </w:rPr>
        <w:t xml:space="preserve"> </w:t>
      </w:r>
      <w:r w:rsidRPr="004A22D1">
        <w:rPr>
          <w:lang w:val="en-US"/>
        </w:rPr>
        <w:t>Event-window logic: ±3 and ±6 months</w:t>
      </w:r>
    </w:p>
    <w:p w14:paraId="5818174E" w14:textId="77777777" w:rsidR="008733D6" w:rsidRDefault="008733D6" w:rsidP="008733D6">
      <w:pPr>
        <w:spacing w:line="240" w:lineRule="auto"/>
        <w:rPr>
          <w:lang w:val="en-US"/>
        </w:rPr>
      </w:pPr>
      <w:r w:rsidRPr="004A22D1">
        <w:rPr>
          <w:highlight w:val="cyan"/>
          <w:lang w:val="en-US"/>
        </w:rPr>
        <w:t>8</w:t>
      </w:r>
      <w:r w:rsidR="0073157E" w:rsidRPr="0073157E">
        <w:rPr>
          <w:lang w:val="en-US"/>
        </w:rPr>
        <w:t xml:space="preserve"> </w:t>
      </w:r>
      <w:r w:rsidRPr="008733D6">
        <w:rPr>
          <w:lang w:val="en-US"/>
        </w:rPr>
        <w:t>Bridge to Act 3</w:t>
      </w:r>
    </w:p>
    <w:p w14:paraId="28FAEFA0" w14:textId="2A67B434" w:rsidR="0073157E" w:rsidRPr="00E42719" w:rsidRDefault="00E42719" w:rsidP="00E42719">
      <w:pPr>
        <w:pStyle w:val="ListParagraph"/>
        <w:numPr>
          <w:ilvl w:val="0"/>
          <w:numId w:val="17"/>
        </w:numPr>
        <w:rPr>
          <w:lang w:val="ru-RU"/>
        </w:rPr>
      </w:pPr>
      <w:r w:rsidRPr="00E42719">
        <w:rPr>
          <w:lang w:val="en-US"/>
        </w:rPr>
        <w:t>Descriptive</w:t>
      </w:r>
      <w:r w:rsidRPr="00E42719">
        <w:rPr>
          <w:lang w:val="ru-RU"/>
        </w:rPr>
        <w:t xml:space="preserve"> </w:t>
      </w:r>
      <w:r w:rsidRPr="00E42719">
        <w:rPr>
          <w:lang w:val="en-US"/>
        </w:rPr>
        <w:t>Co</w:t>
      </w:r>
      <w:r w:rsidRPr="00E42719">
        <w:rPr>
          <w:lang w:val="ru-RU"/>
        </w:rPr>
        <w:t>-</w:t>
      </w:r>
      <w:r w:rsidRPr="00E42719">
        <w:rPr>
          <w:lang w:val="en-US"/>
        </w:rPr>
        <w:t>Movement</w:t>
      </w:r>
      <w:r w:rsidRPr="00E42719">
        <w:rPr>
          <w:lang w:val="ru-RU"/>
        </w:rPr>
        <w:t xml:space="preserve"> (</w:t>
      </w:r>
      <w:r w:rsidRPr="00E42719">
        <w:rPr>
          <w:lang w:val="en-US"/>
        </w:rPr>
        <w:t>Standardized</w:t>
      </w:r>
      <w:r w:rsidRPr="00E42719">
        <w:rPr>
          <w:lang w:val="ru-RU"/>
        </w:rPr>
        <w:t xml:space="preserve">) может быть хорошим </w:t>
      </w:r>
      <w:r w:rsidRPr="00E42719">
        <w:rPr>
          <w:lang w:val="en-US"/>
        </w:rPr>
        <w:t>bridge</w:t>
      </w:r>
      <w:r w:rsidRPr="00E42719">
        <w:rPr>
          <w:lang w:val="ru-RU"/>
        </w:rPr>
        <w:t xml:space="preserve"> </w:t>
      </w:r>
      <w:r w:rsidRPr="00E42719">
        <w:rPr>
          <w:lang w:val="en-US"/>
        </w:rPr>
        <w:t>graph</w:t>
      </w:r>
      <w:r w:rsidRPr="00E42719">
        <w:rPr>
          <w:lang w:val="ru-RU"/>
        </w:rPr>
        <w:t xml:space="preserve">, но только если он не перегружен. Если там слишком много линий, лучше сделать </w:t>
      </w:r>
      <w:r w:rsidRPr="00E42719">
        <w:rPr>
          <w:lang w:val="en-US"/>
        </w:rPr>
        <w:t>simplified</w:t>
      </w:r>
      <w:r w:rsidRPr="00E42719">
        <w:rPr>
          <w:lang w:val="ru-RU"/>
        </w:rPr>
        <w:t xml:space="preserve"> </w:t>
      </w:r>
      <w:r w:rsidRPr="00E42719">
        <w:rPr>
          <w:lang w:val="en-US"/>
        </w:rPr>
        <w:t>version</w:t>
      </w:r>
      <w:r w:rsidRPr="00E42719">
        <w:rPr>
          <w:lang w:val="ru-RU"/>
        </w:rPr>
        <w:t xml:space="preserve"> или использовать </w:t>
      </w:r>
      <w:r w:rsidRPr="00E42719">
        <w:rPr>
          <w:lang w:val="en-US"/>
        </w:rPr>
        <w:t>timeline</w:t>
      </w:r>
      <w:r w:rsidRPr="00E42719">
        <w:rPr>
          <w:lang w:val="ru-RU"/>
        </w:rPr>
        <w:t xml:space="preserve"> + </w:t>
      </w:r>
      <w:r w:rsidRPr="00E42719">
        <w:rPr>
          <w:lang w:val="en-US"/>
        </w:rPr>
        <w:t>short</w:t>
      </w:r>
      <w:r w:rsidRPr="00E42719">
        <w:rPr>
          <w:lang w:val="ru-RU"/>
        </w:rPr>
        <w:t xml:space="preserve"> </w:t>
      </w:r>
      <w:r w:rsidRPr="00E42719">
        <w:rPr>
          <w:lang w:val="en-US"/>
        </w:rPr>
        <w:t>transition</w:t>
      </w:r>
      <w:r w:rsidRPr="00E42719">
        <w:rPr>
          <w:lang w:val="ru-RU"/>
        </w:rPr>
        <w:t xml:space="preserve"> </w:t>
      </w:r>
      <w:r w:rsidRPr="00E42719">
        <w:rPr>
          <w:lang w:val="en-US"/>
        </w:rPr>
        <w:t>sentence</w:t>
      </w:r>
      <w:r w:rsidRPr="00E42719">
        <w:rPr>
          <w:lang w:val="ru-RU"/>
        </w:rPr>
        <w:t>.</w:t>
      </w:r>
    </w:p>
    <w:p w14:paraId="29733E0E" w14:textId="764C306E" w:rsidR="00E42719" w:rsidRPr="00E42719" w:rsidRDefault="00E42719" w:rsidP="00E42719">
      <w:pPr>
        <w:pStyle w:val="ListParagraph"/>
        <w:numPr>
          <w:ilvl w:val="0"/>
          <w:numId w:val="17"/>
        </w:numPr>
        <w:rPr>
          <w:lang w:val="en-US"/>
        </w:rPr>
      </w:pPr>
      <w:r w:rsidRPr="00E42719">
        <w:rPr>
          <w:lang w:val="en-US"/>
        </w:rPr>
        <w:t xml:space="preserve">Bridge </w:t>
      </w:r>
      <w:r w:rsidRPr="00E42719">
        <w:rPr>
          <w:lang w:val="ru-RU"/>
        </w:rPr>
        <w:t>должен</w:t>
      </w:r>
      <w:r w:rsidRPr="00E42719">
        <w:rPr>
          <w:lang w:val="en-US"/>
        </w:rPr>
        <w:t xml:space="preserve"> </w:t>
      </w:r>
      <w:r w:rsidRPr="00E42719">
        <w:rPr>
          <w:lang w:val="ru-RU"/>
        </w:rPr>
        <w:t>сказать</w:t>
      </w:r>
      <w:r w:rsidRPr="00E42719">
        <w:rPr>
          <w:lang w:val="en-US"/>
        </w:rPr>
        <w:t>:</w:t>
      </w:r>
      <w:r w:rsidRPr="00E42719">
        <w:rPr>
          <w:lang w:val="en-US"/>
        </w:rPr>
        <w:t xml:space="preserve"> </w:t>
      </w:r>
      <w:r w:rsidRPr="00E42719">
        <w:rPr>
          <w:lang w:val="en-US"/>
        </w:rPr>
        <w:t>Now that salience, framing indicators, and polling are in one monthly panel, we can compare what happens around the three shocks.</w:t>
      </w:r>
    </w:p>
    <w:p w14:paraId="081141B0" w14:textId="77777777" w:rsidR="00E42719" w:rsidRPr="00E42719" w:rsidRDefault="00E42719" w:rsidP="00DA3F67">
      <w:pPr>
        <w:rPr>
          <w:lang w:val="en-US"/>
        </w:rPr>
      </w:pPr>
    </w:p>
    <w:p w14:paraId="59B78100" w14:textId="77777777" w:rsidR="00E42719" w:rsidRPr="00E42719" w:rsidRDefault="00E42719" w:rsidP="00DA3F67">
      <w:pPr>
        <w:rPr>
          <w:lang w:val="en-US"/>
        </w:rPr>
      </w:pPr>
    </w:p>
    <w:p w14:paraId="3D8B8ADF" w14:textId="55FF6575" w:rsidR="007E1D56" w:rsidRPr="007E1D56" w:rsidRDefault="007E1D56" w:rsidP="00DA3F67">
      <w:pPr>
        <w:rPr>
          <w:sz w:val="36"/>
          <w:szCs w:val="36"/>
          <w:lang w:val="ru-RU"/>
        </w:rPr>
      </w:pPr>
      <w:r w:rsidRPr="007E1D56">
        <w:rPr>
          <w:sz w:val="36"/>
          <w:szCs w:val="36"/>
          <w:lang w:val="ru-RU"/>
        </w:rPr>
        <w:lastRenderedPageBreak/>
        <w:t>Appendix:</w:t>
      </w:r>
    </w:p>
    <w:p w14:paraId="67CC515C" w14:textId="043C564D" w:rsidR="007E1D56" w:rsidRPr="00E42719" w:rsidRDefault="007E1D56" w:rsidP="00DA3F67">
      <w:pPr>
        <w:rPr>
          <w:lang w:val="ru-RU"/>
        </w:rPr>
      </w:pPr>
      <w:r w:rsidRPr="00E42719">
        <w:rPr>
          <w:lang w:val="ru-RU"/>
        </w:rPr>
        <w:t xml:space="preserve">1 </w:t>
      </w:r>
      <w:r w:rsidRPr="007E1D56">
        <w:rPr>
          <w:lang w:val="en-US"/>
        </w:rPr>
        <w:t>Query</w:t>
      </w:r>
      <w:r w:rsidRPr="00E42719">
        <w:rPr>
          <w:lang w:val="ru-RU"/>
        </w:rPr>
        <w:t xml:space="preserve"> </w:t>
      </w:r>
      <w:r w:rsidRPr="007E1D56">
        <w:rPr>
          <w:lang w:val="en-US"/>
        </w:rPr>
        <w:t>for</w:t>
      </w:r>
      <w:r w:rsidRPr="00E42719">
        <w:rPr>
          <w:lang w:val="ru-RU"/>
        </w:rPr>
        <w:t xml:space="preserve"> </w:t>
      </w:r>
      <w:r w:rsidRPr="007E1D56">
        <w:rPr>
          <w:lang w:val="en-US"/>
        </w:rPr>
        <w:t>each</w:t>
      </w:r>
      <w:r w:rsidRPr="00E42719">
        <w:rPr>
          <w:lang w:val="ru-RU"/>
        </w:rPr>
        <w:t xml:space="preserve"> </w:t>
      </w:r>
      <w:r w:rsidRPr="007E1D56">
        <w:rPr>
          <w:lang w:val="en-US"/>
        </w:rPr>
        <w:t>shock</w:t>
      </w:r>
      <w:r w:rsidR="00495EE5" w:rsidRPr="00E42719">
        <w:rPr>
          <w:lang w:val="ru-RU"/>
        </w:rPr>
        <w:t xml:space="preserve"> (</w:t>
      </w:r>
      <w:r w:rsidR="00495EE5">
        <w:rPr>
          <w:lang w:val="ru-RU"/>
        </w:rPr>
        <w:t>мб</w:t>
      </w:r>
      <w:r w:rsidR="00495EE5" w:rsidRPr="00E42719">
        <w:rPr>
          <w:lang w:val="ru-RU"/>
        </w:rPr>
        <w:t xml:space="preserve"> </w:t>
      </w:r>
      <w:r w:rsidR="00495EE5">
        <w:rPr>
          <w:lang w:val="ru-RU"/>
        </w:rPr>
        <w:t>круги</w:t>
      </w:r>
      <w:r w:rsidR="00495EE5" w:rsidRPr="00E42719">
        <w:rPr>
          <w:lang w:val="ru-RU"/>
        </w:rPr>
        <w:t xml:space="preserve"> </w:t>
      </w:r>
      <w:r w:rsidR="00495EE5">
        <w:rPr>
          <w:lang w:val="ru-RU"/>
        </w:rPr>
        <w:t>эйлера</w:t>
      </w:r>
      <w:r w:rsidR="00495EE5" w:rsidRPr="00E42719">
        <w:rPr>
          <w:lang w:val="ru-RU"/>
        </w:rPr>
        <w:t>)</w:t>
      </w:r>
    </w:p>
    <w:p w14:paraId="24B3DFD2" w14:textId="71069AD7" w:rsidR="007E1D56" w:rsidRPr="00E42719" w:rsidRDefault="007E1D56" w:rsidP="00DA3F67">
      <w:pPr>
        <w:rPr>
          <w:lang w:val="en-US"/>
        </w:rPr>
      </w:pPr>
      <w:r>
        <w:rPr>
          <w:lang w:val="en-US"/>
        </w:rPr>
        <w:t xml:space="preserve">2 </w:t>
      </w:r>
      <w:r w:rsidRPr="007E1D56">
        <w:rPr>
          <w:lang w:val="en-US"/>
        </w:rPr>
        <w:t>Top 15 sources</w:t>
      </w:r>
    </w:p>
    <w:p w14:paraId="370B1344" w14:textId="77777777" w:rsidR="000207DE" w:rsidRPr="007E1D56" w:rsidRDefault="000207DE" w:rsidP="00DA3F67">
      <w:pPr>
        <w:rPr>
          <w:lang w:val="en-US"/>
        </w:rPr>
      </w:pPr>
    </w:p>
    <w:p w14:paraId="2182FEF3" w14:textId="554DE152" w:rsidR="00972A79" w:rsidRPr="00E42719" w:rsidRDefault="00972A79" w:rsidP="00972A79">
      <w:pPr>
        <w:rPr>
          <w:lang w:val="en-US"/>
        </w:rPr>
      </w:pPr>
      <w:r w:rsidRPr="00E03D30">
        <w:rPr>
          <w:b/>
          <w:bCs/>
          <w:color w:val="2F5496" w:themeColor="accent1" w:themeShade="BF"/>
          <w:lang w:val="ru-RU"/>
        </w:rPr>
        <w:t>Понять</w:t>
      </w:r>
      <w:r w:rsidRPr="00E42719">
        <w:rPr>
          <w:b/>
          <w:bCs/>
          <w:color w:val="2F5496" w:themeColor="accent1" w:themeShade="BF"/>
          <w:lang w:val="en-US"/>
        </w:rPr>
        <w:t xml:space="preserve"> </w:t>
      </w:r>
      <w:r w:rsidRPr="00E03D30">
        <w:rPr>
          <w:b/>
          <w:bCs/>
          <w:color w:val="2F5496" w:themeColor="accent1" w:themeShade="BF"/>
          <w:lang w:val="ru-RU"/>
        </w:rPr>
        <w:t>и</w:t>
      </w:r>
      <w:r w:rsidRPr="00E42719">
        <w:rPr>
          <w:b/>
          <w:bCs/>
          <w:color w:val="2F5496" w:themeColor="accent1" w:themeShade="BF"/>
          <w:lang w:val="en-US"/>
        </w:rPr>
        <w:t xml:space="preserve"> </w:t>
      </w:r>
      <w:r w:rsidRPr="00E03D30">
        <w:rPr>
          <w:b/>
          <w:bCs/>
          <w:color w:val="2F5496" w:themeColor="accent1" w:themeShade="BF"/>
          <w:lang w:val="ru-RU"/>
        </w:rPr>
        <w:t>спросить</w:t>
      </w:r>
      <w:r w:rsidRPr="00E42719">
        <w:rPr>
          <w:b/>
          <w:bCs/>
          <w:color w:val="2F5496" w:themeColor="accent1" w:themeShade="BF"/>
          <w:lang w:val="en-US"/>
        </w:rPr>
        <w:t xml:space="preserve"> </w:t>
      </w:r>
      <w:r w:rsidRPr="00E03D30">
        <w:rPr>
          <w:b/>
          <w:bCs/>
          <w:color w:val="2F5496" w:themeColor="accent1" w:themeShade="BF"/>
          <w:lang w:val="en-US"/>
        </w:rPr>
        <w:t>Fabian</w:t>
      </w:r>
      <w:r w:rsidRPr="00E42719">
        <w:rPr>
          <w:b/>
          <w:bCs/>
          <w:color w:val="2F5496" w:themeColor="accent1" w:themeShade="BF"/>
          <w:lang w:val="en-US"/>
        </w:rPr>
        <w:t xml:space="preserve"> </w:t>
      </w:r>
      <w:r w:rsidRPr="00E03D30">
        <w:rPr>
          <w:b/>
          <w:bCs/>
          <w:color w:val="2F5496" w:themeColor="accent1" w:themeShade="BF"/>
          <w:lang w:val="en-US"/>
        </w:rPr>
        <w:t>Dehos</w:t>
      </w:r>
      <w:r w:rsidR="0073157E" w:rsidRPr="00E42719">
        <w:rPr>
          <w:b/>
          <w:bCs/>
          <w:color w:val="2F5496" w:themeColor="accent1" w:themeShade="BF"/>
          <w:lang w:val="en-US"/>
        </w:rPr>
        <w:t xml:space="preserve"> [</w:t>
      </w:r>
      <w:r w:rsidR="0073157E">
        <w:rPr>
          <w:b/>
          <w:bCs/>
          <w:color w:val="2F5496" w:themeColor="accent1" w:themeShade="BF"/>
          <w:lang w:val="en-US"/>
        </w:rPr>
        <w:t>ignore</w:t>
      </w:r>
      <w:r w:rsidR="0073157E" w:rsidRPr="00E42719">
        <w:rPr>
          <w:b/>
          <w:bCs/>
          <w:color w:val="2F5496" w:themeColor="accent1" w:themeShade="BF"/>
          <w:lang w:val="en-US"/>
        </w:rPr>
        <w:t>]</w:t>
      </w:r>
      <w:r w:rsidRPr="00E42719">
        <w:rPr>
          <w:b/>
          <w:bCs/>
          <w:color w:val="2F5496" w:themeColor="accent1" w:themeShade="BF"/>
          <w:lang w:val="en-US"/>
        </w:rPr>
        <w:t>:</w:t>
      </w:r>
      <w:r w:rsidRPr="00E42719">
        <w:rPr>
          <w:lang w:val="en-US"/>
        </w:rPr>
        <w:t xml:space="preserve"> </w:t>
      </w:r>
    </w:p>
    <w:p w14:paraId="397B7955" w14:textId="77777777" w:rsidR="00972A79" w:rsidRDefault="00972A79" w:rsidP="00972A79">
      <w:pPr>
        <w:pStyle w:val="ListParagraph"/>
        <w:numPr>
          <w:ilvl w:val="0"/>
          <w:numId w:val="2"/>
        </w:numPr>
        <w:rPr>
          <w:lang w:val="ru-RU"/>
        </w:rPr>
      </w:pPr>
      <w:r w:rsidRPr="00E03D30">
        <w:rPr>
          <w:lang w:val="ru-RU"/>
        </w:rPr>
        <w:t xml:space="preserve">насколько глубоко касаться политики? </w:t>
      </w:r>
    </w:p>
    <w:p w14:paraId="50EA8F8A" w14:textId="77777777" w:rsidR="00972A79" w:rsidRDefault="00972A79" w:rsidP="00972A79">
      <w:pPr>
        <w:pStyle w:val="ListParagraph"/>
        <w:numPr>
          <w:ilvl w:val="0"/>
          <w:numId w:val="2"/>
        </w:numPr>
        <w:rPr>
          <w:lang w:val="ru-RU"/>
        </w:rPr>
      </w:pPr>
      <w:r w:rsidRPr="00E03D30">
        <w:rPr>
          <w:lang w:val="ru-RU"/>
        </w:rPr>
        <w:t>Какой баланс статистики и политики в презентации преследовать?</w:t>
      </w:r>
    </w:p>
    <w:p w14:paraId="51917CEB" w14:textId="77777777" w:rsidR="00972A79" w:rsidRPr="00D06534" w:rsidRDefault="00972A79" w:rsidP="00972A79">
      <w:pPr>
        <w:pStyle w:val="ListParagraph"/>
        <w:numPr>
          <w:ilvl w:val="0"/>
          <w:numId w:val="2"/>
        </w:numPr>
        <w:rPr>
          <w:lang w:val="ru-RU"/>
        </w:rPr>
      </w:pPr>
      <w:r w:rsidRPr="00E03D30">
        <w:rPr>
          <w:lang w:val="ru-RU"/>
        </w:rPr>
        <w:t xml:space="preserve">предварительно я хочу вскользь упомянуть </w:t>
      </w:r>
      <w:r w:rsidRPr="00E03D30">
        <w:rPr>
          <w:lang w:val="en-US"/>
        </w:rPr>
        <w:t>AfD</w:t>
      </w:r>
      <w:r w:rsidRPr="00E03D30">
        <w:rPr>
          <w:lang w:val="ru-RU"/>
        </w:rPr>
        <w:t xml:space="preserve"> и главное тот факт, чем они примечательны, какая у них полит. повестка, цели</w:t>
      </w:r>
    </w:p>
    <w:p w14:paraId="24F18201" w14:textId="77777777" w:rsidR="00DA3F67" w:rsidRPr="00972A79" w:rsidRDefault="00DA3F67" w:rsidP="00DA3F67">
      <w:pPr>
        <w:rPr>
          <w:lang w:val="ru-RU"/>
        </w:rPr>
      </w:pPr>
    </w:p>
    <w:p w14:paraId="1E425628" w14:textId="77777777" w:rsidR="00524F81" w:rsidRPr="00524F81" w:rsidRDefault="00524F81" w:rsidP="00524F81">
      <w:pPr>
        <w:jc w:val="center"/>
        <w:rPr>
          <w:b/>
          <w:bCs/>
          <w:sz w:val="36"/>
          <w:szCs w:val="36"/>
          <w:lang w:val="en-US"/>
        </w:rPr>
      </w:pPr>
      <w:r w:rsidRPr="00524F81">
        <w:rPr>
          <w:b/>
          <w:bCs/>
          <w:sz w:val="36"/>
          <w:szCs w:val="36"/>
          <w:lang w:val="en-US"/>
        </w:rPr>
        <w:t>Main deck</w:t>
      </w:r>
    </w:p>
    <w:p w14:paraId="71F01000" w14:textId="77777777" w:rsidR="00524F81" w:rsidRPr="00524F81" w:rsidRDefault="00524F81" w:rsidP="00524F81">
      <w:pPr>
        <w:rPr>
          <w:lang w:val="en-US"/>
        </w:rPr>
      </w:pPr>
      <w:r w:rsidRPr="00524F81">
        <w:rPr>
          <w:lang w:val="en-US"/>
        </w:rPr>
        <w:t>afd_research_design_timeline.html</w:t>
      </w:r>
    </w:p>
    <w:p w14:paraId="21A2B72E" w14:textId="77777777" w:rsidR="00524F81" w:rsidRPr="00524F81" w:rsidRDefault="00524F81" w:rsidP="00524F81">
      <w:pPr>
        <w:rPr>
          <w:lang w:val="en-US"/>
        </w:rPr>
      </w:pPr>
      <w:r w:rsidRPr="00524F81">
        <w:rPr>
          <w:lang w:val="en-US"/>
        </w:rPr>
        <w:t>11_notebook_figures/overview_afd_support_and_nexis_volume_final.png</w:t>
      </w:r>
    </w:p>
    <w:p w14:paraId="7A5A17D4" w14:textId="35F29A0B" w:rsidR="00524F81" w:rsidRPr="008910D7" w:rsidRDefault="00524F81" w:rsidP="00524F81">
      <w:pPr>
        <w:rPr>
          <w:lang w:val="en-US"/>
        </w:rPr>
      </w:pPr>
      <w:r w:rsidRPr="00524F81">
        <w:rPr>
          <w:lang w:val="en-US"/>
        </w:rPr>
        <w:t>07_notebook_figures/combined_standardized_text_indicators.png — but only after simplification</w:t>
      </w:r>
      <w:r w:rsidR="008910D7" w:rsidRPr="008910D7">
        <w:rPr>
          <w:lang w:val="en-US"/>
        </w:rPr>
        <w:t xml:space="preserve">  </w:t>
      </w:r>
      <w:r w:rsidR="008910D7">
        <w:rPr>
          <w:lang w:val="ru-RU"/>
        </w:rPr>
        <w:t>или</w:t>
      </w:r>
      <w:r w:rsidR="008910D7" w:rsidRPr="008910D7">
        <w:rPr>
          <w:lang w:val="en-US"/>
        </w:rPr>
        <w:t xml:space="preserve"> standardized_comovement_full_panel.png </w:t>
      </w:r>
      <w:r w:rsidR="008910D7">
        <w:rPr>
          <w:lang w:val="ru-RU"/>
        </w:rPr>
        <w:t>из</w:t>
      </w:r>
      <w:r w:rsidR="008910D7" w:rsidRPr="008910D7">
        <w:rPr>
          <w:lang w:val="en-US"/>
        </w:rPr>
        <w:t xml:space="preserve"> 08</w:t>
      </w:r>
    </w:p>
    <w:p w14:paraId="6D512217" w14:textId="77777777" w:rsidR="00524F81" w:rsidRPr="00524F81" w:rsidRDefault="00524F81" w:rsidP="00524F81">
      <w:pPr>
        <w:rPr>
          <w:lang w:val="en-US"/>
        </w:rPr>
      </w:pPr>
      <w:r w:rsidRPr="00524F81">
        <w:rPr>
          <w:lang w:val="en-US"/>
        </w:rPr>
        <w:t>09_notebook_figures/cologne_local_mechanism_security.png</w:t>
      </w:r>
    </w:p>
    <w:p w14:paraId="5C95B2C8" w14:textId="77777777" w:rsidR="00524F81" w:rsidRPr="00524F81" w:rsidRDefault="00524F81" w:rsidP="00524F81">
      <w:pPr>
        <w:rPr>
          <w:lang w:val="en-US"/>
        </w:rPr>
      </w:pPr>
      <w:r w:rsidRPr="00524F81">
        <w:rPr>
          <w:lang w:val="en-US"/>
        </w:rPr>
        <w:t>09_notebook_figures/chemnitz_local_mechanism_security_far_right.png</w:t>
      </w:r>
    </w:p>
    <w:p w14:paraId="75F8882E" w14:textId="77777777" w:rsidR="00524F81" w:rsidRPr="00524F81" w:rsidRDefault="00524F81" w:rsidP="00524F81">
      <w:pPr>
        <w:rPr>
          <w:lang w:val="en-US"/>
        </w:rPr>
      </w:pPr>
      <w:r w:rsidRPr="00524F81">
        <w:rPr>
          <w:lang w:val="en-US"/>
        </w:rPr>
        <w:t>09_notebook_figures/correctiv_local_mechanism_remigration_far_right.png</w:t>
      </w:r>
    </w:p>
    <w:p w14:paraId="5A8D51A2" w14:textId="77777777" w:rsidR="00524F81" w:rsidRPr="00524F81" w:rsidRDefault="00524F81" w:rsidP="00524F81">
      <w:pPr>
        <w:rPr>
          <w:lang w:val="en-US"/>
        </w:rPr>
      </w:pPr>
      <w:r w:rsidRPr="00524F81">
        <w:rPr>
          <w:lang w:val="en-US"/>
        </w:rPr>
        <w:t>11_notebook_figures/shock_results_bar_pm6m_final.png — but redesigned</w:t>
      </w:r>
    </w:p>
    <w:p w14:paraId="7A8196AE" w14:textId="77777777" w:rsidR="00524F81" w:rsidRPr="00524F81" w:rsidRDefault="00524F81" w:rsidP="00524F81">
      <w:pPr>
        <w:jc w:val="center"/>
        <w:rPr>
          <w:b/>
          <w:bCs/>
          <w:sz w:val="36"/>
          <w:szCs w:val="36"/>
          <w:lang w:val="en-US"/>
        </w:rPr>
      </w:pPr>
      <w:r w:rsidRPr="00524F81">
        <w:rPr>
          <w:b/>
          <w:bCs/>
          <w:sz w:val="36"/>
          <w:szCs w:val="36"/>
          <w:lang w:val="en-US"/>
        </w:rPr>
        <w:t>Appendix / backup</w:t>
      </w:r>
    </w:p>
    <w:p w14:paraId="587E8174" w14:textId="77777777" w:rsidR="00524F81" w:rsidRPr="00524F81" w:rsidRDefault="00524F81" w:rsidP="00524F81">
      <w:pPr>
        <w:rPr>
          <w:lang w:val="en-US"/>
        </w:rPr>
      </w:pPr>
      <w:r w:rsidRPr="00524F81">
        <w:rPr>
          <w:lang w:val="en-US"/>
        </w:rPr>
        <w:t>01_notebook_figures/top15_sources_report.png</w:t>
      </w:r>
    </w:p>
    <w:p w14:paraId="08391CE1" w14:textId="77777777" w:rsidR="00524F81" w:rsidRPr="00524F81" w:rsidRDefault="00524F81" w:rsidP="00524F81">
      <w:pPr>
        <w:rPr>
          <w:lang w:val="en-US"/>
        </w:rPr>
      </w:pPr>
      <w:r w:rsidRPr="00524F81">
        <w:rPr>
          <w:lang w:val="en-US"/>
        </w:rPr>
        <w:t>02_notebook_figures/afd_polling_n_polls_per_month.png</w:t>
      </w:r>
    </w:p>
    <w:p w14:paraId="1215A022" w14:textId="77777777" w:rsidR="00524F81" w:rsidRPr="00524F81" w:rsidRDefault="00524F81" w:rsidP="00524F81">
      <w:pPr>
        <w:rPr>
          <w:lang w:val="en-US"/>
        </w:rPr>
      </w:pPr>
      <w:r w:rsidRPr="00524F81">
        <w:rPr>
          <w:lang w:val="en-US"/>
        </w:rPr>
        <w:t>02_notebook_figures/afd_polling_historical_manual_check.png</w:t>
      </w:r>
    </w:p>
    <w:p w14:paraId="62ACFB43" w14:textId="77777777" w:rsidR="00524F81" w:rsidRPr="00524F81" w:rsidRDefault="00524F81" w:rsidP="00524F81">
      <w:pPr>
        <w:rPr>
          <w:lang w:val="en-US"/>
        </w:rPr>
      </w:pPr>
      <w:r w:rsidRPr="00524F81">
        <w:rPr>
          <w:lang w:val="en-US"/>
        </w:rPr>
        <w:t>05_notebook_figures/combined_standardized_comovement.png</w:t>
      </w:r>
    </w:p>
    <w:p w14:paraId="21301B0C" w14:textId="77777777" w:rsidR="00524F81" w:rsidRPr="00524F81" w:rsidRDefault="00524F81" w:rsidP="00524F81">
      <w:pPr>
        <w:rPr>
          <w:lang w:val="en-US"/>
        </w:rPr>
      </w:pPr>
      <w:r w:rsidRPr="00524F81">
        <w:rPr>
          <w:lang w:val="en-US"/>
        </w:rPr>
        <w:t>06_notebook_figures/lag_correlations_by_source_block.png</w:t>
      </w:r>
    </w:p>
    <w:p w14:paraId="4D8A6FCE" w14:textId="77777777" w:rsidR="00524F81" w:rsidRPr="00524F81" w:rsidRDefault="00524F81" w:rsidP="00524F81">
      <w:pPr>
        <w:rPr>
          <w:lang w:val="en-US"/>
        </w:rPr>
      </w:pPr>
      <w:r w:rsidRPr="00524F81">
        <w:rPr>
          <w:lang w:val="en-US"/>
        </w:rPr>
        <w:t>one or two tone figures:</w:t>
      </w:r>
    </w:p>
    <w:p w14:paraId="52F00083" w14:textId="77777777" w:rsidR="00524F81" w:rsidRPr="00524F81" w:rsidRDefault="00524F81" w:rsidP="00524F81">
      <w:pPr>
        <w:rPr>
          <w:lang w:val="en-US"/>
        </w:rPr>
      </w:pPr>
      <w:r w:rsidRPr="00524F81">
        <w:rPr>
          <w:lang w:val="en-US"/>
        </w:rPr>
        <w:t>10_notebook_figures/monthly_net_tone_score_over_time.png</w:t>
      </w:r>
    </w:p>
    <w:p w14:paraId="5C5070CA" w14:textId="77777777" w:rsidR="00524F81" w:rsidRPr="00524F81" w:rsidRDefault="00524F81" w:rsidP="00524F81">
      <w:pPr>
        <w:rPr>
          <w:lang w:val="en-US"/>
        </w:rPr>
      </w:pPr>
      <w:r w:rsidRPr="00524F81">
        <w:rPr>
          <w:lang w:val="en-US"/>
        </w:rPr>
        <w:t>10_notebook_figures/correctiv_local_tone_remigration_far_right.png</w:t>
      </w:r>
    </w:p>
    <w:p w14:paraId="1503CF00" w14:textId="291DE271" w:rsidR="00524F81" w:rsidRPr="00524F81" w:rsidRDefault="00524F81" w:rsidP="00524F81">
      <w:pPr>
        <w:jc w:val="center"/>
        <w:rPr>
          <w:lang w:val="en-US"/>
        </w:rPr>
      </w:pPr>
      <w:r>
        <w:rPr>
          <w:b/>
          <w:bCs/>
          <w:sz w:val="36"/>
          <w:szCs w:val="36"/>
          <w:lang w:val="en-US"/>
        </w:rPr>
        <w:lastRenderedPageBreak/>
        <w:t>R</w:t>
      </w:r>
      <w:r w:rsidRPr="00524F81">
        <w:rPr>
          <w:b/>
          <w:bCs/>
          <w:sz w:val="36"/>
          <w:szCs w:val="36"/>
          <w:lang w:val="en-US"/>
        </w:rPr>
        <w:t>erender</w:t>
      </w:r>
    </w:p>
    <w:p w14:paraId="4E28EFC4" w14:textId="77777777" w:rsidR="00524F81" w:rsidRPr="00524F81" w:rsidRDefault="00524F81" w:rsidP="00524F81">
      <w:pPr>
        <w:rPr>
          <w:lang w:val="en-US"/>
        </w:rPr>
      </w:pPr>
      <w:r w:rsidRPr="00524F81">
        <w:rPr>
          <w:lang w:val="en-US"/>
        </w:rPr>
        <w:t>11_notebook_figures/overview_afd_support_and_nexis_volume_final.png</w:t>
      </w:r>
    </w:p>
    <w:p w14:paraId="138317F5" w14:textId="77777777" w:rsidR="00524F81" w:rsidRPr="00524F81" w:rsidRDefault="00524F81" w:rsidP="00524F81">
      <w:pPr>
        <w:rPr>
          <w:lang w:val="en-US"/>
        </w:rPr>
      </w:pPr>
      <w:r w:rsidRPr="00524F81">
        <w:rPr>
          <w:lang w:val="en-US"/>
        </w:rPr>
        <w:t>11_notebook_figures/shock_results_bar_pm6m_final.png</w:t>
      </w:r>
    </w:p>
    <w:p w14:paraId="273ADF1B" w14:textId="77777777" w:rsidR="00524F81" w:rsidRPr="00524F81" w:rsidRDefault="00524F81" w:rsidP="00524F81">
      <w:pPr>
        <w:rPr>
          <w:lang w:val="en-US"/>
        </w:rPr>
      </w:pPr>
      <w:r w:rsidRPr="00524F81">
        <w:rPr>
          <w:lang w:val="en-US"/>
        </w:rPr>
        <w:t>07_notebook_figures/combined_standardized_text_indicators.png</w:t>
      </w:r>
    </w:p>
    <w:p w14:paraId="240E6C20" w14:textId="188DE521" w:rsidR="00DA3F67" w:rsidRPr="00524F81" w:rsidRDefault="00524F81" w:rsidP="00524F81">
      <w:pPr>
        <w:rPr>
          <w:lang w:val="en-US"/>
        </w:rPr>
      </w:pPr>
      <w:r w:rsidRPr="00524F81">
        <w:rPr>
          <w:lang w:val="en-US"/>
        </w:rPr>
        <w:t>the three local mechanism figures from 09_notebook_figures</w:t>
      </w:r>
    </w:p>
    <w:p w14:paraId="1306DE1A" w14:textId="77777777" w:rsidR="00DA3F67" w:rsidRPr="00524F81" w:rsidRDefault="00DA3F67" w:rsidP="00DA3F67">
      <w:pPr>
        <w:rPr>
          <w:lang w:val="en-US"/>
        </w:rPr>
      </w:pPr>
    </w:p>
    <w:p w14:paraId="0CF49FAF" w14:textId="77777777" w:rsidR="00DA3F67" w:rsidRPr="00524F81" w:rsidRDefault="00DA3F67" w:rsidP="00DA3F67">
      <w:pPr>
        <w:rPr>
          <w:lang w:val="en-US"/>
        </w:rPr>
      </w:pPr>
    </w:p>
    <w:p w14:paraId="257E7847" w14:textId="77777777" w:rsidR="00DA3F67" w:rsidRPr="00524F81" w:rsidRDefault="00DA3F67" w:rsidP="00DA3F67">
      <w:pPr>
        <w:rPr>
          <w:lang w:val="en-US"/>
        </w:rPr>
      </w:pPr>
    </w:p>
    <w:p w14:paraId="41966DC5" w14:textId="77777777" w:rsidR="00DA3F67" w:rsidRPr="00524F81" w:rsidRDefault="00DA3F67" w:rsidP="00DA3F67">
      <w:pPr>
        <w:rPr>
          <w:lang w:val="en-US"/>
        </w:rPr>
      </w:pPr>
    </w:p>
    <w:p w14:paraId="266E6597" w14:textId="77777777" w:rsidR="00DA3F67" w:rsidRPr="00524F81" w:rsidRDefault="00DA3F67" w:rsidP="00DA3F67">
      <w:pPr>
        <w:rPr>
          <w:lang w:val="en-US"/>
        </w:rPr>
      </w:pPr>
    </w:p>
    <w:p w14:paraId="408AFE2F" w14:textId="77777777" w:rsidR="00DA3F67" w:rsidRPr="00524F81" w:rsidRDefault="00DA3F67" w:rsidP="00DA3F67">
      <w:pPr>
        <w:rPr>
          <w:lang w:val="en-US"/>
        </w:rPr>
      </w:pPr>
    </w:p>
    <w:p w14:paraId="337B9293" w14:textId="77777777" w:rsidR="00DA3F67" w:rsidRPr="00524F81" w:rsidRDefault="00DA3F67" w:rsidP="00DA3F67">
      <w:pPr>
        <w:rPr>
          <w:lang w:val="en-US"/>
        </w:rPr>
      </w:pPr>
    </w:p>
    <w:p w14:paraId="38ACBE8F" w14:textId="1A2E7BBD" w:rsidR="00DA3F67" w:rsidRPr="00524F81" w:rsidRDefault="00BF024F" w:rsidP="00DA3F67">
      <w:pPr>
        <w:rPr>
          <w:lang w:val="en-US"/>
        </w:rPr>
      </w:pPr>
      <w:r w:rsidRPr="00BF024F">
        <w:rPr>
          <w:noProof/>
          <w:lang w:val="en-US"/>
        </w:rPr>
        <w:lastRenderedPageBreak/>
        <w:drawing>
          <wp:inline distT="0" distB="0" distL="0" distR="0" wp14:anchorId="044DC1A7" wp14:editId="25D1FFC9">
            <wp:extent cx="5731510" cy="6579870"/>
            <wp:effectExtent l="0" t="0" r="2540" b="0"/>
            <wp:docPr id="10455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6341" name=""/>
                    <pic:cNvPicPr/>
                  </pic:nvPicPr>
                  <pic:blipFill>
                    <a:blip r:embed="rId5"/>
                    <a:stretch>
                      <a:fillRect/>
                    </a:stretch>
                  </pic:blipFill>
                  <pic:spPr>
                    <a:xfrm>
                      <a:off x="0" y="0"/>
                      <a:ext cx="5731510" cy="6579870"/>
                    </a:xfrm>
                    <a:prstGeom prst="rect">
                      <a:avLst/>
                    </a:prstGeom>
                  </pic:spPr>
                </pic:pic>
              </a:graphicData>
            </a:graphic>
          </wp:inline>
        </w:drawing>
      </w:r>
    </w:p>
    <w:p w14:paraId="55CE1E8A" w14:textId="77777777" w:rsidR="00DA3F67" w:rsidRPr="00524F81" w:rsidRDefault="00DA3F67" w:rsidP="00DA3F67">
      <w:pPr>
        <w:rPr>
          <w:lang w:val="en-US"/>
        </w:rPr>
      </w:pPr>
    </w:p>
    <w:p w14:paraId="5D8279D6" w14:textId="77777777" w:rsidR="00DA3F67" w:rsidRPr="00524F81" w:rsidRDefault="00DA3F67" w:rsidP="00DA3F67">
      <w:pPr>
        <w:rPr>
          <w:lang w:val="en-US"/>
        </w:rPr>
      </w:pPr>
    </w:p>
    <w:p w14:paraId="752A260F" w14:textId="77777777" w:rsidR="00DA3F67" w:rsidRPr="00684A93" w:rsidRDefault="00DA3F67" w:rsidP="00DA3F67">
      <w:pPr>
        <w:rPr>
          <w:lang w:val="en-US"/>
        </w:rPr>
      </w:pPr>
    </w:p>
    <w:sectPr w:rsidR="00DA3F67" w:rsidRPr="00684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841"/>
    <w:multiLevelType w:val="hybridMultilevel"/>
    <w:tmpl w:val="A91C39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C560371"/>
    <w:multiLevelType w:val="hybridMultilevel"/>
    <w:tmpl w:val="54DA902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47C10DB"/>
    <w:multiLevelType w:val="hybridMultilevel"/>
    <w:tmpl w:val="C33431D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5732226"/>
    <w:multiLevelType w:val="hybridMultilevel"/>
    <w:tmpl w:val="7B2251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2B08072D"/>
    <w:multiLevelType w:val="hybridMultilevel"/>
    <w:tmpl w:val="D7463A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2F2A0ACB"/>
    <w:multiLevelType w:val="hybridMultilevel"/>
    <w:tmpl w:val="82044A4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39052986"/>
    <w:multiLevelType w:val="hybridMultilevel"/>
    <w:tmpl w:val="76D4385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3E3067F3"/>
    <w:multiLevelType w:val="hybridMultilevel"/>
    <w:tmpl w:val="281E6D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3E7007D1"/>
    <w:multiLevelType w:val="hybridMultilevel"/>
    <w:tmpl w:val="10166D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4D556EE6"/>
    <w:multiLevelType w:val="hybridMultilevel"/>
    <w:tmpl w:val="820698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6B867CC"/>
    <w:multiLevelType w:val="hybridMultilevel"/>
    <w:tmpl w:val="662C3E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69867A57"/>
    <w:multiLevelType w:val="hybridMultilevel"/>
    <w:tmpl w:val="395CDC5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04D7D30"/>
    <w:multiLevelType w:val="hybridMultilevel"/>
    <w:tmpl w:val="E788F5B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72A44E5A"/>
    <w:multiLevelType w:val="hybridMultilevel"/>
    <w:tmpl w:val="ECB4527E"/>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75BA3685"/>
    <w:multiLevelType w:val="hybridMultilevel"/>
    <w:tmpl w:val="8CC4CA5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7C163B67"/>
    <w:multiLevelType w:val="hybridMultilevel"/>
    <w:tmpl w:val="5352E236"/>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7CA759BB"/>
    <w:multiLevelType w:val="hybridMultilevel"/>
    <w:tmpl w:val="3580D8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94936799">
    <w:abstractNumId w:val="2"/>
  </w:num>
  <w:num w:numId="2" w16cid:durableId="100801508">
    <w:abstractNumId w:val="4"/>
  </w:num>
  <w:num w:numId="3" w16cid:durableId="1318611907">
    <w:abstractNumId w:val="14"/>
  </w:num>
  <w:num w:numId="4" w16cid:durableId="2081171890">
    <w:abstractNumId w:val="8"/>
  </w:num>
  <w:num w:numId="5" w16cid:durableId="1833254755">
    <w:abstractNumId w:val="12"/>
  </w:num>
  <w:num w:numId="6" w16cid:durableId="1995990588">
    <w:abstractNumId w:val="10"/>
  </w:num>
  <w:num w:numId="7" w16cid:durableId="1852865276">
    <w:abstractNumId w:val="11"/>
  </w:num>
  <w:num w:numId="8" w16cid:durableId="939753089">
    <w:abstractNumId w:val="16"/>
  </w:num>
  <w:num w:numId="9" w16cid:durableId="1941403435">
    <w:abstractNumId w:val="13"/>
  </w:num>
  <w:num w:numId="10" w16cid:durableId="196548152">
    <w:abstractNumId w:val="3"/>
  </w:num>
  <w:num w:numId="11" w16cid:durableId="2138639067">
    <w:abstractNumId w:val="5"/>
  </w:num>
  <w:num w:numId="12" w16cid:durableId="1273509749">
    <w:abstractNumId w:val="9"/>
  </w:num>
  <w:num w:numId="13" w16cid:durableId="1534727796">
    <w:abstractNumId w:val="1"/>
  </w:num>
  <w:num w:numId="14" w16cid:durableId="2072148204">
    <w:abstractNumId w:val="6"/>
  </w:num>
  <w:num w:numId="15" w16cid:durableId="131751167">
    <w:abstractNumId w:val="15"/>
  </w:num>
  <w:num w:numId="16" w16cid:durableId="891962036">
    <w:abstractNumId w:val="7"/>
  </w:num>
  <w:num w:numId="17" w16cid:durableId="65171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01"/>
    <w:rsid w:val="000207DE"/>
    <w:rsid w:val="000643E5"/>
    <w:rsid w:val="00104E01"/>
    <w:rsid w:val="00171C95"/>
    <w:rsid w:val="001D62CE"/>
    <w:rsid w:val="001E6DE8"/>
    <w:rsid w:val="00216F8B"/>
    <w:rsid w:val="00396B8A"/>
    <w:rsid w:val="00456C6C"/>
    <w:rsid w:val="00462A35"/>
    <w:rsid w:val="00495EE5"/>
    <w:rsid w:val="004A22D1"/>
    <w:rsid w:val="004B3BF8"/>
    <w:rsid w:val="004D3342"/>
    <w:rsid w:val="004E7A89"/>
    <w:rsid w:val="00524F81"/>
    <w:rsid w:val="0057100C"/>
    <w:rsid w:val="00571F1C"/>
    <w:rsid w:val="00574CBB"/>
    <w:rsid w:val="005C6269"/>
    <w:rsid w:val="005F7F79"/>
    <w:rsid w:val="00684A93"/>
    <w:rsid w:val="006A6A35"/>
    <w:rsid w:val="0073157E"/>
    <w:rsid w:val="007A1C58"/>
    <w:rsid w:val="007D5949"/>
    <w:rsid w:val="007E1D56"/>
    <w:rsid w:val="0080579A"/>
    <w:rsid w:val="00830CB0"/>
    <w:rsid w:val="008733D6"/>
    <w:rsid w:val="008910D7"/>
    <w:rsid w:val="008E71E6"/>
    <w:rsid w:val="00900503"/>
    <w:rsid w:val="00972A79"/>
    <w:rsid w:val="00983CC6"/>
    <w:rsid w:val="009A60D4"/>
    <w:rsid w:val="00A01820"/>
    <w:rsid w:val="00A2756C"/>
    <w:rsid w:val="00AA17DF"/>
    <w:rsid w:val="00B357C4"/>
    <w:rsid w:val="00BB0241"/>
    <w:rsid w:val="00BF024F"/>
    <w:rsid w:val="00C0084C"/>
    <w:rsid w:val="00D06534"/>
    <w:rsid w:val="00D10F0F"/>
    <w:rsid w:val="00DA3F67"/>
    <w:rsid w:val="00E03D30"/>
    <w:rsid w:val="00E36813"/>
    <w:rsid w:val="00E42719"/>
    <w:rsid w:val="00E76F01"/>
    <w:rsid w:val="00EB5F36"/>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41CB"/>
  <w15:chartTrackingRefBased/>
  <w15:docId w15:val="{E0B7097D-BAA1-4015-AF9E-6578AE06E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E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E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E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E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E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01"/>
    <w:rPr>
      <w:rFonts w:eastAsiaTheme="majorEastAsia" w:cstheme="majorBidi"/>
      <w:color w:val="272727" w:themeColor="text1" w:themeTint="D8"/>
    </w:rPr>
  </w:style>
  <w:style w:type="paragraph" w:styleId="Title">
    <w:name w:val="Title"/>
    <w:basedOn w:val="Normal"/>
    <w:next w:val="Normal"/>
    <w:link w:val="TitleChar"/>
    <w:uiPriority w:val="10"/>
    <w:qFormat/>
    <w:rsid w:val="00104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01"/>
    <w:pPr>
      <w:spacing w:before="160"/>
      <w:jc w:val="center"/>
    </w:pPr>
    <w:rPr>
      <w:i/>
      <w:iCs/>
      <w:color w:val="404040" w:themeColor="text1" w:themeTint="BF"/>
    </w:rPr>
  </w:style>
  <w:style w:type="character" w:customStyle="1" w:styleId="QuoteChar">
    <w:name w:val="Quote Char"/>
    <w:basedOn w:val="DefaultParagraphFont"/>
    <w:link w:val="Quote"/>
    <w:uiPriority w:val="29"/>
    <w:rsid w:val="00104E01"/>
    <w:rPr>
      <w:i/>
      <w:iCs/>
      <w:color w:val="404040" w:themeColor="text1" w:themeTint="BF"/>
    </w:rPr>
  </w:style>
  <w:style w:type="paragraph" w:styleId="ListParagraph">
    <w:name w:val="List Paragraph"/>
    <w:basedOn w:val="Normal"/>
    <w:uiPriority w:val="34"/>
    <w:qFormat/>
    <w:rsid w:val="00104E01"/>
    <w:pPr>
      <w:ind w:left="720"/>
      <w:contextualSpacing/>
    </w:pPr>
  </w:style>
  <w:style w:type="character" w:styleId="IntenseEmphasis">
    <w:name w:val="Intense Emphasis"/>
    <w:basedOn w:val="DefaultParagraphFont"/>
    <w:uiPriority w:val="21"/>
    <w:qFormat/>
    <w:rsid w:val="00104E01"/>
    <w:rPr>
      <w:i/>
      <w:iCs/>
      <w:color w:val="2F5496" w:themeColor="accent1" w:themeShade="BF"/>
    </w:rPr>
  </w:style>
  <w:style w:type="paragraph" w:styleId="IntenseQuote">
    <w:name w:val="Intense Quote"/>
    <w:basedOn w:val="Normal"/>
    <w:next w:val="Normal"/>
    <w:link w:val="IntenseQuoteChar"/>
    <w:uiPriority w:val="30"/>
    <w:qFormat/>
    <w:rsid w:val="00104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E01"/>
    <w:rPr>
      <w:i/>
      <w:iCs/>
      <w:color w:val="2F5496" w:themeColor="accent1" w:themeShade="BF"/>
    </w:rPr>
  </w:style>
  <w:style w:type="character" w:styleId="IntenseReference">
    <w:name w:val="Intense Reference"/>
    <w:basedOn w:val="DefaultParagraphFont"/>
    <w:uiPriority w:val="32"/>
    <w:qFormat/>
    <w:rsid w:val="00104E01"/>
    <w:rPr>
      <w:b/>
      <w:bCs/>
      <w:smallCaps/>
      <w:color w:val="2F5496" w:themeColor="accent1" w:themeShade="BF"/>
      <w:spacing w:val="5"/>
    </w:rPr>
  </w:style>
  <w:style w:type="table" w:styleId="TableGrid">
    <w:name w:val="Table Grid"/>
    <w:basedOn w:val="TableNormal"/>
    <w:uiPriority w:val="39"/>
    <w:rsid w:val="00DA3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949"/>
    <w:pPr>
      <w:spacing w:before="100" w:beforeAutospacing="1" w:after="100" w:afterAutospacing="1" w:line="240" w:lineRule="auto"/>
    </w:pPr>
    <w:rPr>
      <w:rFonts w:ascii="Times New Roman" w:eastAsia="Times New Roman" w:hAnsi="Times New Roman" w:cs="Times New Roman"/>
      <w:kern w:val="0"/>
      <w:lang w:eastAsia="en-150"/>
      <w14:ligatures w14:val="none"/>
    </w:rPr>
  </w:style>
  <w:style w:type="character" w:styleId="Strong">
    <w:name w:val="Strong"/>
    <w:basedOn w:val="DefaultParagraphFont"/>
    <w:uiPriority w:val="22"/>
    <w:qFormat/>
    <w:rsid w:val="007D5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Trifanov, Matvei</dc:creator>
  <cp:keywords/>
  <dc:description/>
  <cp:lastModifiedBy>Trifanov, Matvei</cp:lastModifiedBy>
  <cp:revision>24</cp:revision>
  <dcterms:created xsi:type="dcterms:W3CDTF">2026-05-23T15:54:00Z</dcterms:created>
  <dcterms:modified xsi:type="dcterms:W3CDTF">2026-05-26T22:53:00Z</dcterms:modified>
</cp:coreProperties>
</file>