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798317" w14:textId="77777777" w:rsidR="00DD14AE" w:rsidRPr="00CC4C71" w:rsidRDefault="00DD14AE" w:rsidP="000E2FBE">
      <w:pPr>
        <w:pStyle w:val="Default"/>
        <w:spacing w:line="276" w:lineRule="auto"/>
        <w:jc w:val="center"/>
        <w:rPr>
          <w:rFonts w:ascii="PT Astra Serif" w:hAnsi="PT Astra Serif"/>
          <w:b/>
          <w:bCs/>
          <w:sz w:val="23"/>
          <w:szCs w:val="23"/>
        </w:rPr>
      </w:pPr>
      <w:r w:rsidRPr="00CC4C71">
        <w:rPr>
          <w:rFonts w:ascii="PT Astra Serif" w:hAnsi="PT Astra Serif"/>
          <w:b/>
          <w:bCs/>
          <w:sz w:val="23"/>
          <w:szCs w:val="23"/>
        </w:rPr>
        <w:t>Современные формы интеграции организаций</w:t>
      </w:r>
    </w:p>
    <w:p w14:paraId="3CA6DE1A" w14:textId="77777777" w:rsidR="00DD14AE" w:rsidRPr="00CC4C71" w:rsidRDefault="00DD14AE" w:rsidP="00CC4C71">
      <w:pPr>
        <w:spacing w:line="276" w:lineRule="auto"/>
        <w:rPr>
          <w:rFonts w:ascii="PT Astra Serif" w:hAnsi="PT Astra Serif"/>
        </w:rPr>
      </w:pPr>
    </w:p>
    <w:tbl>
      <w:tblPr>
        <w:tblStyle w:val="ab"/>
        <w:tblW w:w="0" w:type="auto"/>
        <w:tblLook w:val="04A0" w:firstRow="1" w:lastRow="0" w:firstColumn="1" w:lastColumn="0" w:noHBand="0" w:noVBand="1"/>
      </w:tblPr>
      <w:tblGrid>
        <w:gridCol w:w="4672"/>
        <w:gridCol w:w="4673"/>
      </w:tblGrid>
      <w:tr w:rsidR="00DD14AE" w:rsidRPr="00CC4C71" w14:paraId="20DF6DCA" w14:textId="77777777" w:rsidTr="00DD14AE">
        <w:tc>
          <w:tcPr>
            <w:tcW w:w="4785" w:type="dxa"/>
          </w:tcPr>
          <w:p w14:paraId="68A34FA1" w14:textId="77777777" w:rsidR="00DD14AE" w:rsidRPr="00853B00" w:rsidRDefault="00DD14AE" w:rsidP="00CC4C71">
            <w:pPr>
              <w:spacing w:line="276" w:lineRule="auto"/>
              <w:rPr>
                <w:rFonts w:ascii="PT Astra Serif" w:hAnsi="PT Astra Serif"/>
                <w:b/>
                <w:bCs/>
              </w:rPr>
            </w:pPr>
            <w:r w:rsidRPr="00853B00">
              <w:rPr>
                <w:rFonts w:ascii="PT Astra Serif" w:hAnsi="PT Astra Serif"/>
                <w:b/>
                <w:bCs/>
                <w:i/>
                <w:iCs/>
                <w:sz w:val="23"/>
                <w:szCs w:val="23"/>
              </w:rPr>
              <w:t>На основе кооперирования:</w:t>
            </w:r>
          </w:p>
        </w:tc>
        <w:tc>
          <w:tcPr>
            <w:tcW w:w="4786" w:type="dxa"/>
          </w:tcPr>
          <w:p w14:paraId="5C32B891" w14:textId="77777777" w:rsidR="00DD14AE" w:rsidRPr="00853B00" w:rsidRDefault="00DD14AE" w:rsidP="00CC4C71">
            <w:pPr>
              <w:spacing w:line="276" w:lineRule="auto"/>
              <w:rPr>
                <w:rFonts w:ascii="PT Astra Serif" w:hAnsi="PT Astra Serif"/>
                <w:b/>
                <w:bCs/>
              </w:rPr>
            </w:pPr>
            <w:r w:rsidRPr="00853B00">
              <w:rPr>
                <w:rFonts w:ascii="PT Astra Serif" w:hAnsi="PT Astra Serif"/>
                <w:b/>
                <w:bCs/>
                <w:i/>
                <w:iCs/>
                <w:sz w:val="23"/>
                <w:szCs w:val="23"/>
              </w:rPr>
              <w:t>На основе концентрации:</w:t>
            </w:r>
          </w:p>
        </w:tc>
      </w:tr>
      <w:tr w:rsidR="00DD14AE" w:rsidRPr="00CC4C71" w14:paraId="602ECDA0" w14:textId="77777777" w:rsidTr="00DD14AE">
        <w:tc>
          <w:tcPr>
            <w:tcW w:w="4785" w:type="dxa"/>
          </w:tcPr>
          <w:p w14:paraId="3683B36D" w14:textId="77777777" w:rsidR="00DD14AE" w:rsidRPr="00CC4C71" w:rsidRDefault="00DD14AE" w:rsidP="00CC4C71">
            <w:pPr>
              <w:spacing w:line="276" w:lineRule="auto"/>
              <w:rPr>
                <w:rFonts w:ascii="PT Astra Serif" w:hAnsi="PT Astra Serif"/>
              </w:rPr>
            </w:pPr>
            <w:r w:rsidRPr="00CC4C71">
              <w:rPr>
                <w:rFonts w:ascii="PT Astra Serif" w:hAnsi="PT Astra Serif"/>
                <w:sz w:val="23"/>
                <w:szCs w:val="23"/>
              </w:rPr>
              <w:t>Добровольное, регулируемое договором сотрудничество организаций при сохранении их хозяйственной самостоятельности с целью достижения производственно-экономических преимуществ</w:t>
            </w:r>
          </w:p>
        </w:tc>
        <w:tc>
          <w:tcPr>
            <w:tcW w:w="4786" w:type="dxa"/>
          </w:tcPr>
          <w:p w14:paraId="75873CA7" w14:textId="77777777" w:rsidR="00DD14AE" w:rsidRPr="00CC4C71" w:rsidRDefault="00DD14AE" w:rsidP="00CC4C71">
            <w:pPr>
              <w:spacing w:line="276" w:lineRule="auto"/>
              <w:rPr>
                <w:rFonts w:ascii="PT Astra Serif" w:hAnsi="PT Astra Serif"/>
              </w:rPr>
            </w:pPr>
            <w:r w:rsidRPr="00CC4C71">
              <w:rPr>
                <w:rFonts w:ascii="PT Astra Serif" w:hAnsi="PT Astra Serif"/>
                <w:sz w:val="23"/>
                <w:szCs w:val="23"/>
              </w:rPr>
              <w:t>Наращивание потенциала организации путем присоединения других хозяйственных единиц при потере или ограничении их экономической самостоятельности путем слияния или сращивания капиталов</w:t>
            </w:r>
          </w:p>
        </w:tc>
      </w:tr>
      <w:tr w:rsidR="00DD14AE" w:rsidRPr="00CC4C71" w14:paraId="150B0DA8" w14:textId="77777777" w:rsidTr="00DD14AE">
        <w:tc>
          <w:tcPr>
            <w:tcW w:w="4785" w:type="dxa"/>
          </w:tcPr>
          <w:p w14:paraId="7E934FCF" w14:textId="77777777" w:rsidR="00DD14AE" w:rsidRPr="00CC4C71" w:rsidRDefault="00DD14AE" w:rsidP="00CC4C71">
            <w:pPr>
              <w:pStyle w:val="Default"/>
              <w:spacing w:line="276" w:lineRule="auto"/>
              <w:rPr>
                <w:rFonts w:ascii="PT Astra Serif" w:hAnsi="PT Astra Serif"/>
                <w:sz w:val="23"/>
                <w:szCs w:val="23"/>
              </w:rPr>
            </w:pPr>
            <w:r w:rsidRPr="00CC4C71">
              <w:rPr>
                <w:rFonts w:ascii="PT Astra Serif" w:hAnsi="PT Astra Serif"/>
                <w:i/>
                <w:iCs/>
                <w:sz w:val="23"/>
                <w:szCs w:val="23"/>
              </w:rPr>
              <w:t xml:space="preserve">картель, </w:t>
            </w:r>
          </w:p>
        </w:tc>
        <w:tc>
          <w:tcPr>
            <w:tcW w:w="4786" w:type="dxa"/>
          </w:tcPr>
          <w:p w14:paraId="7469AC7C" w14:textId="77777777" w:rsidR="00DD14AE" w:rsidRPr="00CC4C71" w:rsidRDefault="00DD14AE" w:rsidP="00CC4C71">
            <w:pPr>
              <w:pStyle w:val="Default"/>
              <w:spacing w:line="276" w:lineRule="auto"/>
              <w:rPr>
                <w:rFonts w:ascii="PT Astra Serif" w:hAnsi="PT Astra Serif"/>
                <w:sz w:val="23"/>
                <w:szCs w:val="23"/>
              </w:rPr>
            </w:pPr>
            <w:r w:rsidRPr="00CC4C71">
              <w:rPr>
                <w:rFonts w:ascii="PT Astra Serif" w:hAnsi="PT Astra Serif"/>
                <w:i/>
                <w:iCs/>
                <w:sz w:val="23"/>
                <w:szCs w:val="23"/>
              </w:rPr>
              <w:t xml:space="preserve">концерн, </w:t>
            </w:r>
          </w:p>
        </w:tc>
      </w:tr>
      <w:tr w:rsidR="00DD14AE" w:rsidRPr="00CC4C71" w14:paraId="6C95F201" w14:textId="77777777" w:rsidTr="00DD14AE">
        <w:tc>
          <w:tcPr>
            <w:tcW w:w="4785" w:type="dxa"/>
          </w:tcPr>
          <w:p w14:paraId="64179C34" w14:textId="75EA02B4" w:rsidR="00DD14AE" w:rsidRPr="00CC4C71" w:rsidRDefault="00DD14AE" w:rsidP="00CC4C71">
            <w:pPr>
              <w:spacing w:line="276" w:lineRule="auto"/>
              <w:rPr>
                <w:rFonts w:ascii="PT Astra Serif" w:hAnsi="PT Astra Serif"/>
              </w:rPr>
            </w:pPr>
            <w:r w:rsidRPr="00CC4C71">
              <w:rPr>
                <w:rFonts w:ascii="PT Astra Serif" w:hAnsi="PT Astra Serif"/>
                <w:i/>
                <w:iCs/>
                <w:sz w:val="23"/>
                <w:szCs w:val="23"/>
              </w:rPr>
              <w:t>синдикат</w:t>
            </w:r>
            <w:r w:rsidR="0010146E">
              <w:rPr>
                <w:rFonts w:ascii="PT Astra Serif" w:hAnsi="PT Astra Serif"/>
                <w:i/>
                <w:iCs/>
                <w:sz w:val="23"/>
                <w:szCs w:val="23"/>
              </w:rPr>
              <w:t>,</w:t>
            </w:r>
          </w:p>
        </w:tc>
        <w:tc>
          <w:tcPr>
            <w:tcW w:w="4786" w:type="dxa"/>
          </w:tcPr>
          <w:p w14:paraId="78D05D3D" w14:textId="77777777" w:rsidR="00DD14AE" w:rsidRPr="00CC4C71" w:rsidRDefault="00DD14AE" w:rsidP="00CC4C71">
            <w:pPr>
              <w:pStyle w:val="Default"/>
              <w:spacing w:line="276" w:lineRule="auto"/>
              <w:rPr>
                <w:rFonts w:ascii="PT Astra Serif" w:hAnsi="PT Astra Serif"/>
                <w:sz w:val="23"/>
                <w:szCs w:val="23"/>
              </w:rPr>
            </w:pPr>
            <w:r w:rsidRPr="00CC4C71">
              <w:rPr>
                <w:rFonts w:ascii="PT Astra Serif" w:hAnsi="PT Astra Serif"/>
                <w:i/>
                <w:iCs/>
                <w:sz w:val="23"/>
                <w:szCs w:val="23"/>
              </w:rPr>
              <w:t xml:space="preserve">холдинг, </w:t>
            </w:r>
          </w:p>
        </w:tc>
      </w:tr>
      <w:tr w:rsidR="00DD14AE" w:rsidRPr="00CC4C71" w14:paraId="50F73CC0" w14:textId="77777777" w:rsidTr="00DD14AE">
        <w:tc>
          <w:tcPr>
            <w:tcW w:w="4785" w:type="dxa"/>
          </w:tcPr>
          <w:p w14:paraId="4F721283" w14:textId="77777777" w:rsidR="00DD14AE" w:rsidRPr="00CC4C71" w:rsidRDefault="00DD14AE" w:rsidP="00CC4C71">
            <w:pPr>
              <w:pStyle w:val="Default"/>
              <w:spacing w:line="276" w:lineRule="auto"/>
              <w:rPr>
                <w:rFonts w:ascii="PT Astra Serif" w:hAnsi="PT Astra Serif"/>
                <w:sz w:val="23"/>
                <w:szCs w:val="23"/>
              </w:rPr>
            </w:pPr>
            <w:r w:rsidRPr="00CC4C71">
              <w:rPr>
                <w:rFonts w:ascii="PT Astra Serif" w:hAnsi="PT Astra Serif"/>
                <w:i/>
                <w:iCs/>
                <w:sz w:val="23"/>
                <w:szCs w:val="23"/>
              </w:rPr>
              <w:t xml:space="preserve">консорциум, </w:t>
            </w:r>
          </w:p>
        </w:tc>
        <w:tc>
          <w:tcPr>
            <w:tcW w:w="4786" w:type="dxa"/>
          </w:tcPr>
          <w:p w14:paraId="663D190F" w14:textId="77777777" w:rsidR="00DD14AE" w:rsidRPr="00CC4C71" w:rsidRDefault="00DD14AE" w:rsidP="00CC4C71">
            <w:pPr>
              <w:pStyle w:val="Default"/>
              <w:spacing w:line="276" w:lineRule="auto"/>
              <w:rPr>
                <w:rFonts w:ascii="PT Astra Serif" w:hAnsi="PT Astra Serif"/>
                <w:sz w:val="23"/>
                <w:szCs w:val="23"/>
              </w:rPr>
            </w:pPr>
            <w:r w:rsidRPr="00CC4C71">
              <w:rPr>
                <w:rFonts w:ascii="PT Astra Serif" w:hAnsi="PT Astra Serif"/>
                <w:i/>
                <w:iCs/>
                <w:sz w:val="23"/>
                <w:szCs w:val="23"/>
              </w:rPr>
              <w:t xml:space="preserve">ФПГ, </w:t>
            </w:r>
          </w:p>
        </w:tc>
      </w:tr>
      <w:tr w:rsidR="00DD14AE" w:rsidRPr="00CC4C71" w14:paraId="22B16A2E" w14:textId="77777777" w:rsidTr="00DD14AE">
        <w:tc>
          <w:tcPr>
            <w:tcW w:w="4785" w:type="dxa"/>
          </w:tcPr>
          <w:p w14:paraId="37E26598" w14:textId="77777777" w:rsidR="00DD14AE" w:rsidRPr="00CC4C71" w:rsidRDefault="00DD14AE" w:rsidP="00CC4C71">
            <w:pPr>
              <w:pStyle w:val="Default"/>
              <w:spacing w:line="276" w:lineRule="auto"/>
              <w:rPr>
                <w:rFonts w:ascii="PT Astra Serif" w:hAnsi="PT Astra Serif"/>
                <w:sz w:val="23"/>
                <w:szCs w:val="23"/>
              </w:rPr>
            </w:pPr>
            <w:r w:rsidRPr="00CC4C71">
              <w:rPr>
                <w:rFonts w:ascii="PT Astra Serif" w:hAnsi="PT Astra Serif"/>
                <w:i/>
                <w:iCs/>
                <w:sz w:val="23"/>
                <w:szCs w:val="23"/>
              </w:rPr>
              <w:t xml:space="preserve">ассоциация, </w:t>
            </w:r>
          </w:p>
        </w:tc>
        <w:tc>
          <w:tcPr>
            <w:tcW w:w="4786" w:type="dxa"/>
          </w:tcPr>
          <w:p w14:paraId="03605BE1" w14:textId="77777777" w:rsidR="00DD14AE" w:rsidRPr="00CC4C71" w:rsidRDefault="00DD14AE" w:rsidP="00CC4C71">
            <w:pPr>
              <w:pStyle w:val="Default"/>
              <w:spacing w:line="276" w:lineRule="auto"/>
              <w:rPr>
                <w:rFonts w:ascii="PT Astra Serif" w:hAnsi="PT Astra Serif"/>
                <w:sz w:val="23"/>
                <w:szCs w:val="23"/>
              </w:rPr>
            </w:pPr>
            <w:r w:rsidRPr="00CC4C71">
              <w:rPr>
                <w:rFonts w:ascii="PT Astra Serif" w:hAnsi="PT Astra Serif"/>
                <w:i/>
                <w:iCs/>
                <w:sz w:val="23"/>
                <w:szCs w:val="23"/>
              </w:rPr>
              <w:t xml:space="preserve">корпорация, </w:t>
            </w:r>
          </w:p>
        </w:tc>
      </w:tr>
      <w:tr w:rsidR="00DD14AE" w:rsidRPr="00CC4C71" w14:paraId="38A98B48" w14:textId="77777777" w:rsidTr="00DD14AE">
        <w:tc>
          <w:tcPr>
            <w:tcW w:w="4785" w:type="dxa"/>
          </w:tcPr>
          <w:p w14:paraId="0B433D55" w14:textId="77777777" w:rsidR="00DD14AE" w:rsidRPr="00CC4C71" w:rsidRDefault="00DD14AE" w:rsidP="00CC4C71">
            <w:pPr>
              <w:pStyle w:val="Default"/>
              <w:spacing w:line="276" w:lineRule="auto"/>
              <w:rPr>
                <w:rFonts w:ascii="PT Astra Serif" w:hAnsi="PT Astra Serif"/>
                <w:sz w:val="23"/>
                <w:szCs w:val="23"/>
              </w:rPr>
            </w:pPr>
            <w:r w:rsidRPr="00CC4C71">
              <w:rPr>
                <w:rFonts w:ascii="PT Astra Serif" w:hAnsi="PT Astra Serif"/>
                <w:i/>
                <w:iCs/>
                <w:sz w:val="23"/>
                <w:szCs w:val="23"/>
              </w:rPr>
              <w:t xml:space="preserve">франшиза, </w:t>
            </w:r>
          </w:p>
        </w:tc>
        <w:tc>
          <w:tcPr>
            <w:tcW w:w="4786" w:type="dxa"/>
          </w:tcPr>
          <w:p w14:paraId="2D949875" w14:textId="77777777" w:rsidR="00DD14AE" w:rsidRPr="00CC4C71" w:rsidRDefault="00DD14AE" w:rsidP="00CC4C71">
            <w:pPr>
              <w:pStyle w:val="Default"/>
              <w:spacing w:line="276" w:lineRule="auto"/>
              <w:rPr>
                <w:rFonts w:ascii="PT Astra Serif" w:hAnsi="PT Astra Serif"/>
                <w:sz w:val="23"/>
                <w:szCs w:val="23"/>
              </w:rPr>
            </w:pPr>
            <w:r w:rsidRPr="00CC4C71">
              <w:rPr>
                <w:rFonts w:ascii="PT Astra Serif" w:hAnsi="PT Astra Serif"/>
                <w:i/>
                <w:iCs/>
                <w:sz w:val="23"/>
                <w:szCs w:val="23"/>
              </w:rPr>
              <w:t xml:space="preserve">конгломерат, </w:t>
            </w:r>
          </w:p>
        </w:tc>
      </w:tr>
      <w:tr w:rsidR="00DD14AE" w:rsidRPr="00CC4C71" w14:paraId="31AF0690" w14:textId="77777777" w:rsidTr="00DD14AE">
        <w:tc>
          <w:tcPr>
            <w:tcW w:w="4785" w:type="dxa"/>
          </w:tcPr>
          <w:p w14:paraId="5B512DA2" w14:textId="77777777" w:rsidR="00DD14AE" w:rsidRPr="00CC4C71" w:rsidRDefault="00DD14AE" w:rsidP="00CC4C71">
            <w:pPr>
              <w:pStyle w:val="Default"/>
              <w:spacing w:line="276" w:lineRule="auto"/>
              <w:rPr>
                <w:rFonts w:ascii="PT Astra Serif" w:hAnsi="PT Astra Serif"/>
                <w:sz w:val="23"/>
                <w:szCs w:val="23"/>
              </w:rPr>
            </w:pPr>
            <w:r w:rsidRPr="00CC4C71">
              <w:rPr>
                <w:rFonts w:ascii="PT Astra Serif" w:hAnsi="PT Astra Serif"/>
                <w:i/>
                <w:iCs/>
                <w:sz w:val="23"/>
                <w:szCs w:val="23"/>
              </w:rPr>
              <w:t xml:space="preserve">оболочечное предприятие, </w:t>
            </w:r>
          </w:p>
        </w:tc>
        <w:tc>
          <w:tcPr>
            <w:tcW w:w="4786" w:type="dxa"/>
          </w:tcPr>
          <w:p w14:paraId="54508FF2" w14:textId="77777777" w:rsidR="00DD14AE" w:rsidRPr="00CC4C71" w:rsidRDefault="00DD14AE" w:rsidP="00CC4C71">
            <w:pPr>
              <w:pStyle w:val="Default"/>
              <w:spacing w:line="276" w:lineRule="auto"/>
              <w:rPr>
                <w:rFonts w:ascii="PT Astra Serif" w:hAnsi="PT Astra Serif"/>
                <w:sz w:val="23"/>
                <w:szCs w:val="23"/>
              </w:rPr>
            </w:pPr>
            <w:r w:rsidRPr="00CC4C71">
              <w:rPr>
                <w:rFonts w:ascii="PT Astra Serif" w:hAnsi="PT Astra Serif"/>
                <w:i/>
                <w:iCs/>
                <w:sz w:val="23"/>
                <w:szCs w:val="23"/>
              </w:rPr>
              <w:t xml:space="preserve">комбинат, </w:t>
            </w:r>
          </w:p>
        </w:tc>
      </w:tr>
      <w:tr w:rsidR="00DD14AE" w:rsidRPr="00CC4C71" w14:paraId="2E37BBCB" w14:textId="77777777" w:rsidTr="00DD14AE">
        <w:tc>
          <w:tcPr>
            <w:tcW w:w="4785" w:type="dxa"/>
          </w:tcPr>
          <w:p w14:paraId="229B9F60" w14:textId="77777777" w:rsidR="00DD14AE" w:rsidRPr="00CC4C71" w:rsidRDefault="00DD14AE" w:rsidP="00CC4C71">
            <w:pPr>
              <w:spacing w:line="276" w:lineRule="auto"/>
              <w:rPr>
                <w:rFonts w:ascii="PT Astra Serif" w:hAnsi="PT Astra Serif"/>
              </w:rPr>
            </w:pPr>
            <w:r w:rsidRPr="00CC4C71">
              <w:rPr>
                <w:rFonts w:ascii="PT Astra Serif" w:hAnsi="PT Astra Serif"/>
                <w:i/>
                <w:iCs/>
                <w:sz w:val="23"/>
                <w:szCs w:val="23"/>
              </w:rPr>
              <w:t>концессия;</w:t>
            </w:r>
          </w:p>
        </w:tc>
        <w:tc>
          <w:tcPr>
            <w:tcW w:w="4786" w:type="dxa"/>
          </w:tcPr>
          <w:p w14:paraId="473DF047" w14:textId="77777777" w:rsidR="00DD14AE" w:rsidRPr="00CC4C71" w:rsidRDefault="00DD14AE" w:rsidP="00CC4C71">
            <w:pPr>
              <w:spacing w:line="276" w:lineRule="auto"/>
              <w:rPr>
                <w:rFonts w:ascii="PT Astra Serif" w:hAnsi="PT Astra Serif"/>
              </w:rPr>
            </w:pPr>
            <w:r w:rsidRPr="00CC4C71">
              <w:rPr>
                <w:rFonts w:ascii="PT Astra Serif" w:hAnsi="PT Astra Serif"/>
                <w:i/>
                <w:iCs/>
                <w:sz w:val="23"/>
                <w:szCs w:val="23"/>
              </w:rPr>
              <w:t>материнские и дочерние фирмы.</w:t>
            </w:r>
          </w:p>
        </w:tc>
      </w:tr>
    </w:tbl>
    <w:p w14:paraId="2B2C3915" w14:textId="77777777" w:rsidR="00DD14AE" w:rsidRPr="00CC4C71" w:rsidRDefault="00DD14AE" w:rsidP="00CC4C71">
      <w:pPr>
        <w:spacing w:line="276" w:lineRule="auto"/>
        <w:rPr>
          <w:rFonts w:ascii="PT Astra Serif" w:hAnsi="PT Astra Serif"/>
        </w:rPr>
      </w:pPr>
    </w:p>
    <w:p w14:paraId="5A96A867" w14:textId="77777777" w:rsidR="00DD14AE" w:rsidRPr="00CC4C71" w:rsidRDefault="00DD14AE" w:rsidP="00CC4C71">
      <w:pPr>
        <w:spacing w:line="276" w:lineRule="auto"/>
        <w:rPr>
          <w:rFonts w:ascii="PT Astra Serif" w:hAnsi="PT Astra Serif"/>
        </w:rPr>
      </w:pPr>
    </w:p>
    <w:p w14:paraId="60C76616" w14:textId="77777777" w:rsidR="00DD14AE" w:rsidRPr="00473E61" w:rsidRDefault="00DD14AE" w:rsidP="00CC4C71">
      <w:pPr>
        <w:spacing w:line="276" w:lineRule="auto"/>
        <w:rPr>
          <w:rFonts w:ascii="PT Astra Serif" w:hAnsi="PT Astra Serif"/>
          <w:i/>
          <w:color w:val="FF0000"/>
          <w:sz w:val="24"/>
          <w:szCs w:val="24"/>
        </w:rPr>
      </w:pPr>
      <w:r w:rsidRPr="00473E61">
        <w:rPr>
          <w:rFonts w:ascii="PT Astra Serif" w:hAnsi="PT Astra Serif"/>
          <w:i/>
          <w:color w:val="FF0000"/>
          <w:sz w:val="24"/>
          <w:szCs w:val="24"/>
        </w:rPr>
        <w:t>Привести определения форм интеграции организаций.</w:t>
      </w:r>
    </w:p>
    <w:p w14:paraId="2C85A6AF" w14:textId="77777777" w:rsidR="00CC4C71" w:rsidRPr="00473E61" w:rsidRDefault="00CC4C71" w:rsidP="00CC4C71">
      <w:pPr>
        <w:spacing w:line="276" w:lineRule="auto"/>
        <w:rPr>
          <w:rFonts w:ascii="PT Astra Serif" w:hAnsi="PT Astra Serif"/>
          <w:i/>
          <w:color w:val="FF0000"/>
          <w:sz w:val="24"/>
          <w:szCs w:val="24"/>
        </w:rPr>
      </w:pPr>
    </w:p>
    <w:p w14:paraId="2B1AB4A2" w14:textId="3B4D88A6" w:rsidR="00CC4C71" w:rsidRPr="00473E61" w:rsidRDefault="00CC4C71" w:rsidP="00CC4C71">
      <w:pPr>
        <w:spacing w:after="240" w:line="276" w:lineRule="auto"/>
        <w:rPr>
          <w:rFonts w:ascii="PT Astra Serif" w:hAnsi="PT Astra Serif"/>
          <w:iCs/>
          <w:sz w:val="24"/>
          <w:szCs w:val="24"/>
        </w:rPr>
      </w:pPr>
      <w:r w:rsidRPr="00473E61">
        <w:rPr>
          <w:rFonts w:ascii="PT Astra Serif" w:hAnsi="PT Astra Serif"/>
          <w:b/>
          <w:bCs/>
          <w:i/>
          <w:sz w:val="24"/>
          <w:szCs w:val="24"/>
        </w:rPr>
        <w:t xml:space="preserve">Картель — </w:t>
      </w:r>
      <w:r w:rsidRPr="00473E61">
        <w:rPr>
          <w:rFonts w:ascii="PT Astra Serif" w:hAnsi="PT Astra Serif"/>
          <w:iCs/>
          <w:sz w:val="24"/>
          <w:szCs w:val="24"/>
        </w:rPr>
        <w:t>форма долговременного</w:t>
      </w:r>
      <w:r w:rsidRPr="00473E61">
        <w:rPr>
          <w:rFonts w:ascii="PT Astra Serif" w:hAnsi="PT Astra Serif"/>
          <w:iCs/>
          <w:sz w:val="24"/>
          <w:szCs w:val="24"/>
        </w:rPr>
        <w:t xml:space="preserve"> </w:t>
      </w:r>
      <w:r w:rsidRPr="00473E61">
        <w:rPr>
          <w:rFonts w:ascii="PT Astra Serif" w:hAnsi="PT Astra Serif"/>
          <w:iCs/>
          <w:sz w:val="24"/>
          <w:szCs w:val="24"/>
        </w:rPr>
        <w:t>договорного объединения, участники которого заключают соглашение, связанное с</w:t>
      </w:r>
      <w:r w:rsidRPr="00473E61">
        <w:rPr>
          <w:rFonts w:ascii="PT Astra Serif" w:hAnsi="PT Astra Serif"/>
          <w:iCs/>
          <w:sz w:val="24"/>
          <w:szCs w:val="24"/>
        </w:rPr>
        <w:t xml:space="preserve"> </w:t>
      </w:r>
      <w:r w:rsidRPr="00473E61">
        <w:rPr>
          <w:rFonts w:ascii="PT Astra Serif" w:hAnsi="PT Astra Serif"/>
          <w:iCs/>
          <w:sz w:val="24"/>
          <w:szCs w:val="24"/>
        </w:rPr>
        <w:t>формированием благоприятной инфраструктуры их бизнеса. Это согласование политики</w:t>
      </w:r>
      <w:r w:rsidRPr="00473E61">
        <w:rPr>
          <w:rFonts w:ascii="PT Astra Serif" w:hAnsi="PT Astra Serif"/>
          <w:iCs/>
          <w:sz w:val="24"/>
          <w:szCs w:val="24"/>
        </w:rPr>
        <w:t xml:space="preserve"> </w:t>
      </w:r>
      <w:r w:rsidRPr="00473E61">
        <w:rPr>
          <w:rFonts w:ascii="PT Astra Serif" w:hAnsi="PT Astra Serif"/>
          <w:iCs/>
          <w:sz w:val="24"/>
          <w:szCs w:val="24"/>
        </w:rPr>
        <w:t>цен,</w:t>
      </w:r>
      <w:r w:rsidRPr="00473E61">
        <w:rPr>
          <w:rFonts w:ascii="PT Astra Serif" w:hAnsi="PT Astra Serif"/>
          <w:iCs/>
          <w:sz w:val="24"/>
          <w:szCs w:val="24"/>
        </w:rPr>
        <w:t xml:space="preserve"> </w:t>
      </w:r>
      <w:r w:rsidRPr="00473E61">
        <w:rPr>
          <w:rFonts w:ascii="PT Astra Serif" w:hAnsi="PT Astra Serif"/>
          <w:iCs/>
          <w:sz w:val="24"/>
          <w:szCs w:val="24"/>
        </w:rPr>
        <w:t>разграничение рынков сбыта путем установления квот на куплю-продажу,</w:t>
      </w:r>
      <w:r w:rsidRPr="00473E61">
        <w:rPr>
          <w:rFonts w:ascii="PT Astra Serif" w:hAnsi="PT Astra Serif"/>
          <w:iCs/>
          <w:sz w:val="24"/>
          <w:szCs w:val="24"/>
        </w:rPr>
        <w:t xml:space="preserve"> </w:t>
      </w:r>
      <w:r w:rsidRPr="00473E61">
        <w:rPr>
          <w:rFonts w:ascii="PT Astra Serif" w:hAnsi="PT Astra Serif"/>
          <w:iCs/>
          <w:sz w:val="24"/>
          <w:szCs w:val="24"/>
        </w:rPr>
        <w:t>регулирование объемов</w:t>
      </w:r>
      <w:r w:rsidRPr="00473E61">
        <w:rPr>
          <w:rFonts w:ascii="PT Astra Serif" w:hAnsi="PT Astra Serif"/>
          <w:iCs/>
          <w:sz w:val="24"/>
          <w:szCs w:val="24"/>
        </w:rPr>
        <w:t xml:space="preserve"> </w:t>
      </w:r>
      <w:r w:rsidRPr="00473E61">
        <w:rPr>
          <w:rFonts w:ascii="PT Astra Serif" w:hAnsi="PT Astra Serif"/>
          <w:iCs/>
          <w:sz w:val="24"/>
          <w:szCs w:val="24"/>
        </w:rPr>
        <w:t>производства, условий сбыта продукции, соблюдение условий</w:t>
      </w:r>
      <w:r w:rsidRPr="00473E61">
        <w:rPr>
          <w:rFonts w:ascii="PT Astra Serif" w:hAnsi="PT Astra Serif"/>
          <w:iCs/>
          <w:sz w:val="24"/>
          <w:szCs w:val="24"/>
        </w:rPr>
        <w:t xml:space="preserve"> </w:t>
      </w:r>
      <w:r w:rsidRPr="00473E61">
        <w:rPr>
          <w:rFonts w:ascii="PT Astra Serif" w:hAnsi="PT Astra Serif"/>
          <w:iCs/>
          <w:sz w:val="24"/>
          <w:szCs w:val="24"/>
        </w:rPr>
        <w:t>найма персонала, лицензирование</w:t>
      </w:r>
      <w:r w:rsidRPr="00473E61">
        <w:rPr>
          <w:rFonts w:ascii="PT Astra Serif" w:hAnsi="PT Astra Serif"/>
          <w:iCs/>
          <w:sz w:val="24"/>
          <w:szCs w:val="24"/>
        </w:rPr>
        <w:t xml:space="preserve"> </w:t>
      </w:r>
      <w:r w:rsidRPr="00473E61">
        <w:rPr>
          <w:rFonts w:ascii="PT Astra Serif" w:hAnsi="PT Astra Serif"/>
          <w:iCs/>
          <w:sz w:val="24"/>
          <w:szCs w:val="24"/>
        </w:rPr>
        <w:t>деятельности и др.</w:t>
      </w:r>
    </w:p>
    <w:p w14:paraId="04C2F16C" w14:textId="30CE11C2" w:rsidR="00CC4C71" w:rsidRPr="00473E61" w:rsidRDefault="00CC4C71" w:rsidP="00CC4C71">
      <w:pPr>
        <w:spacing w:after="240" w:line="276" w:lineRule="auto"/>
        <w:rPr>
          <w:rFonts w:ascii="PT Astra Serif" w:hAnsi="PT Astra Serif"/>
          <w:b/>
          <w:bCs/>
          <w:iCs/>
          <w:sz w:val="24"/>
          <w:szCs w:val="24"/>
        </w:rPr>
      </w:pPr>
      <w:r w:rsidRPr="00473E61">
        <w:rPr>
          <w:rFonts w:ascii="PT Astra Serif" w:hAnsi="PT Astra Serif"/>
          <w:b/>
          <w:bCs/>
          <w:i/>
          <w:sz w:val="24"/>
          <w:szCs w:val="24"/>
        </w:rPr>
        <w:t xml:space="preserve">Синдикат — </w:t>
      </w:r>
      <w:r w:rsidRPr="00473E61">
        <w:rPr>
          <w:rFonts w:ascii="PT Astra Serif" w:hAnsi="PT Astra Serif"/>
          <w:iCs/>
          <w:sz w:val="24"/>
          <w:szCs w:val="24"/>
        </w:rPr>
        <w:t>объединение организаций, характеризующееся тем, что распределение заказов, закупки сырья и реализация произведенной продукции осуществляются через единую сбытовую или снабженческо-сбытовую контору. При этом организации по делегированным синдикату функциям ограничивают свою самостоятельность.</w:t>
      </w:r>
      <w:r w:rsidRPr="00473E61">
        <w:rPr>
          <w:rFonts w:ascii="PT Astra Serif" w:hAnsi="PT Astra Serif"/>
          <w:iCs/>
          <w:sz w:val="24"/>
          <w:szCs w:val="24"/>
        </w:rPr>
        <w:t xml:space="preserve"> </w:t>
      </w:r>
      <w:r w:rsidRPr="00473E61">
        <w:rPr>
          <w:rFonts w:ascii="PT Astra Serif" w:hAnsi="PT Astra Serif"/>
          <w:iCs/>
          <w:sz w:val="24"/>
          <w:szCs w:val="24"/>
        </w:rPr>
        <w:t>В настоящее время синдикаты не имеют большого распространения.</w:t>
      </w:r>
    </w:p>
    <w:p w14:paraId="2340B156" w14:textId="031F5F9F" w:rsidR="00CC4C71" w:rsidRPr="00473E61" w:rsidRDefault="00CC4C71" w:rsidP="00CC4C71">
      <w:pPr>
        <w:spacing w:after="240" w:line="276" w:lineRule="auto"/>
        <w:rPr>
          <w:rFonts w:ascii="PT Astra Serif" w:hAnsi="PT Astra Serif"/>
          <w:iCs/>
          <w:sz w:val="24"/>
          <w:szCs w:val="24"/>
        </w:rPr>
      </w:pPr>
      <w:r w:rsidRPr="00473E61">
        <w:rPr>
          <w:rFonts w:ascii="PT Astra Serif" w:hAnsi="PT Astra Serif"/>
          <w:b/>
          <w:bCs/>
          <w:i/>
          <w:sz w:val="24"/>
          <w:szCs w:val="24"/>
        </w:rPr>
        <w:t>Консорциум —</w:t>
      </w:r>
      <w:r w:rsidRPr="00473E61">
        <w:rPr>
          <w:rFonts w:ascii="PT Astra Serif" w:hAnsi="PT Astra Serif"/>
          <w:iCs/>
          <w:sz w:val="24"/>
          <w:szCs w:val="24"/>
        </w:rPr>
        <w:t xml:space="preserve"> </w:t>
      </w:r>
      <w:r w:rsidRPr="00473E61">
        <w:rPr>
          <w:rFonts w:ascii="PT Astra Serif" w:hAnsi="PT Astra Serif"/>
          <w:iCs/>
          <w:sz w:val="24"/>
          <w:szCs w:val="24"/>
        </w:rPr>
        <w:t>временное соглашение между</w:t>
      </w:r>
      <w:r w:rsidRPr="00473E61">
        <w:rPr>
          <w:rFonts w:ascii="PT Astra Serif" w:hAnsi="PT Astra Serif"/>
          <w:iCs/>
          <w:sz w:val="24"/>
          <w:szCs w:val="24"/>
        </w:rPr>
        <w:t xml:space="preserve"> </w:t>
      </w:r>
      <w:r w:rsidRPr="00473E61">
        <w:rPr>
          <w:rFonts w:ascii="PT Astra Serif" w:hAnsi="PT Astra Serif"/>
          <w:iCs/>
          <w:sz w:val="24"/>
          <w:szCs w:val="24"/>
        </w:rPr>
        <w:t>организациями для решения конкретной, значимой для них проблемы (реализации комплексной</w:t>
      </w:r>
      <w:r w:rsidRPr="00473E61">
        <w:rPr>
          <w:rFonts w:ascii="PT Astra Serif" w:hAnsi="PT Astra Serif"/>
          <w:iCs/>
          <w:sz w:val="24"/>
          <w:szCs w:val="24"/>
        </w:rPr>
        <w:t xml:space="preserve"> </w:t>
      </w:r>
      <w:r w:rsidRPr="00473E61">
        <w:rPr>
          <w:rFonts w:ascii="PT Astra Serif" w:hAnsi="PT Astra Serif"/>
          <w:iCs/>
          <w:sz w:val="24"/>
          <w:szCs w:val="24"/>
        </w:rPr>
        <w:t>программы, научно-технического проекта или экологического проекта, проведения эмиссионных</w:t>
      </w:r>
      <w:r w:rsidRPr="00473E61">
        <w:rPr>
          <w:rFonts w:ascii="PT Astra Serif" w:hAnsi="PT Astra Serif"/>
          <w:iCs/>
          <w:sz w:val="24"/>
          <w:szCs w:val="24"/>
        </w:rPr>
        <w:t xml:space="preserve"> </w:t>
      </w:r>
      <w:r w:rsidRPr="00473E61">
        <w:rPr>
          <w:rFonts w:ascii="PT Astra Serif" w:hAnsi="PT Astra Serif"/>
          <w:iCs/>
          <w:sz w:val="24"/>
          <w:szCs w:val="24"/>
        </w:rPr>
        <w:t xml:space="preserve">операций, размещения займов и </w:t>
      </w:r>
      <w:proofErr w:type="gramStart"/>
      <w:r w:rsidR="003F741B" w:rsidRPr="00473E61">
        <w:rPr>
          <w:rFonts w:ascii="PT Astra Serif" w:hAnsi="PT Astra Serif"/>
          <w:iCs/>
          <w:sz w:val="24"/>
          <w:szCs w:val="24"/>
        </w:rPr>
        <w:t>т.п.</w:t>
      </w:r>
      <w:proofErr w:type="gramEnd"/>
      <w:r w:rsidRPr="00473E61">
        <w:rPr>
          <w:rFonts w:ascii="PT Astra Serif" w:hAnsi="PT Astra Serif"/>
          <w:iCs/>
          <w:sz w:val="24"/>
          <w:szCs w:val="24"/>
        </w:rPr>
        <w:t>).</w:t>
      </w:r>
    </w:p>
    <w:p w14:paraId="107F9D1B" w14:textId="73EE737D" w:rsidR="00CC4C71" w:rsidRPr="00473E61" w:rsidRDefault="00CC4C71" w:rsidP="00CC4C71">
      <w:pPr>
        <w:spacing w:after="240" w:line="276" w:lineRule="auto"/>
        <w:rPr>
          <w:rFonts w:ascii="PT Astra Serif" w:hAnsi="PT Astra Serif"/>
          <w:iCs/>
          <w:sz w:val="24"/>
          <w:szCs w:val="24"/>
        </w:rPr>
      </w:pPr>
      <w:r w:rsidRPr="00473E61">
        <w:rPr>
          <w:rFonts w:ascii="PT Astra Serif" w:hAnsi="PT Astra Serif"/>
          <w:b/>
          <w:bCs/>
          <w:i/>
          <w:sz w:val="24"/>
          <w:szCs w:val="24"/>
        </w:rPr>
        <w:t>Ассоциация</w:t>
      </w:r>
      <w:r w:rsidRPr="00473E61">
        <w:rPr>
          <w:rFonts w:ascii="PT Astra Serif" w:hAnsi="PT Astra Serif"/>
          <w:b/>
          <w:bCs/>
          <w:i/>
          <w:sz w:val="24"/>
          <w:szCs w:val="24"/>
        </w:rPr>
        <w:t xml:space="preserve"> —</w:t>
      </w:r>
      <w:r w:rsidRPr="00473E61">
        <w:rPr>
          <w:rFonts w:ascii="PT Astra Serif" w:hAnsi="PT Astra Serif"/>
          <w:iCs/>
          <w:sz w:val="24"/>
          <w:szCs w:val="24"/>
        </w:rPr>
        <w:t xml:space="preserve"> </w:t>
      </w:r>
      <w:r w:rsidR="003F741B" w:rsidRPr="00473E61">
        <w:rPr>
          <w:rFonts w:ascii="PT Astra Serif" w:hAnsi="PT Astra Serif"/>
          <w:iCs/>
          <w:sz w:val="24"/>
          <w:szCs w:val="24"/>
        </w:rPr>
        <w:t>объединение организаций в целях координации деятельности, представления и защиты общих интересов. Имущество ассоциации складывается из вступительных взносов членов и взносов в специальные фонды, доходов от совместной деятельности.</w:t>
      </w:r>
    </w:p>
    <w:p w14:paraId="52C2F5FD" w14:textId="43CE4E45" w:rsidR="00CC4C71" w:rsidRPr="00473E61" w:rsidRDefault="00CC4C71" w:rsidP="00CC4C71">
      <w:pPr>
        <w:spacing w:after="240" w:line="276" w:lineRule="auto"/>
        <w:rPr>
          <w:rFonts w:ascii="PT Astra Serif" w:hAnsi="PT Astra Serif"/>
          <w:iCs/>
          <w:sz w:val="24"/>
          <w:szCs w:val="24"/>
        </w:rPr>
      </w:pPr>
      <w:r w:rsidRPr="00473E61">
        <w:rPr>
          <w:rFonts w:ascii="PT Astra Serif" w:hAnsi="PT Astra Serif"/>
          <w:b/>
          <w:bCs/>
          <w:i/>
          <w:sz w:val="24"/>
          <w:szCs w:val="24"/>
        </w:rPr>
        <w:t>Франшиза</w:t>
      </w:r>
      <w:r w:rsidRPr="00473E61">
        <w:rPr>
          <w:rFonts w:ascii="PT Astra Serif" w:hAnsi="PT Astra Serif"/>
          <w:b/>
          <w:bCs/>
          <w:i/>
          <w:sz w:val="24"/>
          <w:szCs w:val="24"/>
        </w:rPr>
        <w:t xml:space="preserve"> —</w:t>
      </w:r>
      <w:r w:rsidRPr="00473E61">
        <w:rPr>
          <w:rFonts w:ascii="PT Astra Serif" w:hAnsi="PT Astra Serif"/>
          <w:iCs/>
          <w:sz w:val="24"/>
          <w:szCs w:val="24"/>
        </w:rPr>
        <w:t xml:space="preserve"> </w:t>
      </w:r>
      <w:r w:rsidR="001040BA" w:rsidRPr="00473E61">
        <w:rPr>
          <w:rFonts w:ascii="PT Astra Serif" w:hAnsi="PT Astra Serif"/>
          <w:iCs/>
          <w:sz w:val="24"/>
          <w:szCs w:val="24"/>
        </w:rPr>
        <w:t>право вести бизнес под брендом другой компании и использовать её технологии и бизнес-модель.</w:t>
      </w:r>
    </w:p>
    <w:p w14:paraId="2AB7F3F3" w14:textId="59FA038D" w:rsidR="00CC4C71" w:rsidRPr="00473E61" w:rsidRDefault="00CC4C71" w:rsidP="00CC4C71">
      <w:pPr>
        <w:spacing w:after="240" w:line="276" w:lineRule="auto"/>
        <w:rPr>
          <w:rFonts w:ascii="PT Astra Serif" w:hAnsi="PT Astra Serif"/>
          <w:iCs/>
          <w:sz w:val="24"/>
          <w:szCs w:val="24"/>
        </w:rPr>
      </w:pPr>
      <w:r w:rsidRPr="00473E61">
        <w:rPr>
          <w:rFonts w:ascii="PT Astra Serif" w:hAnsi="PT Astra Serif"/>
          <w:b/>
          <w:bCs/>
          <w:i/>
          <w:sz w:val="24"/>
          <w:szCs w:val="24"/>
        </w:rPr>
        <w:t>Оболочечное предприятие</w:t>
      </w:r>
      <w:r w:rsidRPr="00473E61">
        <w:rPr>
          <w:rFonts w:ascii="PT Astra Serif" w:hAnsi="PT Astra Serif"/>
          <w:b/>
          <w:bCs/>
          <w:i/>
          <w:sz w:val="24"/>
          <w:szCs w:val="24"/>
        </w:rPr>
        <w:t xml:space="preserve"> —</w:t>
      </w:r>
      <w:r w:rsidRPr="00473E61">
        <w:rPr>
          <w:rFonts w:ascii="PT Astra Serif" w:hAnsi="PT Astra Serif"/>
          <w:iCs/>
          <w:sz w:val="24"/>
          <w:szCs w:val="24"/>
        </w:rPr>
        <w:t xml:space="preserve"> </w:t>
      </w:r>
      <w:r w:rsidR="001040BA" w:rsidRPr="00473E61">
        <w:rPr>
          <w:rFonts w:ascii="PT Astra Serif" w:hAnsi="PT Astra Serif"/>
          <w:iCs/>
          <w:sz w:val="24"/>
          <w:szCs w:val="24"/>
        </w:rPr>
        <w:t xml:space="preserve">предприятие, осуществляющее деятельность по удовлетворению потребностей потребителей товаров и услуг практически без </w:t>
      </w:r>
      <w:r w:rsidR="001040BA" w:rsidRPr="00473E61">
        <w:rPr>
          <w:rFonts w:ascii="PT Astra Serif" w:hAnsi="PT Astra Serif"/>
          <w:iCs/>
          <w:sz w:val="24"/>
          <w:szCs w:val="24"/>
        </w:rPr>
        <w:lastRenderedPageBreak/>
        <w:t>использования собственных средств производства посредством заключения контрактов с другими организациями, осуществляющими все действия по производству (иногда и реализации) продукции.</w:t>
      </w:r>
    </w:p>
    <w:p w14:paraId="7629E892" w14:textId="77AB209B" w:rsidR="00CC4C71" w:rsidRPr="00473E61" w:rsidRDefault="00CC4C71" w:rsidP="00CC4C71">
      <w:pPr>
        <w:spacing w:after="240" w:line="276" w:lineRule="auto"/>
        <w:rPr>
          <w:rFonts w:ascii="PT Astra Serif" w:hAnsi="PT Astra Serif"/>
          <w:iCs/>
          <w:sz w:val="24"/>
          <w:szCs w:val="24"/>
          <w:lang w:val="en-US"/>
        </w:rPr>
      </w:pPr>
      <w:r w:rsidRPr="00473E61">
        <w:rPr>
          <w:rFonts w:ascii="PT Astra Serif" w:hAnsi="PT Astra Serif"/>
          <w:b/>
          <w:bCs/>
          <w:i/>
          <w:sz w:val="24"/>
          <w:szCs w:val="24"/>
        </w:rPr>
        <w:t>Концессия</w:t>
      </w:r>
      <w:r w:rsidRPr="00473E61">
        <w:rPr>
          <w:rFonts w:ascii="PT Astra Serif" w:hAnsi="PT Astra Serif"/>
          <w:b/>
          <w:bCs/>
          <w:i/>
          <w:sz w:val="24"/>
          <w:szCs w:val="24"/>
        </w:rPr>
        <w:t xml:space="preserve"> —</w:t>
      </w:r>
      <w:r w:rsidRPr="00473E61">
        <w:rPr>
          <w:rFonts w:ascii="PT Astra Serif" w:hAnsi="PT Astra Serif"/>
          <w:iCs/>
          <w:sz w:val="24"/>
          <w:szCs w:val="24"/>
        </w:rPr>
        <w:t xml:space="preserve"> </w:t>
      </w:r>
      <w:r w:rsidR="002552CD" w:rsidRPr="00473E61">
        <w:rPr>
          <w:rFonts w:ascii="PT Astra Serif" w:hAnsi="PT Astra Serif"/>
          <w:iCs/>
          <w:sz w:val="24"/>
          <w:szCs w:val="24"/>
        </w:rPr>
        <w:t>уступка права пользования государственной собственностью в течение оговоренного срока; договор о передаче в аренду или эксплуатацию на определенный срок земельных участков, природных богатств и других хозяйственных объектов, принадлежащих государству или муниципалитетам, частным и (чаще) иностранным компаниям.</w:t>
      </w:r>
    </w:p>
    <w:p w14:paraId="50EC5FE3" w14:textId="32E31F50" w:rsidR="00CC4C71" w:rsidRPr="00473E61" w:rsidRDefault="00CC4C71" w:rsidP="00CC4C71">
      <w:pPr>
        <w:spacing w:after="240" w:line="276" w:lineRule="auto"/>
        <w:rPr>
          <w:rFonts w:ascii="PT Astra Serif" w:hAnsi="PT Astra Serif"/>
          <w:iCs/>
          <w:sz w:val="24"/>
          <w:szCs w:val="24"/>
        </w:rPr>
      </w:pPr>
      <w:r w:rsidRPr="00473E61">
        <w:rPr>
          <w:rFonts w:ascii="PT Astra Serif" w:hAnsi="PT Astra Serif"/>
          <w:b/>
          <w:bCs/>
          <w:i/>
          <w:sz w:val="24"/>
          <w:szCs w:val="24"/>
        </w:rPr>
        <w:t>Концерн</w:t>
      </w:r>
      <w:r w:rsidRPr="00473E61">
        <w:rPr>
          <w:rFonts w:ascii="PT Astra Serif" w:hAnsi="PT Astra Serif"/>
          <w:b/>
          <w:bCs/>
          <w:i/>
          <w:sz w:val="24"/>
          <w:szCs w:val="24"/>
        </w:rPr>
        <w:t xml:space="preserve"> —</w:t>
      </w:r>
      <w:r w:rsidRPr="00473E61">
        <w:rPr>
          <w:rFonts w:ascii="PT Astra Serif" w:hAnsi="PT Astra Serif"/>
          <w:iCs/>
          <w:sz w:val="24"/>
          <w:szCs w:val="24"/>
        </w:rPr>
        <w:t xml:space="preserve"> </w:t>
      </w:r>
      <w:r w:rsidR="002552CD" w:rsidRPr="00473E61">
        <w:rPr>
          <w:rFonts w:ascii="PT Astra Serif" w:hAnsi="PT Astra Serif"/>
          <w:iCs/>
          <w:sz w:val="24"/>
          <w:szCs w:val="24"/>
        </w:rPr>
        <w:t>форма объединения самостоятельных в правовом отношении организаций промышленности, транспорта, торговли и банковской сферы, имеющих устойчивые кооперационные связи, осуществляется посредством системы участий, финансовых связей, договоров об общности интересов, личных уний. Участники концерна, сохраняя формальную самостоятельность, подчиняются контролю финансовых магнатов, возглавляющих его. Организации, входящие в концерн, делегируют и централизуют ряд управленческих функций руководству концерна или ведущей, как правило, самой крупной, организации.</w:t>
      </w:r>
    </w:p>
    <w:p w14:paraId="5AFA7EAF" w14:textId="5E003A4C" w:rsidR="00CC4C71" w:rsidRPr="00473E61" w:rsidRDefault="00CC4C71" w:rsidP="00CC4C71">
      <w:pPr>
        <w:spacing w:after="240" w:line="276" w:lineRule="auto"/>
        <w:rPr>
          <w:rFonts w:ascii="PT Astra Serif" w:hAnsi="PT Astra Serif"/>
          <w:iCs/>
          <w:sz w:val="24"/>
          <w:szCs w:val="24"/>
        </w:rPr>
      </w:pPr>
      <w:r w:rsidRPr="00473E61">
        <w:rPr>
          <w:rFonts w:ascii="PT Astra Serif" w:hAnsi="PT Astra Serif"/>
          <w:b/>
          <w:bCs/>
          <w:i/>
          <w:sz w:val="24"/>
          <w:szCs w:val="24"/>
        </w:rPr>
        <w:t>Холдинг</w:t>
      </w:r>
      <w:r w:rsidRPr="00473E61">
        <w:rPr>
          <w:rFonts w:ascii="PT Astra Serif" w:hAnsi="PT Astra Serif"/>
          <w:b/>
          <w:bCs/>
          <w:i/>
          <w:sz w:val="24"/>
          <w:szCs w:val="24"/>
        </w:rPr>
        <w:t xml:space="preserve"> —</w:t>
      </w:r>
      <w:r w:rsidRPr="00473E61">
        <w:rPr>
          <w:rFonts w:ascii="PT Astra Serif" w:hAnsi="PT Astra Serif"/>
          <w:iCs/>
          <w:sz w:val="24"/>
          <w:szCs w:val="24"/>
        </w:rPr>
        <w:t xml:space="preserve"> </w:t>
      </w:r>
      <w:r w:rsidR="002552CD" w:rsidRPr="00473E61">
        <w:rPr>
          <w:rFonts w:ascii="PT Astra Serif" w:hAnsi="PT Astra Serif"/>
          <w:iCs/>
          <w:sz w:val="24"/>
          <w:szCs w:val="24"/>
        </w:rPr>
        <w:t xml:space="preserve">компания, управляющая другими компаниями посредством владения контрольными пакетами акций этих компаний. Различают чистый </w:t>
      </w:r>
      <w:r w:rsidR="00FD1788" w:rsidRPr="00473E61">
        <w:rPr>
          <w:rFonts w:ascii="PT Astra Serif" w:hAnsi="PT Astra Serif"/>
          <w:iCs/>
          <w:sz w:val="24"/>
          <w:szCs w:val="24"/>
        </w:rPr>
        <w:t>холдинг-компания</w:t>
      </w:r>
      <w:r w:rsidR="002552CD" w:rsidRPr="00473E61">
        <w:rPr>
          <w:rFonts w:ascii="PT Astra Serif" w:hAnsi="PT Astra Serif"/>
          <w:iCs/>
          <w:sz w:val="24"/>
          <w:szCs w:val="24"/>
        </w:rPr>
        <w:t>, не занимающаяся конкретной производственной деятельностью; и производственный холдинг, который помимо управления другими осуществляет конкретную производственную деятельность.</w:t>
      </w:r>
    </w:p>
    <w:p w14:paraId="6DA0A907" w14:textId="1F3C4762" w:rsidR="00CC4C71" w:rsidRPr="00473E61" w:rsidRDefault="00CC4C71" w:rsidP="00CC4C71">
      <w:pPr>
        <w:spacing w:after="240" w:line="276" w:lineRule="auto"/>
        <w:rPr>
          <w:rFonts w:ascii="PT Astra Serif" w:hAnsi="PT Astra Serif"/>
          <w:iCs/>
          <w:sz w:val="24"/>
          <w:szCs w:val="24"/>
        </w:rPr>
      </w:pPr>
      <w:r w:rsidRPr="00473E61">
        <w:rPr>
          <w:rFonts w:ascii="PT Astra Serif" w:hAnsi="PT Astra Serif"/>
          <w:b/>
          <w:bCs/>
          <w:i/>
          <w:sz w:val="24"/>
          <w:szCs w:val="24"/>
        </w:rPr>
        <w:t>ФПГ</w:t>
      </w:r>
      <w:r w:rsidRPr="00473E61">
        <w:rPr>
          <w:rFonts w:ascii="PT Astra Serif" w:hAnsi="PT Astra Serif"/>
          <w:b/>
          <w:bCs/>
          <w:i/>
          <w:sz w:val="24"/>
          <w:szCs w:val="24"/>
        </w:rPr>
        <w:t xml:space="preserve"> —</w:t>
      </w:r>
      <w:r w:rsidRPr="00473E61">
        <w:rPr>
          <w:rFonts w:ascii="PT Astra Serif" w:hAnsi="PT Astra Serif"/>
          <w:iCs/>
          <w:sz w:val="24"/>
          <w:szCs w:val="24"/>
        </w:rPr>
        <w:t xml:space="preserve"> </w:t>
      </w:r>
      <w:r w:rsidR="00FD1788" w:rsidRPr="00473E61">
        <w:rPr>
          <w:rFonts w:ascii="PT Astra Serif" w:hAnsi="PT Astra Serif"/>
          <w:iCs/>
          <w:sz w:val="24"/>
          <w:szCs w:val="24"/>
        </w:rPr>
        <w:t>диверсифицированная многофункциональная структура, образующаяся в результате объединения капиталов предприятий, кредитно-финансовых и инвестиционных институтов, а также других организаций.</w:t>
      </w:r>
    </w:p>
    <w:p w14:paraId="0D536A47" w14:textId="1C60BE1F" w:rsidR="00CC4C71" w:rsidRPr="00473E61" w:rsidRDefault="00CC4C71" w:rsidP="00CC4C71">
      <w:pPr>
        <w:spacing w:after="240" w:line="276" w:lineRule="auto"/>
        <w:rPr>
          <w:iCs/>
          <w:sz w:val="24"/>
          <w:szCs w:val="24"/>
        </w:rPr>
      </w:pPr>
      <w:r w:rsidRPr="00473E61">
        <w:rPr>
          <w:rFonts w:ascii="PT Astra Serif" w:hAnsi="PT Astra Serif"/>
          <w:b/>
          <w:bCs/>
          <w:i/>
          <w:sz w:val="24"/>
          <w:szCs w:val="24"/>
        </w:rPr>
        <w:t>Корпорация</w:t>
      </w:r>
      <w:r w:rsidRPr="00473E61">
        <w:rPr>
          <w:rFonts w:ascii="PT Astra Serif" w:hAnsi="PT Astra Serif"/>
          <w:b/>
          <w:bCs/>
          <w:i/>
          <w:sz w:val="24"/>
          <w:szCs w:val="24"/>
        </w:rPr>
        <w:t xml:space="preserve"> —</w:t>
      </w:r>
      <w:r w:rsidR="002552CD" w:rsidRPr="00473E61">
        <w:rPr>
          <w:rFonts w:ascii="PT Astra Serif" w:hAnsi="PT Astra Serif"/>
          <w:iCs/>
          <w:sz w:val="24"/>
          <w:szCs w:val="24"/>
        </w:rPr>
        <w:t xml:space="preserve"> </w:t>
      </w:r>
      <w:r w:rsidR="002552CD" w:rsidRPr="00473E61">
        <w:rPr>
          <w:rFonts w:ascii="PT Astra Serif" w:hAnsi="PT Astra Serif"/>
          <w:iCs/>
          <w:sz w:val="24"/>
          <w:szCs w:val="24"/>
        </w:rPr>
        <w:t>совокупность лиц, объединившихся для достижения какой-либо цели, форма организации предпринимательской деятельности, предусматривающая долевую собственность, юридический статус и сосредоточение функций управления в руках профессиональных менеджеров, работающих по найму.</w:t>
      </w:r>
    </w:p>
    <w:p w14:paraId="05E1FCBF" w14:textId="77777777" w:rsidR="00985963" w:rsidRPr="00473E61" w:rsidRDefault="00CC4C71" w:rsidP="00CC4C71">
      <w:pPr>
        <w:spacing w:after="240" w:line="276" w:lineRule="auto"/>
        <w:rPr>
          <w:rFonts w:ascii="PT Astra Serif" w:hAnsi="PT Astra Serif"/>
          <w:iCs/>
          <w:sz w:val="24"/>
          <w:szCs w:val="24"/>
          <w:lang w:val="en-US"/>
        </w:rPr>
      </w:pPr>
      <w:r w:rsidRPr="00473E61">
        <w:rPr>
          <w:rFonts w:ascii="PT Astra Serif" w:hAnsi="PT Astra Serif"/>
          <w:b/>
          <w:bCs/>
          <w:i/>
          <w:sz w:val="24"/>
          <w:szCs w:val="24"/>
        </w:rPr>
        <w:t>Конгломерат</w:t>
      </w:r>
      <w:r w:rsidRPr="00473E61">
        <w:rPr>
          <w:rFonts w:ascii="PT Astra Serif" w:hAnsi="PT Astra Serif"/>
          <w:b/>
          <w:bCs/>
          <w:i/>
          <w:sz w:val="24"/>
          <w:szCs w:val="24"/>
        </w:rPr>
        <w:t xml:space="preserve"> —</w:t>
      </w:r>
      <w:r w:rsidRPr="00473E61">
        <w:rPr>
          <w:rFonts w:ascii="PT Astra Serif" w:hAnsi="PT Astra Serif"/>
          <w:iCs/>
          <w:sz w:val="24"/>
          <w:szCs w:val="24"/>
        </w:rPr>
        <w:t xml:space="preserve"> </w:t>
      </w:r>
      <w:r w:rsidR="00985963" w:rsidRPr="00473E61">
        <w:rPr>
          <w:rFonts w:ascii="PT Astra Serif" w:hAnsi="PT Astra Serif"/>
          <w:iCs/>
          <w:sz w:val="24"/>
          <w:szCs w:val="24"/>
        </w:rPr>
        <w:t>механическое соединение чего-либо разнородного. Форма монополистических объединений промышленных предприятий разных отраслей, производящих различные товары и услуги, не имеющих ни технологических, ни кооперационных связей, путем функциональных или инвестиционных слияний и реализующих эффект диверсифицированного производства. Для конгломератов характерен высокий уровень децентрализации управления.</w:t>
      </w:r>
    </w:p>
    <w:p w14:paraId="7F6DC5EE" w14:textId="6136943E" w:rsidR="00CC4C71" w:rsidRPr="00473E61" w:rsidRDefault="00CC4C71" w:rsidP="00CC4C71">
      <w:pPr>
        <w:spacing w:after="240" w:line="276" w:lineRule="auto"/>
        <w:rPr>
          <w:rFonts w:ascii="PT Astra Serif" w:hAnsi="PT Astra Serif"/>
          <w:iCs/>
          <w:sz w:val="24"/>
          <w:szCs w:val="24"/>
        </w:rPr>
      </w:pPr>
      <w:r w:rsidRPr="00473E61">
        <w:rPr>
          <w:rFonts w:ascii="PT Astra Serif" w:hAnsi="PT Astra Serif"/>
          <w:b/>
          <w:bCs/>
          <w:i/>
          <w:sz w:val="24"/>
          <w:szCs w:val="24"/>
        </w:rPr>
        <w:t>Комбинат</w:t>
      </w:r>
      <w:r w:rsidRPr="00473E61">
        <w:rPr>
          <w:rFonts w:ascii="PT Astra Serif" w:hAnsi="PT Astra Serif"/>
          <w:b/>
          <w:bCs/>
          <w:i/>
          <w:sz w:val="24"/>
          <w:szCs w:val="24"/>
        </w:rPr>
        <w:t xml:space="preserve"> —</w:t>
      </w:r>
      <w:r w:rsidRPr="00473E61">
        <w:rPr>
          <w:rFonts w:ascii="PT Astra Serif" w:hAnsi="PT Astra Serif"/>
          <w:iCs/>
          <w:sz w:val="24"/>
          <w:szCs w:val="24"/>
        </w:rPr>
        <w:t xml:space="preserve"> </w:t>
      </w:r>
      <w:r w:rsidR="003021E2" w:rsidRPr="00473E61">
        <w:rPr>
          <w:rFonts w:ascii="PT Astra Serif" w:hAnsi="PT Astra Serif"/>
          <w:iCs/>
          <w:sz w:val="24"/>
          <w:szCs w:val="24"/>
        </w:rPr>
        <w:t>объединение промышленных предприятий разных отраслей, связанных технологически так, что продукция одного предприятия служит сырьем или полуфабрикатом для другого.</w:t>
      </w:r>
    </w:p>
    <w:p w14:paraId="44D4639B" w14:textId="43411999" w:rsidR="00CC4C71" w:rsidRPr="00473E61" w:rsidRDefault="00CC4C71" w:rsidP="00CC4C71">
      <w:pPr>
        <w:spacing w:after="240" w:line="276" w:lineRule="auto"/>
        <w:rPr>
          <w:rFonts w:ascii="PT Astra Serif" w:hAnsi="PT Astra Serif"/>
          <w:iCs/>
          <w:sz w:val="24"/>
          <w:szCs w:val="24"/>
        </w:rPr>
      </w:pPr>
      <w:r w:rsidRPr="00473E61">
        <w:rPr>
          <w:rFonts w:ascii="PT Astra Serif" w:hAnsi="PT Astra Serif"/>
          <w:b/>
          <w:bCs/>
          <w:i/>
          <w:sz w:val="24"/>
          <w:szCs w:val="24"/>
        </w:rPr>
        <w:lastRenderedPageBreak/>
        <w:t>Материнские и дочерние фирмы</w:t>
      </w:r>
      <w:r w:rsidRPr="00473E61">
        <w:rPr>
          <w:rFonts w:ascii="PT Astra Serif" w:hAnsi="PT Astra Serif"/>
          <w:b/>
          <w:bCs/>
          <w:i/>
          <w:sz w:val="24"/>
          <w:szCs w:val="24"/>
        </w:rPr>
        <w:t xml:space="preserve"> —</w:t>
      </w:r>
      <w:r w:rsidR="00FD1788" w:rsidRPr="00473E61">
        <w:rPr>
          <w:rFonts w:ascii="PT Astra Serif" w:hAnsi="PT Astra Serif"/>
          <w:b/>
          <w:bCs/>
          <w:i/>
          <w:sz w:val="24"/>
          <w:szCs w:val="24"/>
        </w:rPr>
        <w:t xml:space="preserve"> </w:t>
      </w:r>
      <w:r w:rsidR="00FD1788" w:rsidRPr="00473E61">
        <w:rPr>
          <w:rFonts w:ascii="PT Astra Serif" w:hAnsi="PT Astra Serif"/>
          <w:iCs/>
          <w:sz w:val="24"/>
          <w:szCs w:val="24"/>
        </w:rPr>
        <w:t>структура коммерческих организаций, включающая в себя материнскую компанию и ряд более мелких (дочерних) компаний, которые она контролирует.</w:t>
      </w:r>
    </w:p>
    <w:sectPr w:rsidR="00CC4C71" w:rsidRPr="00473E61" w:rsidSect="00C16C4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embedRegular r:id="rId1" w:fontKey="{C13DD8BC-4C18-4B7F-856D-86B55C670D9B}"/>
  </w:font>
  <w:font w:name="PT Astra Serif">
    <w:panose1 w:val="020A0603040505020204"/>
    <w:charset w:val="CC"/>
    <w:family w:val="roman"/>
    <w:pitch w:val="variable"/>
    <w:sig w:usb0="A00002EF" w:usb1="5000204B" w:usb2="00000020" w:usb3="00000000" w:csb0="00000097" w:csb1="00000000"/>
    <w:embedRegular r:id="rId2" w:fontKey="{68D6175E-2551-468D-8971-D13148071297}"/>
    <w:embedBold r:id="rId3" w:fontKey="{F4427B4F-8789-4AAC-8275-CF89904B01C0}"/>
    <w:embedItalic r:id="rId4" w:fontKey="{1D85538E-8ADC-4149-AF85-2E493ED3CBE2}"/>
    <w:embedBoldItalic r:id="rId5" w:fontKey="{47AC8378-3890-4E23-9DB8-A0255E7810D5}"/>
  </w:font>
  <w:font w:name="Cambria">
    <w:panose1 w:val="02040503050406030204"/>
    <w:charset w:val="CC"/>
    <w:family w:val="roman"/>
    <w:pitch w:val="variable"/>
    <w:sig w:usb0="E00006FF" w:usb1="420024FF" w:usb2="02000000" w:usb3="00000000" w:csb0="0000019F" w:csb1="00000000"/>
    <w:embedRegular r:id="rId6" w:fontKey="{99494A1F-5A27-4450-BD9E-1E2176D731C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16cid:durableId="2032760536">
    <w:abstractNumId w:val="0"/>
  </w:num>
  <w:num w:numId="2" w16cid:durableId="216940519">
    <w:abstractNumId w:val="0"/>
  </w:num>
  <w:num w:numId="3" w16cid:durableId="1599172902">
    <w:abstractNumId w:val="0"/>
  </w:num>
  <w:num w:numId="4" w16cid:durableId="5195097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4AE"/>
    <w:rsid w:val="000E2FBE"/>
    <w:rsid w:val="0010146E"/>
    <w:rsid w:val="001040BA"/>
    <w:rsid w:val="001A2C5F"/>
    <w:rsid w:val="002552CD"/>
    <w:rsid w:val="003021E2"/>
    <w:rsid w:val="003F741B"/>
    <w:rsid w:val="0046463F"/>
    <w:rsid w:val="00473E61"/>
    <w:rsid w:val="00495D26"/>
    <w:rsid w:val="00853B00"/>
    <w:rsid w:val="00985963"/>
    <w:rsid w:val="00A82272"/>
    <w:rsid w:val="00C16C4F"/>
    <w:rsid w:val="00C92852"/>
    <w:rsid w:val="00CC3EC2"/>
    <w:rsid w:val="00CC4C71"/>
    <w:rsid w:val="00CC6F52"/>
    <w:rsid w:val="00DD14AE"/>
    <w:rsid w:val="00FD17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27A43"/>
  <w15:docId w15:val="{1B3FA0F8-8164-4B9D-A555-8A015B1D1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2272"/>
    <w:pPr>
      <w:suppressAutoHyphens/>
    </w:pPr>
    <w:rPr>
      <w:lang w:eastAsia="ar-SA"/>
    </w:rPr>
  </w:style>
  <w:style w:type="paragraph" w:styleId="1">
    <w:name w:val="heading 1"/>
    <w:basedOn w:val="a"/>
    <w:next w:val="a"/>
    <w:link w:val="10"/>
    <w:qFormat/>
    <w:rsid w:val="00A82272"/>
    <w:pPr>
      <w:keepNext/>
      <w:spacing w:before="240" w:after="60"/>
      <w:outlineLvl w:val="0"/>
    </w:pPr>
    <w:rPr>
      <w:rFonts w:ascii="Arial" w:hAnsi="Arial" w:cs="Arial"/>
      <w:b/>
      <w:kern w:val="1"/>
      <w:sz w:val="32"/>
    </w:rPr>
  </w:style>
  <w:style w:type="paragraph" w:styleId="2">
    <w:name w:val="heading 2"/>
    <w:basedOn w:val="a"/>
    <w:next w:val="a0"/>
    <w:link w:val="20"/>
    <w:qFormat/>
    <w:rsid w:val="00A82272"/>
    <w:pPr>
      <w:keepNext/>
      <w:tabs>
        <w:tab w:val="left" w:pos="576"/>
      </w:tabs>
      <w:spacing w:after="60" w:line="100" w:lineRule="atLeast"/>
      <w:jc w:val="center"/>
      <w:outlineLvl w:val="1"/>
    </w:pPr>
    <w:rPr>
      <w:b/>
      <w:kern w:val="1"/>
      <w:sz w:val="30"/>
    </w:rPr>
  </w:style>
  <w:style w:type="paragraph" w:styleId="4">
    <w:name w:val="heading 4"/>
    <w:basedOn w:val="a"/>
    <w:next w:val="a"/>
    <w:link w:val="40"/>
    <w:qFormat/>
    <w:rsid w:val="00A82272"/>
    <w:pPr>
      <w:keepNext/>
      <w:spacing w:before="240" w:after="60"/>
      <w:outlineLvl w:val="3"/>
    </w:pPr>
    <w:rPr>
      <w:b/>
      <w:bCs/>
      <w:sz w:val="28"/>
      <w:szCs w:val="28"/>
    </w:rPr>
  </w:style>
  <w:style w:type="paragraph" w:styleId="6">
    <w:name w:val="heading 6"/>
    <w:basedOn w:val="a"/>
    <w:next w:val="a0"/>
    <w:link w:val="60"/>
    <w:qFormat/>
    <w:rsid w:val="00A82272"/>
    <w:pPr>
      <w:keepNext/>
      <w:tabs>
        <w:tab w:val="left" w:pos="1152"/>
      </w:tabs>
      <w:spacing w:line="100" w:lineRule="atLeast"/>
      <w:jc w:val="both"/>
      <w:outlineLvl w:val="5"/>
    </w:pPr>
    <w:rPr>
      <w:b/>
      <w:bCs/>
      <w:kern w:val="1"/>
      <w:sz w:val="24"/>
      <w:szCs w:val="24"/>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A82272"/>
    <w:rPr>
      <w:rFonts w:ascii="Arial" w:hAnsi="Arial" w:cs="Arial"/>
      <w:b/>
      <w:kern w:val="1"/>
      <w:sz w:val="32"/>
      <w:lang w:eastAsia="ar-SA"/>
    </w:rPr>
  </w:style>
  <w:style w:type="character" w:customStyle="1" w:styleId="20">
    <w:name w:val="Заголовок 2 Знак"/>
    <w:basedOn w:val="a1"/>
    <w:link w:val="2"/>
    <w:rsid w:val="00A82272"/>
    <w:rPr>
      <w:b/>
      <w:kern w:val="1"/>
      <w:sz w:val="30"/>
      <w:lang w:eastAsia="ar-SA"/>
    </w:rPr>
  </w:style>
  <w:style w:type="paragraph" w:styleId="a0">
    <w:name w:val="Body Text"/>
    <w:basedOn w:val="a"/>
    <w:link w:val="a4"/>
    <w:uiPriority w:val="99"/>
    <w:semiHidden/>
    <w:unhideWhenUsed/>
    <w:rsid w:val="00A82272"/>
    <w:pPr>
      <w:spacing w:after="120"/>
    </w:pPr>
  </w:style>
  <w:style w:type="character" w:customStyle="1" w:styleId="a4">
    <w:name w:val="Основной текст Знак"/>
    <w:basedOn w:val="a1"/>
    <w:link w:val="a0"/>
    <w:uiPriority w:val="99"/>
    <w:semiHidden/>
    <w:rsid w:val="00A82272"/>
    <w:rPr>
      <w:lang w:eastAsia="ar-SA"/>
    </w:rPr>
  </w:style>
  <w:style w:type="character" w:customStyle="1" w:styleId="40">
    <w:name w:val="Заголовок 4 Знак"/>
    <w:basedOn w:val="a1"/>
    <w:link w:val="4"/>
    <w:rsid w:val="00A82272"/>
    <w:rPr>
      <w:b/>
      <w:bCs/>
      <w:sz w:val="28"/>
      <w:szCs w:val="28"/>
      <w:lang w:eastAsia="ar-SA"/>
    </w:rPr>
  </w:style>
  <w:style w:type="character" w:customStyle="1" w:styleId="60">
    <w:name w:val="Заголовок 6 Знак"/>
    <w:basedOn w:val="a1"/>
    <w:link w:val="6"/>
    <w:rsid w:val="00A82272"/>
    <w:rPr>
      <w:b/>
      <w:bCs/>
      <w:kern w:val="1"/>
      <w:sz w:val="24"/>
      <w:szCs w:val="24"/>
      <w:lang w:eastAsia="ar-SA"/>
    </w:rPr>
  </w:style>
  <w:style w:type="character" w:customStyle="1" w:styleId="61">
    <w:name w:val="Заголовок 6 Знак1"/>
    <w:locked/>
    <w:rsid w:val="00A82272"/>
    <w:rPr>
      <w:b/>
      <w:bCs/>
      <w:kern w:val="1"/>
      <w:sz w:val="24"/>
      <w:szCs w:val="24"/>
      <w:lang w:val="ru-RU" w:eastAsia="ar-SA" w:bidi="ar-SA"/>
    </w:rPr>
  </w:style>
  <w:style w:type="paragraph" w:styleId="a5">
    <w:name w:val="caption"/>
    <w:basedOn w:val="a"/>
    <w:qFormat/>
    <w:rsid w:val="00A82272"/>
    <w:pPr>
      <w:suppressAutoHyphens w:val="0"/>
      <w:jc w:val="center"/>
    </w:pPr>
    <w:rPr>
      <w:sz w:val="28"/>
      <w:lang w:eastAsia="ru-RU"/>
    </w:rPr>
  </w:style>
  <w:style w:type="character" w:styleId="a6">
    <w:name w:val="Strong"/>
    <w:qFormat/>
    <w:rsid w:val="00A82272"/>
    <w:rPr>
      <w:b/>
      <w:bCs/>
    </w:rPr>
  </w:style>
  <w:style w:type="paragraph" w:styleId="a7">
    <w:name w:val="No Spacing"/>
    <w:link w:val="a8"/>
    <w:qFormat/>
    <w:rsid w:val="00A82272"/>
    <w:pPr>
      <w:suppressAutoHyphens/>
    </w:pPr>
    <w:rPr>
      <w:rFonts w:ascii="Calibri" w:hAnsi="Calibri" w:cs="Calibri"/>
      <w:sz w:val="22"/>
      <w:szCs w:val="22"/>
      <w:lang w:eastAsia="ar-SA"/>
    </w:rPr>
  </w:style>
  <w:style w:type="character" w:customStyle="1" w:styleId="a8">
    <w:name w:val="Без интервала Знак"/>
    <w:basedOn w:val="a1"/>
    <w:link w:val="a7"/>
    <w:locked/>
    <w:rsid w:val="00A82272"/>
    <w:rPr>
      <w:rFonts w:ascii="Calibri" w:hAnsi="Calibri" w:cs="Calibri"/>
      <w:sz w:val="22"/>
      <w:szCs w:val="22"/>
      <w:lang w:eastAsia="ar-SA"/>
    </w:rPr>
  </w:style>
  <w:style w:type="paragraph" w:styleId="a9">
    <w:name w:val="List Paragraph"/>
    <w:basedOn w:val="a"/>
    <w:qFormat/>
    <w:rsid w:val="00A82272"/>
    <w:pPr>
      <w:ind w:left="720"/>
    </w:pPr>
    <w:rPr>
      <w:sz w:val="24"/>
      <w:szCs w:val="24"/>
    </w:rPr>
  </w:style>
  <w:style w:type="character" w:styleId="aa">
    <w:name w:val="Subtle Emphasis"/>
    <w:qFormat/>
    <w:rsid w:val="00A82272"/>
    <w:rPr>
      <w:i/>
      <w:iCs/>
      <w:color w:val="808080"/>
    </w:rPr>
  </w:style>
  <w:style w:type="paragraph" w:customStyle="1" w:styleId="Default">
    <w:name w:val="Default"/>
    <w:rsid w:val="00DD14AE"/>
    <w:pPr>
      <w:autoSpaceDE w:val="0"/>
      <w:autoSpaceDN w:val="0"/>
      <w:adjustRightInd w:val="0"/>
    </w:pPr>
    <w:rPr>
      <w:color w:val="000000"/>
      <w:sz w:val="24"/>
      <w:szCs w:val="24"/>
    </w:rPr>
  </w:style>
  <w:style w:type="table" w:styleId="ab">
    <w:name w:val="Table Grid"/>
    <w:basedOn w:val="a2"/>
    <w:uiPriority w:val="59"/>
    <w:rsid w:val="00DD14A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723</Words>
  <Characters>4125</Characters>
  <Application>Microsoft Office Word</Application>
  <DocSecurity>0</DocSecurity>
  <Lines>34</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vlad</dc:creator>
  <cp:lastModifiedBy>dima</cp:lastModifiedBy>
  <cp:revision>3</cp:revision>
  <dcterms:created xsi:type="dcterms:W3CDTF">2024-11-19T01:57:00Z</dcterms:created>
  <dcterms:modified xsi:type="dcterms:W3CDTF">2024-11-19T01:57:00Z</dcterms:modified>
</cp:coreProperties>
</file>