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77DD9" w14:textId="32AE6211" w:rsidR="006679A9" w:rsidRPr="00133C27" w:rsidRDefault="00311CA4" w:rsidP="00311CA4">
      <w:pPr>
        <w:jc w:val="center"/>
        <w:rPr>
          <w:rFonts w:ascii="PT Astra Serif" w:hAnsi="PT Astra Serif" w:cs="Times New Roman"/>
          <w:b/>
          <w:bCs/>
          <w:sz w:val="28"/>
          <w:szCs w:val="28"/>
        </w:rPr>
      </w:pPr>
      <w:r w:rsidRPr="00133C27">
        <w:rPr>
          <w:rFonts w:ascii="PT Astra Serif" w:hAnsi="PT Astra Serif" w:cs="Times New Roman"/>
          <w:b/>
          <w:bCs/>
          <w:sz w:val="28"/>
          <w:szCs w:val="28"/>
        </w:rPr>
        <w:t xml:space="preserve">Задание 1. Определение набора IT-сервисов для повышения эффективности </w:t>
      </w:r>
      <w:r w:rsidR="00B3364E" w:rsidRPr="00133C27">
        <w:rPr>
          <w:rFonts w:ascii="PT Astra Serif" w:hAnsi="PT Astra Serif" w:cs="Times New Roman"/>
          <w:b/>
          <w:bCs/>
          <w:sz w:val="28"/>
          <w:szCs w:val="28"/>
        </w:rPr>
        <w:t>работы подразделений</w:t>
      </w:r>
      <w:r w:rsidRPr="00133C27">
        <w:rPr>
          <w:rFonts w:ascii="PT Astra Serif" w:hAnsi="PT Astra Serif" w:cs="Times New Roman"/>
          <w:b/>
          <w:bCs/>
          <w:sz w:val="28"/>
          <w:szCs w:val="28"/>
        </w:rPr>
        <w:t xml:space="preserve"> предприятия</w:t>
      </w:r>
    </w:p>
    <w:p w14:paraId="408B3065" w14:textId="65BD012B" w:rsidR="00311CA4" w:rsidRPr="00960518" w:rsidRDefault="00311CA4" w:rsidP="00311CA4">
      <w:pPr>
        <w:rPr>
          <w:rFonts w:ascii="PT Astra Serif" w:hAnsi="PT Astra Serif" w:cs="Times New Roman"/>
          <w:color w:val="000000"/>
          <w:sz w:val="28"/>
          <w:szCs w:val="28"/>
        </w:rPr>
      </w:pPr>
    </w:p>
    <w:p w14:paraId="0D8B12A6" w14:textId="47BEBEAE" w:rsidR="00311CA4" w:rsidRPr="00960518" w:rsidRDefault="00311CA4" w:rsidP="00311CA4">
      <w:pPr>
        <w:ind w:firstLine="708"/>
        <w:jc w:val="both"/>
        <w:rPr>
          <w:rFonts w:ascii="PT Astra Serif" w:hAnsi="PT Astra Serif" w:cs="Times New Roman"/>
          <w:color w:val="000000"/>
          <w:sz w:val="28"/>
          <w:szCs w:val="28"/>
        </w:rPr>
      </w:pPr>
      <w:r w:rsidRPr="00960518">
        <w:rPr>
          <w:rFonts w:ascii="PT Astra Serif" w:hAnsi="PT Astra Serif" w:cs="Times New Roman"/>
          <w:color w:val="000000"/>
          <w:sz w:val="28"/>
          <w:szCs w:val="28"/>
        </w:rPr>
        <w:t xml:space="preserve">Последовательно выполняя приведённые в документе инструкции, определите набор и характеристики </w:t>
      </w:r>
      <w:r w:rsidRPr="00960518">
        <w:rPr>
          <w:rFonts w:ascii="PT Astra Serif" w:hAnsi="PT Astra Serif" w:cs="Times New Roman"/>
          <w:color w:val="000000"/>
          <w:sz w:val="28"/>
          <w:szCs w:val="28"/>
          <w:lang w:val="en-US"/>
        </w:rPr>
        <w:t>IT</w:t>
      </w:r>
      <w:r w:rsidRPr="00960518">
        <w:rPr>
          <w:rFonts w:ascii="PT Astra Serif" w:hAnsi="PT Astra Serif" w:cs="Times New Roman"/>
          <w:color w:val="000000"/>
          <w:sz w:val="28"/>
          <w:szCs w:val="28"/>
        </w:rPr>
        <w:t>-сервисов, которые может использовать приведённая в качестве примера организация. После выполнения всех инструкций и заполнения таблиц, прикрепите файл в отклики к заданию.</w:t>
      </w:r>
    </w:p>
    <w:p w14:paraId="1FC88416" w14:textId="77777777" w:rsidR="006D7595" w:rsidRPr="00960518" w:rsidRDefault="006D7595" w:rsidP="00133C27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31DC1FAF" w14:textId="3C06D4F2" w:rsidR="00133C27" w:rsidRPr="00133C27" w:rsidRDefault="00133C27" w:rsidP="00133C27">
      <w:pPr>
        <w:jc w:val="both"/>
        <w:rPr>
          <w:rFonts w:ascii="PT Astra Serif" w:hAnsi="PT Astra Serif" w:cs="Times New Roman"/>
          <w:b/>
          <w:bCs/>
          <w:sz w:val="28"/>
          <w:szCs w:val="28"/>
        </w:rPr>
      </w:pPr>
      <w:r w:rsidRPr="00133C27">
        <w:rPr>
          <w:rFonts w:ascii="PT Astra Serif" w:hAnsi="PT Astra Serif" w:cs="Times New Roman"/>
          <w:b/>
          <w:bCs/>
          <w:sz w:val="28"/>
          <w:szCs w:val="28"/>
        </w:rPr>
        <w:t>Задание № 1</w:t>
      </w:r>
    </w:p>
    <w:p w14:paraId="06C92E06" w14:textId="74523667" w:rsidR="002E7FCF" w:rsidRPr="006872D5" w:rsidRDefault="006D7595" w:rsidP="00470018">
      <w:pPr>
        <w:jc w:val="both"/>
        <w:rPr>
          <w:rFonts w:ascii="PT Astra Serif" w:hAnsi="PT Astra Serif" w:cs="Times New Roman"/>
          <w:sz w:val="28"/>
          <w:szCs w:val="28"/>
        </w:rPr>
      </w:pPr>
      <w:r w:rsidRPr="00133C27">
        <w:rPr>
          <w:rFonts w:ascii="PT Astra Serif" w:hAnsi="PT Astra Serif" w:cs="Times New Roman"/>
          <w:sz w:val="28"/>
          <w:szCs w:val="28"/>
        </w:rPr>
        <w:t xml:space="preserve">Определите набор </w:t>
      </w:r>
      <w:r w:rsidRPr="00133C27">
        <w:rPr>
          <w:rFonts w:ascii="PT Astra Serif" w:hAnsi="PT Astra Serif" w:cs="Times New Roman"/>
          <w:sz w:val="28"/>
          <w:szCs w:val="28"/>
          <w:lang w:val="en-US"/>
        </w:rPr>
        <w:t>IT</w:t>
      </w:r>
      <w:r w:rsidRPr="00133C27">
        <w:rPr>
          <w:rFonts w:ascii="PT Astra Serif" w:hAnsi="PT Astra Serif" w:cs="Times New Roman"/>
          <w:sz w:val="28"/>
          <w:szCs w:val="28"/>
        </w:rPr>
        <w:t>-сервисов, который может быть задействован в работе каждого из представленных подразделений, исходя из выполняемых ими бизнес-функций.</w:t>
      </w:r>
      <w:r w:rsidR="003751DF" w:rsidRPr="00133C27">
        <w:rPr>
          <w:rFonts w:ascii="PT Astra Serif" w:hAnsi="PT Astra Serif" w:cs="Times New Roman"/>
          <w:sz w:val="28"/>
          <w:szCs w:val="28"/>
        </w:rPr>
        <w:t xml:space="preserve"> </w:t>
      </w:r>
      <w:r w:rsidR="00B87848" w:rsidRPr="00133C27">
        <w:rPr>
          <w:rFonts w:ascii="PT Astra Serif" w:hAnsi="PT Astra Serif" w:cs="Times New Roman"/>
          <w:sz w:val="28"/>
          <w:szCs w:val="28"/>
        </w:rPr>
        <w:t xml:space="preserve">Для реализации одной и той же бизнес-функции может быть задействовано несколько </w:t>
      </w:r>
      <w:r w:rsidR="00B87848" w:rsidRPr="00133C27">
        <w:rPr>
          <w:rFonts w:ascii="PT Astra Serif" w:hAnsi="PT Astra Serif" w:cs="Times New Roman"/>
          <w:sz w:val="28"/>
          <w:szCs w:val="28"/>
          <w:lang w:val="en-US"/>
        </w:rPr>
        <w:t>IT</w:t>
      </w:r>
      <w:r w:rsidR="00B87848" w:rsidRPr="00133C27">
        <w:rPr>
          <w:rFonts w:ascii="PT Astra Serif" w:hAnsi="PT Astra Serif" w:cs="Times New Roman"/>
          <w:sz w:val="28"/>
          <w:szCs w:val="28"/>
        </w:rPr>
        <w:t xml:space="preserve">-сервисов. </w:t>
      </w:r>
      <w:r w:rsidR="003751DF" w:rsidRPr="00133C27">
        <w:rPr>
          <w:rFonts w:ascii="PT Astra Serif" w:hAnsi="PT Astra Serif" w:cs="Times New Roman"/>
          <w:sz w:val="28"/>
          <w:szCs w:val="28"/>
        </w:rPr>
        <w:t xml:space="preserve">Один и тот же </w:t>
      </w:r>
      <w:r w:rsidR="003751DF" w:rsidRPr="00133C27">
        <w:rPr>
          <w:rFonts w:ascii="PT Astra Serif" w:hAnsi="PT Astra Serif" w:cs="Times New Roman"/>
          <w:sz w:val="28"/>
          <w:szCs w:val="28"/>
          <w:lang w:val="en-US"/>
        </w:rPr>
        <w:t>IT</w:t>
      </w:r>
      <w:r w:rsidR="003751DF" w:rsidRPr="00133C27">
        <w:rPr>
          <w:rFonts w:ascii="PT Astra Serif" w:hAnsi="PT Astra Serif" w:cs="Times New Roman"/>
          <w:sz w:val="28"/>
          <w:szCs w:val="28"/>
        </w:rPr>
        <w:t>-сервис может быть задействован в работе нескольких подразделений.</w:t>
      </w:r>
    </w:p>
    <w:tbl>
      <w:tblPr>
        <w:tblStyle w:val="a4"/>
        <w:tblW w:w="10206" w:type="dxa"/>
        <w:tblInd w:w="-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539"/>
        <w:gridCol w:w="3840"/>
        <w:gridCol w:w="3827"/>
      </w:tblGrid>
      <w:tr w:rsidR="00470018" w:rsidRPr="00133C27" w14:paraId="3B571C7A" w14:textId="77777777" w:rsidTr="0014026A">
        <w:tc>
          <w:tcPr>
            <w:tcW w:w="2539" w:type="dxa"/>
          </w:tcPr>
          <w:p w14:paraId="3E60CA41" w14:textId="7745592C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Подразделение</w:t>
            </w:r>
          </w:p>
        </w:tc>
        <w:tc>
          <w:tcPr>
            <w:tcW w:w="3840" w:type="dxa"/>
          </w:tcPr>
          <w:p w14:paraId="223C07B1" w14:textId="058D4330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Бизнес-функция</w:t>
            </w:r>
          </w:p>
        </w:tc>
        <w:tc>
          <w:tcPr>
            <w:tcW w:w="3827" w:type="dxa"/>
          </w:tcPr>
          <w:p w14:paraId="73FFE73E" w14:textId="331F00F9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b/>
                <w:bCs/>
                <w:sz w:val="28"/>
                <w:szCs w:val="28"/>
                <w:lang w:val="en-US"/>
              </w:rPr>
              <w:t>IT-</w:t>
            </w:r>
            <w:r w:rsidRPr="00133C27"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сервис</w:t>
            </w:r>
          </w:p>
        </w:tc>
      </w:tr>
      <w:tr w:rsidR="00470018" w:rsidRPr="00133C27" w14:paraId="0996380D" w14:textId="77777777" w:rsidTr="0014026A">
        <w:tc>
          <w:tcPr>
            <w:tcW w:w="2539" w:type="dxa"/>
            <w:vMerge w:val="restart"/>
            <w:vAlign w:val="center"/>
          </w:tcPr>
          <w:p w14:paraId="2188D5A0" w14:textId="1939DB25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Администрация</w:t>
            </w:r>
          </w:p>
        </w:tc>
        <w:tc>
          <w:tcPr>
            <w:tcW w:w="3840" w:type="dxa"/>
          </w:tcPr>
          <w:p w14:paraId="197822FC" w14:textId="77812EA2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Организационное обеспечение деятельности предприятия</w:t>
            </w:r>
          </w:p>
        </w:tc>
        <w:tc>
          <w:tcPr>
            <w:tcW w:w="3827" w:type="dxa"/>
          </w:tcPr>
          <w:p w14:paraId="30E2D871" w14:textId="1ACD8920" w:rsidR="00470018" w:rsidRPr="00133C27" w:rsidRDefault="00471DD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471DD8">
              <w:rPr>
                <w:rFonts w:ascii="PT Astra Serif" w:hAnsi="PT Astra Serif" w:cs="Times New Roman"/>
                <w:sz w:val="28"/>
                <w:szCs w:val="28"/>
              </w:rPr>
              <w:t>Битрикс</w:t>
            </w:r>
          </w:p>
        </w:tc>
      </w:tr>
      <w:tr w:rsidR="00470018" w:rsidRPr="00133C27" w14:paraId="447F23E8" w14:textId="77777777" w:rsidTr="0014026A">
        <w:tc>
          <w:tcPr>
            <w:tcW w:w="2539" w:type="dxa"/>
            <w:vMerge/>
            <w:vAlign w:val="center"/>
          </w:tcPr>
          <w:p w14:paraId="5B1C0C49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5E10272E" w14:textId="76F16322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Управление делопроизводством</w:t>
            </w:r>
          </w:p>
        </w:tc>
        <w:tc>
          <w:tcPr>
            <w:tcW w:w="3827" w:type="dxa"/>
          </w:tcPr>
          <w:p w14:paraId="2CBC07AC" w14:textId="3D64B1FA" w:rsidR="00470018" w:rsidRPr="0060122A" w:rsidRDefault="00471DD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471DD8">
              <w:rPr>
                <w:rFonts w:ascii="PT Astra Serif" w:hAnsi="PT Astra Serif" w:cs="Times New Roman"/>
                <w:sz w:val="28"/>
                <w:szCs w:val="28"/>
              </w:rPr>
              <w:t>ТЕЗИС</w:t>
            </w:r>
          </w:p>
        </w:tc>
      </w:tr>
      <w:tr w:rsidR="00470018" w:rsidRPr="00133C27" w14:paraId="5831AD92" w14:textId="77777777" w:rsidTr="0014026A">
        <w:tc>
          <w:tcPr>
            <w:tcW w:w="2539" w:type="dxa"/>
            <w:vMerge/>
            <w:vAlign w:val="center"/>
          </w:tcPr>
          <w:p w14:paraId="3C8A6410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242D8FD5" w14:textId="6B1EA582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Стратегическое планирование</w:t>
            </w:r>
          </w:p>
        </w:tc>
        <w:tc>
          <w:tcPr>
            <w:tcW w:w="3827" w:type="dxa"/>
          </w:tcPr>
          <w:p w14:paraId="02F3A5F1" w14:textId="01666986" w:rsidR="00470018" w:rsidRPr="00A248E9" w:rsidRDefault="00471DD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471DD8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Планфикс</w:t>
            </w:r>
          </w:p>
        </w:tc>
      </w:tr>
      <w:tr w:rsidR="00470018" w:rsidRPr="00133C27" w14:paraId="7A421E9A" w14:textId="77777777" w:rsidTr="0014026A">
        <w:tc>
          <w:tcPr>
            <w:tcW w:w="2539" w:type="dxa"/>
            <w:vMerge w:val="restart"/>
            <w:vAlign w:val="center"/>
          </w:tcPr>
          <w:p w14:paraId="17EC3DFA" w14:textId="191AF9EA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Производственный отдел</w:t>
            </w:r>
          </w:p>
        </w:tc>
        <w:tc>
          <w:tcPr>
            <w:tcW w:w="3840" w:type="dxa"/>
          </w:tcPr>
          <w:p w14:paraId="5D126880" w14:textId="5246CEBB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Управление производственными линиями</w:t>
            </w:r>
          </w:p>
        </w:tc>
        <w:tc>
          <w:tcPr>
            <w:tcW w:w="3827" w:type="dxa"/>
          </w:tcPr>
          <w:p w14:paraId="263FD7AF" w14:textId="5FEF2553" w:rsidR="00470018" w:rsidRPr="00A248E9" w:rsidRDefault="00471DD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  <w:lang w:val="en-US"/>
              </w:rPr>
            </w:pPr>
            <w:r w:rsidRPr="00471DD8">
              <w:rPr>
                <w:rFonts w:ascii="PT Astra Serif" w:hAnsi="PT Astra Serif" w:cs="Times New Roman"/>
                <w:sz w:val="28"/>
                <w:szCs w:val="28"/>
              </w:rPr>
              <w:t>1С:Производство</w:t>
            </w:r>
          </w:p>
        </w:tc>
      </w:tr>
      <w:tr w:rsidR="00470018" w:rsidRPr="00133C27" w14:paraId="7AFDC06B" w14:textId="77777777" w:rsidTr="0014026A">
        <w:tc>
          <w:tcPr>
            <w:tcW w:w="2539" w:type="dxa"/>
            <w:vMerge/>
            <w:vAlign w:val="center"/>
          </w:tcPr>
          <w:p w14:paraId="559CE577" w14:textId="7A82B0FB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7F1BF93E" w14:textId="3EAE32BD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Контроль качества продукции</w:t>
            </w:r>
          </w:p>
        </w:tc>
        <w:tc>
          <w:tcPr>
            <w:tcW w:w="3827" w:type="dxa"/>
          </w:tcPr>
          <w:p w14:paraId="6F35B8C1" w14:textId="37E45DBF" w:rsidR="00470018" w:rsidRPr="00B300C3" w:rsidRDefault="00471DD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471DD8">
              <w:rPr>
                <w:rFonts w:ascii="PT Astra Serif" w:hAnsi="PT Astra Serif" w:cs="Times New Roman"/>
                <w:sz w:val="28"/>
                <w:szCs w:val="28"/>
              </w:rPr>
              <w:t>Техэксперт</w:t>
            </w:r>
          </w:p>
        </w:tc>
      </w:tr>
      <w:tr w:rsidR="00470018" w:rsidRPr="00133C27" w14:paraId="101C95DE" w14:textId="77777777" w:rsidTr="0014026A">
        <w:tc>
          <w:tcPr>
            <w:tcW w:w="2539" w:type="dxa"/>
            <w:vMerge/>
            <w:vAlign w:val="center"/>
          </w:tcPr>
          <w:p w14:paraId="59F22A52" w14:textId="5942051D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3A4E669A" w14:textId="768B2971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Техническое обслуживание оборудования</w:t>
            </w:r>
          </w:p>
        </w:tc>
        <w:tc>
          <w:tcPr>
            <w:tcW w:w="3827" w:type="dxa"/>
          </w:tcPr>
          <w:p w14:paraId="6CC3017A" w14:textId="7477BD76" w:rsidR="00470018" w:rsidRPr="00A248E9" w:rsidRDefault="00471DD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  <w:lang w:val="en-US"/>
              </w:rPr>
            </w:pPr>
            <w:r w:rsidRPr="00471DD8">
              <w:rPr>
                <w:rFonts w:ascii="PT Astra Serif" w:hAnsi="PT Astra Serif" w:cs="Times New Roman"/>
                <w:sz w:val="28"/>
                <w:szCs w:val="28"/>
              </w:rPr>
              <w:t>1С:ТОИР</w:t>
            </w:r>
          </w:p>
        </w:tc>
      </w:tr>
      <w:tr w:rsidR="00470018" w:rsidRPr="00133C27" w14:paraId="6F592761" w14:textId="77777777" w:rsidTr="0014026A">
        <w:tc>
          <w:tcPr>
            <w:tcW w:w="2539" w:type="dxa"/>
            <w:vMerge w:val="restart"/>
            <w:vAlign w:val="center"/>
          </w:tcPr>
          <w:p w14:paraId="33AE1288" w14:textId="2ED05DE5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Отдел продаж и маркетинга</w:t>
            </w:r>
          </w:p>
        </w:tc>
        <w:tc>
          <w:tcPr>
            <w:tcW w:w="3840" w:type="dxa"/>
          </w:tcPr>
          <w:p w14:paraId="3809BDAE" w14:textId="5D1B4BC3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Ведение клиентской базы</w:t>
            </w:r>
          </w:p>
        </w:tc>
        <w:tc>
          <w:tcPr>
            <w:tcW w:w="3827" w:type="dxa"/>
          </w:tcPr>
          <w:p w14:paraId="68BE809E" w14:textId="30AC4FAE" w:rsidR="00470018" w:rsidRPr="00471DD8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1236A">
              <w:rPr>
                <w:rFonts w:ascii="PT Astra Serif" w:hAnsi="PT Astra Serif" w:cs="Times New Roman"/>
                <w:sz w:val="28"/>
                <w:szCs w:val="28"/>
              </w:rPr>
              <w:t>1С:CRM</w:t>
            </w:r>
          </w:p>
        </w:tc>
      </w:tr>
      <w:tr w:rsidR="00470018" w:rsidRPr="00133C27" w14:paraId="21DC15B1" w14:textId="77777777" w:rsidTr="0014026A">
        <w:tc>
          <w:tcPr>
            <w:tcW w:w="2539" w:type="dxa"/>
            <w:vMerge/>
            <w:vAlign w:val="center"/>
          </w:tcPr>
          <w:p w14:paraId="4A48A95A" w14:textId="13A06F56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6095B7F0" w14:textId="772B9C3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Управление заказами и продажами</w:t>
            </w:r>
          </w:p>
        </w:tc>
        <w:tc>
          <w:tcPr>
            <w:tcW w:w="3827" w:type="dxa"/>
          </w:tcPr>
          <w:p w14:paraId="6ABE4EA6" w14:textId="01E8695E" w:rsidR="00470018" w:rsidRPr="00A248E9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  <w:lang w:val="en-US"/>
              </w:rPr>
            </w:pPr>
            <w:r>
              <w:rPr>
                <w:rFonts w:ascii="PT Astra Serif" w:hAnsi="PT Astra Serif" w:cs="Times New Roman"/>
                <w:sz w:val="28"/>
                <w:szCs w:val="28"/>
              </w:rPr>
              <w:t>МойСклад</w:t>
            </w:r>
          </w:p>
        </w:tc>
      </w:tr>
      <w:tr w:rsidR="00470018" w:rsidRPr="00133C27" w14:paraId="41E6B1E3" w14:textId="77777777" w:rsidTr="0014026A">
        <w:tc>
          <w:tcPr>
            <w:tcW w:w="2539" w:type="dxa"/>
            <w:vMerge/>
            <w:vAlign w:val="center"/>
          </w:tcPr>
          <w:p w14:paraId="03403E06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52981132" w14:textId="43A10CDB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Проведение маркетинговых кампаний</w:t>
            </w:r>
          </w:p>
        </w:tc>
        <w:tc>
          <w:tcPr>
            <w:tcW w:w="3827" w:type="dxa"/>
          </w:tcPr>
          <w:p w14:paraId="2ED87AAB" w14:textId="2B140445" w:rsidR="00470018" w:rsidRPr="00A1236A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  <w:lang w:val="en-US"/>
              </w:rPr>
            </w:pPr>
            <w:proofErr w:type="spellStart"/>
            <w:r w:rsidRPr="00A1236A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Mindbo</w:t>
            </w:r>
            <w:r w:rsidR="00A248E9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x</w:t>
            </w:r>
            <w:proofErr w:type="spellEnd"/>
            <w:r w:rsidR="00471DD8">
              <w:rPr>
                <w:rFonts w:ascii="PT Astra Serif" w:hAnsi="PT Astra Serif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71DD8" w:rsidRPr="00471DD8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SendPulse</w:t>
            </w:r>
            <w:proofErr w:type="spellEnd"/>
          </w:p>
        </w:tc>
      </w:tr>
      <w:tr w:rsidR="00470018" w:rsidRPr="00133C27" w14:paraId="6AB8A999" w14:textId="77777777" w:rsidTr="0014026A">
        <w:tc>
          <w:tcPr>
            <w:tcW w:w="2539" w:type="dxa"/>
            <w:vMerge/>
            <w:vAlign w:val="center"/>
          </w:tcPr>
          <w:p w14:paraId="683EB7EE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492305F8" w14:textId="09A1F609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Анализ рынка и конкурентов</w:t>
            </w:r>
          </w:p>
        </w:tc>
        <w:tc>
          <w:tcPr>
            <w:tcW w:w="3827" w:type="dxa"/>
          </w:tcPr>
          <w:p w14:paraId="5FA8D322" w14:textId="79DD04A6" w:rsidR="00470018" w:rsidRPr="00A1236A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  <w:lang w:val="en-US"/>
              </w:rPr>
            </w:pPr>
            <w:r w:rsidRPr="00A1236A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Brand Analytics</w:t>
            </w:r>
          </w:p>
        </w:tc>
      </w:tr>
      <w:tr w:rsidR="00470018" w:rsidRPr="00133C27" w14:paraId="724DC842" w14:textId="77777777" w:rsidTr="0014026A">
        <w:tc>
          <w:tcPr>
            <w:tcW w:w="2539" w:type="dxa"/>
            <w:vMerge/>
            <w:vAlign w:val="center"/>
          </w:tcPr>
          <w:p w14:paraId="0478D483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2A7D4CB4" w14:textId="78FE53F1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Управление лояльностью клиентов</w:t>
            </w:r>
          </w:p>
        </w:tc>
        <w:tc>
          <w:tcPr>
            <w:tcW w:w="3827" w:type="dxa"/>
          </w:tcPr>
          <w:p w14:paraId="23F46830" w14:textId="47D1E7CB" w:rsidR="00470018" w:rsidRPr="00133C27" w:rsidRDefault="00471DD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471DD8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UDS</w:t>
            </w:r>
          </w:p>
        </w:tc>
      </w:tr>
      <w:tr w:rsidR="00470018" w:rsidRPr="00133C27" w14:paraId="6D68536A" w14:textId="77777777" w:rsidTr="0014026A">
        <w:tc>
          <w:tcPr>
            <w:tcW w:w="2539" w:type="dxa"/>
            <w:vMerge w:val="restart"/>
            <w:vAlign w:val="center"/>
          </w:tcPr>
          <w:p w14:paraId="54D3BFC4" w14:textId="1A8E4E89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Склад</w:t>
            </w:r>
          </w:p>
        </w:tc>
        <w:tc>
          <w:tcPr>
            <w:tcW w:w="3840" w:type="dxa"/>
          </w:tcPr>
          <w:p w14:paraId="5A709CCA" w14:textId="5AA6E012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Управление запасами</w:t>
            </w:r>
          </w:p>
        </w:tc>
        <w:tc>
          <w:tcPr>
            <w:tcW w:w="3827" w:type="dxa"/>
          </w:tcPr>
          <w:p w14:paraId="2D3BE260" w14:textId="45B64784" w:rsidR="00470018" w:rsidRPr="00B300C3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>
              <w:rPr>
                <w:rFonts w:ascii="PT Astra Serif" w:hAnsi="PT Astra Serif" w:cs="Times New Roman"/>
                <w:sz w:val="28"/>
                <w:szCs w:val="28"/>
              </w:rPr>
              <w:t>Мой Склад</w:t>
            </w:r>
          </w:p>
        </w:tc>
      </w:tr>
      <w:tr w:rsidR="00470018" w:rsidRPr="00133C27" w14:paraId="491AA136" w14:textId="77777777" w:rsidTr="0014026A">
        <w:tc>
          <w:tcPr>
            <w:tcW w:w="2539" w:type="dxa"/>
            <w:vMerge/>
            <w:vAlign w:val="center"/>
          </w:tcPr>
          <w:p w14:paraId="1338E38C" w14:textId="6C2EE32D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087E26D6" w14:textId="62B757F5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Отгрузка и доставка товаров</w:t>
            </w:r>
          </w:p>
        </w:tc>
        <w:tc>
          <w:tcPr>
            <w:tcW w:w="3827" w:type="dxa"/>
          </w:tcPr>
          <w:p w14:paraId="6AA4A353" w14:textId="40D4BC89" w:rsidR="00470018" w:rsidRPr="00A248E9" w:rsidRDefault="00A248E9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>
              <w:rPr>
                <w:rFonts w:ascii="PT Astra Serif" w:hAnsi="PT Astra Serif" w:cs="Times New Roman"/>
                <w:sz w:val="28"/>
                <w:szCs w:val="28"/>
              </w:rPr>
              <w:t>Деловые линии</w:t>
            </w:r>
          </w:p>
        </w:tc>
      </w:tr>
      <w:tr w:rsidR="00470018" w:rsidRPr="00133C27" w14:paraId="0A612A3B" w14:textId="77777777" w:rsidTr="0014026A">
        <w:tc>
          <w:tcPr>
            <w:tcW w:w="2539" w:type="dxa"/>
            <w:vMerge/>
            <w:vAlign w:val="center"/>
          </w:tcPr>
          <w:p w14:paraId="6ED76D00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597D820C" w14:textId="14985AD4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Управление цепочкой поставок</w:t>
            </w:r>
          </w:p>
        </w:tc>
        <w:tc>
          <w:tcPr>
            <w:tcW w:w="3827" w:type="dxa"/>
          </w:tcPr>
          <w:p w14:paraId="3EF2F9AD" w14:textId="511C4C79" w:rsidR="00470018" w:rsidRPr="00A248E9" w:rsidRDefault="00A248E9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248E9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СберКорус</w:t>
            </w:r>
          </w:p>
        </w:tc>
      </w:tr>
      <w:tr w:rsidR="00470018" w:rsidRPr="00133C27" w14:paraId="3DC291E4" w14:textId="77777777" w:rsidTr="0014026A">
        <w:tc>
          <w:tcPr>
            <w:tcW w:w="2539" w:type="dxa"/>
            <w:vMerge w:val="restart"/>
            <w:vAlign w:val="center"/>
          </w:tcPr>
          <w:p w14:paraId="5F76F989" w14:textId="4C797D3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Отдел кадров</w:t>
            </w:r>
          </w:p>
        </w:tc>
        <w:tc>
          <w:tcPr>
            <w:tcW w:w="3840" w:type="dxa"/>
          </w:tcPr>
          <w:p w14:paraId="724FE6CA" w14:textId="52A78908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Подбор персонала</w:t>
            </w:r>
          </w:p>
        </w:tc>
        <w:tc>
          <w:tcPr>
            <w:tcW w:w="3827" w:type="dxa"/>
          </w:tcPr>
          <w:p w14:paraId="7E55D468" w14:textId="5A1EF769" w:rsidR="00470018" w:rsidRPr="00A248E9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>
              <w:rPr>
                <w:rFonts w:ascii="PT Astra Serif" w:hAnsi="PT Astra Serif" w:cs="Times New Roman"/>
                <w:sz w:val="28"/>
                <w:szCs w:val="28"/>
                <w:lang w:val="en-US"/>
              </w:rPr>
              <w:t>Huntflow</w:t>
            </w:r>
          </w:p>
        </w:tc>
      </w:tr>
      <w:tr w:rsidR="00470018" w:rsidRPr="00133C27" w14:paraId="77C41894" w14:textId="77777777" w:rsidTr="0014026A">
        <w:tc>
          <w:tcPr>
            <w:tcW w:w="2539" w:type="dxa"/>
            <w:vMerge/>
            <w:vAlign w:val="center"/>
          </w:tcPr>
          <w:p w14:paraId="031AA491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3027EE39" w14:textId="659A048B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Организация обучения сотрудников</w:t>
            </w:r>
          </w:p>
        </w:tc>
        <w:tc>
          <w:tcPr>
            <w:tcW w:w="3827" w:type="dxa"/>
          </w:tcPr>
          <w:p w14:paraId="06EAC63F" w14:textId="71066C8E" w:rsidR="00470018" w:rsidRPr="00A248E9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1236A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iSpring Learn</w:t>
            </w:r>
          </w:p>
        </w:tc>
      </w:tr>
      <w:tr w:rsidR="00470018" w:rsidRPr="00133C27" w14:paraId="5007429D" w14:textId="77777777" w:rsidTr="0014026A">
        <w:tc>
          <w:tcPr>
            <w:tcW w:w="2539" w:type="dxa"/>
            <w:vMerge/>
            <w:vAlign w:val="center"/>
          </w:tcPr>
          <w:p w14:paraId="658CF5E4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6BC2201D" w14:textId="2B299B9F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Оценка эффективности персонала</w:t>
            </w:r>
          </w:p>
        </w:tc>
        <w:tc>
          <w:tcPr>
            <w:tcW w:w="3827" w:type="dxa"/>
          </w:tcPr>
          <w:p w14:paraId="1156F525" w14:textId="12543C02" w:rsidR="00470018" w:rsidRPr="00A248E9" w:rsidRDefault="009F7B11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9F7B11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SAP SuccessFactors</w:t>
            </w:r>
          </w:p>
        </w:tc>
      </w:tr>
      <w:tr w:rsidR="00470018" w:rsidRPr="00133C27" w14:paraId="3AA7A05B" w14:textId="77777777" w:rsidTr="0014026A">
        <w:tc>
          <w:tcPr>
            <w:tcW w:w="2539" w:type="dxa"/>
            <w:vMerge/>
            <w:vAlign w:val="center"/>
          </w:tcPr>
          <w:p w14:paraId="1A8344B6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38EFAA12" w14:textId="2E86734D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Охрана труда</w:t>
            </w:r>
          </w:p>
        </w:tc>
        <w:tc>
          <w:tcPr>
            <w:tcW w:w="3827" w:type="dxa"/>
          </w:tcPr>
          <w:p w14:paraId="5D5C57F8" w14:textId="1AD066A6" w:rsidR="00470018" w:rsidRPr="00A1236A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>
              <w:rPr>
                <w:rFonts w:ascii="PT Astra Serif" w:hAnsi="PT Astra Serif" w:cs="Times New Roman"/>
                <w:sz w:val="28"/>
                <w:szCs w:val="28"/>
              </w:rPr>
              <w:t>1С:Производственная безопасность и охрана труда</w:t>
            </w:r>
          </w:p>
        </w:tc>
      </w:tr>
      <w:tr w:rsidR="00470018" w:rsidRPr="00133C27" w14:paraId="2D6ACE0E" w14:textId="77777777" w:rsidTr="0014026A">
        <w:tc>
          <w:tcPr>
            <w:tcW w:w="2539" w:type="dxa"/>
            <w:vMerge w:val="restart"/>
            <w:vAlign w:val="center"/>
          </w:tcPr>
          <w:p w14:paraId="18875975" w14:textId="0BDFAB45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Финансовый отдел</w:t>
            </w:r>
          </w:p>
        </w:tc>
        <w:tc>
          <w:tcPr>
            <w:tcW w:w="3840" w:type="dxa"/>
          </w:tcPr>
          <w:p w14:paraId="1B7F8C1D" w14:textId="2252B06B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Бухгалтерский учет</w:t>
            </w:r>
          </w:p>
        </w:tc>
        <w:tc>
          <w:tcPr>
            <w:tcW w:w="3827" w:type="dxa"/>
          </w:tcPr>
          <w:p w14:paraId="072EE744" w14:textId="353F986F" w:rsidR="00470018" w:rsidRPr="00133C27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1236A">
              <w:rPr>
                <w:rFonts w:ascii="PT Astra Serif" w:hAnsi="PT Astra Serif" w:cs="Times New Roman"/>
                <w:sz w:val="28"/>
                <w:szCs w:val="28"/>
              </w:rPr>
              <w:t>1С:Бухгалтерия</w:t>
            </w:r>
          </w:p>
        </w:tc>
      </w:tr>
      <w:tr w:rsidR="00470018" w:rsidRPr="00133C27" w14:paraId="773672C6" w14:textId="77777777" w:rsidTr="0014026A">
        <w:tc>
          <w:tcPr>
            <w:tcW w:w="2539" w:type="dxa"/>
            <w:vMerge/>
            <w:vAlign w:val="center"/>
          </w:tcPr>
          <w:p w14:paraId="5CD7F9A1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6490849B" w14:textId="29202CD0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Финансовое планирование</w:t>
            </w:r>
          </w:p>
        </w:tc>
        <w:tc>
          <w:tcPr>
            <w:tcW w:w="3827" w:type="dxa"/>
          </w:tcPr>
          <w:p w14:paraId="173C1676" w14:textId="7298FE2D" w:rsidR="00470018" w:rsidRPr="00133C27" w:rsidRDefault="00A248E9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248E9">
              <w:rPr>
                <w:rFonts w:ascii="PT Astra Serif" w:hAnsi="PT Astra Serif" w:cs="Times New Roman"/>
                <w:sz w:val="28"/>
                <w:szCs w:val="28"/>
              </w:rPr>
              <w:t>Планфакт</w:t>
            </w:r>
          </w:p>
        </w:tc>
      </w:tr>
      <w:tr w:rsidR="00470018" w:rsidRPr="00133C27" w14:paraId="7DCE7B58" w14:textId="77777777" w:rsidTr="0014026A">
        <w:tc>
          <w:tcPr>
            <w:tcW w:w="2539" w:type="dxa"/>
            <w:vMerge/>
            <w:vAlign w:val="center"/>
          </w:tcPr>
          <w:p w14:paraId="25F8EB13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595EEF46" w14:textId="5D5DCEB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Анализ прибыли и убытков</w:t>
            </w:r>
          </w:p>
        </w:tc>
        <w:tc>
          <w:tcPr>
            <w:tcW w:w="3827" w:type="dxa"/>
          </w:tcPr>
          <w:p w14:paraId="2A0E3330" w14:textId="398D1A0E" w:rsidR="00470018" w:rsidRPr="00133C27" w:rsidRDefault="00A248E9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248E9">
              <w:rPr>
                <w:rFonts w:ascii="PT Astra Serif" w:hAnsi="PT Astra Serif" w:cs="Times New Roman"/>
                <w:sz w:val="28"/>
                <w:szCs w:val="28"/>
              </w:rPr>
              <w:t>Контур.Фокус</w:t>
            </w:r>
          </w:p>
        </w:tc>
      </w:tr>
      <w:tr w:rsidR="00470018" w:rsidRPr="00133C27" w14:paraId="6051F541" w14:textId="77777777" w:rsidTr="0014026A">
        <w:tc>
          <w:tcPr>
            <w:tcW w:w="2539" w:type="dxa"/>
            <w:vMerge/>
            <w:vAlign w:val="center"/>
          </w:tcPr>
          <w:p w14:paraId="54D23F13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20CAB104" w14:textId="3E3B2BE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Автоматизация платежей</w:t>
            </w:r>
          </w:p>
        </w:tc>
        <w:tc>
          <w:tcPr>
            <w:tcW w:w="3827" w:type="dxa"/>
          </w:tcPr>
          <w:p w14:paraId="1AF5BCA0" w14:textId="7999CA06" w:rsidR="00470018" w:rsidRPr="00133C27" w:rsidRDefault="00A248E9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248E9">
              <w:rPr>
                <w:rFonts w:ascii="PT Astra Serif" w:hAnsi="PT Astra Serif" w:cs="Times New Roman"/>
                <w:sz w:val="28"/>
                <w:szCs w:val="28"/>
              </w:rPr>
              <w:t>ЮKassa</w:t>
            </w:r>
          </w:p>
        </w:tc>
      </w:tr>
      <w:tr w:rsidR="00470018" w:rsidRPr="00133C27" w14:paraId="160DF814" w14:textId="77777777" w:rsidTr="0014026A">
        <w:tc>
          <w:tcPr>
            <w:tcW w:w="2539" w:type="dxa"/>
            <w:vMerge w:val="restart"/>
            <w:vAlign w:val="center"/>
          </w:tcPr>
          <w:p w14:paraId="3B6A3B21" w14:textId="58D00430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IT-отдел</w:t>
            </w:r>
          </w:p>
        </w:tc>
        <w:tc>
          <w:tcPr>
            <w:tcW w:w="3840" w:type="dxa"/>
          </w:tcPr>
          <w:p w14:paraId="756B3FD8" w14:textId="5CD4B89A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 xml:space="preserve">Поддержка </w:t>
            </w:r>
            <w:r w:rsidRPr="00133C27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IT-</w:t>
            </w: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инфраструктуры</w:t>
            </w:r>
          </w:p>
        </w:tc>
        <w:tc>
          <w:tcPr>
            <w:tcW w:w="3827" w:type="dxa"/>
          </w:tcPr>
          <w:p w14:paraId="2E7D4006" w14:textId="72BB8A52" w:rsidR="00470018" w:rsidRPr="00A248E9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>
              <w:rPr>
                <w:rFonts w:ascii="PT Astra Serif" w:hAnsi="PT Astra Serif" w:cs="Times New Roman"/>
                <w:sz w:val="28"/>
                <w:szCs w:val="28"/>
                <w:lang w:val="en-US"/>
              </w:rPr>
              <w:t>Zabbix</w:t>
            </w:r>
          </w:p>
        </w:tc>
      </w:tr>
      <w:tr w:rsidR="00470018" w:rsidRPr="00133C27" w14:paraId="5E69B14A" w14:textId="77777777" w:rsidTr="0014026A">
        <w:tc>
          <w:tcPr>
            <w:tcW w:w="2539" w:type="dxa"/>
            <w:vMerge/>
            <w:vAlign w:val="center"/>
          </w:tcPr>
          <w:p w14:paraId="70696963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16FCEE35" w14:textId="1D99CD01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 xml:space="preserve">Управление </w:t>
            </w:r>
            <w:r w:rsidRPr="00133C27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IT-</w:t>
            </w: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сервисами</w:t>
            </w:r>
          </w:p>
        </w:tc>
        <w:tc>
          <w:tcPr>
            <w:tcW w:w="3827" w:type="dxa"/>
          </w:tcPr>
          <w:p w14:paraId="004B28D2" w14:textId="57025F08" w:rsidR="00470018" w:rsidRPr="00A248E9" w:rsidRDefault="00A248E9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  <w:lang w:val="en-US"/>
              </w:rPr>
            </w:pPr>
            <w:r>
              <w:rPr>
                <w:rFonts w:ascii="PT Astra Serif" w:hAnsi="PT Astra Serif" w:cs="Times New Roman"/>
                <w:sz w:val="28"/>
                <w:szCs w:val="28"/>
                <w:lang w:val="en-US"/>
              </w:rPr>
              <w:t>Okdesk</w:t>
            </w:r>
          </w:p>
        </w:tc>
      </w:tr>
      <w:tr w:rsidR="00470018" w:rsidRPr="00133C27" w14:paraId="6752B0CB" w14:textId="77777777" w:rsidTr="0014026A">
        <w:tc>
          <w:tcPr>
            <w:tcW w:w="2539" w:type="dxa"/>
            <w:vMerge/>
            <w:vAlign w:val="center"/>
          </w:tcPr>
          <w:p w14:paraId="75FD9822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1CC24C10" w14:textId="05A335BD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Информационная безопасность</w:t>
            </w:r>
          </w:p>
        </w:tc>
        <w:tc>
          <w:tcPr>
            <w:tcW w:w="3827" w:type="dxa"/>
          </w:tcPr>
          <w:p w14:paraId="64ECB117" w14:textId="19063B61" w:rsidR="00470018" w:rsidRPr="00A248E9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>
              <w:rPr>
                <w:rFonts w:ascii="PT Astra Serif" w:hAnsi="PT Astra Serif" w:cs="Times New Roman"/>
                <w:sz w:val="28"/>
                <w:szCs w:val="28"/>
              </w:rPr>
              <w:t xml:space="preserve">Касперский </w:t>
            </w:r>
            <w:r>
              <w:rPr>
                <w:rFonts w:ascii="PT Astra Serif" w:hAnsi="PT Astra Serif" w:cs="Times New Roman"/>
                <w:sz w:val="28"/>
                <w:szCs w:val="28"/>
                <w:lang w:val="en-US"/>
              </w:rPr>
              <w:t>Endpoint Security</w:t>
            </w:r>
          </w:p>
        </w:tc>
      </w:tr>
      <w:tr w:rsidR="00470018" w:rsidRPr="00133C27" w14:paraId="1524D3D3" w14:textId="77777777" w:rsidTr="0014026A">
        <w:tc>
          <w:tcPr>
            <w:tcW w:w="2539" w:type="dxa"/>
            <w:vMerge/>
            <w:vAlign w:val="center"/>
          </w:tcPr>
          <w:p w14:paraId="67BB0AB0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0D95F974" w14:textId="11A4FB3F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Поддержка пользователей</w:t>
            </w:r>
          </w:p>
        </w:tc>
        <w:tc>
          <w:tcPr>
            <w:tcW w:w="3827" w:type="dxa"/>
          </w:tcPr>
          <w:p w14:paraId="4D8F7FC0" w14:textId="45AA2328" w:rsidR="00470018" w:rsidRPr="00A248E9" w:rsidRDefault="00A1236A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1236A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Jira Service Desk</w:t>
            </w:r>
          </w:p>
        </w:tc>
      </w:tr>
      <w:tr w:rsidR="00470018" w:rsidRPr="00133C27" w14:paraId="14CD1B48" w14:textId="77777777" w:rsidTr="0014026A">
        <w:tc>
          <w:tcPr>
            <w:tcW w:w="2539" w:type="dxa"/>
            <w:vMerge w:val="restart"/>
            <w:vAlign w:val="center"/>
          </w:tcPr>
          <w:p w14:paraId="4846F349" w14:textId="67C59CD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Юридический отдел</w:t>
            </w:r>
          </w:p>
        </w:tc>
        <w:tc>
          <w:tcPr>
            <w:tcW w:w="3840" w:type="dxa"/>
          </w:tcPr>
          <w:p w14:paraId="64F00F2F" w14:textId="59DA9B52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Подготовка договоров</w:t>
            </w:r>
          </w:p>
        </w:tc>
        <w:tc>
          <w:tcPr>
            <w:tcW w:w="3827" w:type="dxa"/>
          </w:tcPr>
          <w:p w14:paraId="68836BD8" w14:textId="4817F867" w:rsidR="00470018" w:rsidRPr="00A1236A" w:rsidRDefault="00A248E9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A248E9">
              <w:rPr>
                <w:rFonts w:ascii="PT Astra Serif" w:hAnsi="PT Astra Serif" w:cs="Times New Roman"/>
                <w:sz w:val="28"/>
                <w:szCs w:val="28"/>
              </w:rPr>
              <w:t>Контур.Диадок</w:t>
            </w:r>
          </w:p>
        </w:tc>
      </w:tr>
      <w:tr w:rsidR="00470018" w:rsidRPr="00133C27" w14:paraId="2036672F" w14:textId="77777777" w:rsidTr="0014026A">
        <w:tc>
          <w:tcPr>
            <w:tcW w:w="2539" w:type="dxa"/>
            <w:vMerge/>
          </w:tcPr>
          <w:p w14:paraId="5896191B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114E02E5" w14:textId="4268C0D0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Разработка локальной документации</w:t>
            </w:r>
          </w:p>
        </w:tc>
        <w:tc>
          <w:tcPr>
            <w:tcW w:w="3827" w:type="dxa"/>
          </w:tcPr>
          <w:p w14:paraId="78D1B5BF" w14:textId="48EA68AD" w:rsidR="00470018" w:rsidRPr="00A248E9" w:rsidRDefault="00A248E9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  <w:lang w:val="en-US"/>
              </w:rPr>
            </w:pPr>
            <w:r w:rsidRPr="00A248E9">
              <w:rPr>
                <w:rFonts w:ascii="PT Astra Serif" w:hAnsi="PT Astra Serif" w:cs="Times New Roman"/>
                <w:sz w:val="28"/>
                <w:szCs w:val="28"/>
              </w:rPr>
              <w:t>Консультант Плю</w:t>
            </w:r>
            <w:r>
              <w:rPr>
                <w:rFonts w:ascii="PT Astra Serif" w:hAnsi="PT Astra Serif" w:cs="Times New Roman"/>
                <w:sz w:val="28"/>
                <w:szCs w:val="28"/>
                <w:lang w:val="en-US"/>
              </w:rPr>
              <w:t>c</w:t>
            </w:r>
          </w:p>
        </w:tc>
      </w:tr>
      <w:tr w:rsidR="00470018" w:rsidRPr="00133C27" w14:paraId="060C1BF0" w14:textId="77777777" w:rsidTr="0014026A">
        <w:tc>
          <w:tcPr>
            <w:tcW w:w="2539" w:type="dxa"/>
            <w:vMerge/>
          </w:tcPr>
          <w:p w14:paraId="31B624AF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33AA1249" w14:textId="39F1FB02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Мониторинг изменений в законодательстве</w:t>
            </w:r>
          </w:p>
        </w:tc>
        <w:tc>
          <w:tcPr>
            <w:tcW w:w="3827" w:type="dxa"/>
          </w:tcPr>
          <w:p w14:paraId="1E8C43A7" w14:textId="166A81F7" w:rsidR="00470018" w:rsidRPr="00133C27" w:rsidRDefault="009F7B11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9F7B11">
              <w:rPr>
                <w:rFonts w:ascii="PT Astra Serif" w:hAnsi="PT Astra Serif" w:cs="Times New Roman"/>
                <w:sz w:val="28"/>
                <w:szCs w:val="28"/>
              </w:rPr>
              <w:t>Гарант</w:t>
            </w:r>
          </w:p>
        </w:tc>
      </w:tr>
      <w:tr w:rsidR="00470018" w:rsidRPr="00133C27" w14:paraId="18CAA2CA" w14:textId="77777777" w:rsidTr="0014026A">
        <w:tc>
          <w:tcPr>
            <w:tcW w:w="2539" w:type="dxa"/>
            <w:vMerge/>
          </w:tcPr>
          <w:p w14:paraId="092CE42F" w14:textId="7777777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</w:p>
        </w:tc>
        <w:tc>
          <w:tcPr>
            <w:tcW w:w="3840" w:type="dxa"/>
          </w:tcPr>
          <w:p w14:paraId="1A3A9686" w14:textId="0F4994C7" w:rsidR="00470018" w:rsidRPr="00133C27" w:rsidRDefault="00470018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133C27">
              <w:rPr>
                <w:rFonts w:ascii="PT Astra Serif" w:hAnsi="PT Astra Serif" w:cs="Times New Roman"/>
                <w:sz w:val="28"/>
                <w:szCs w:val="28"/>
              </w:rPr>
              <w:t>Управление интеллектуальной собственностью</w:t>
            </w:r>
          </w:p>
        </w:tc>
        <w:tc>
          <w:tcPr>
            <w:tcW w:w="3827" w:type="dxa"/>
          </w:tcPr>
          <w:p w14:paraId="54AD560A" w14:textId="57BA4075" w:rsidR="00470018" w:rsidRPr="00A248E9" w:rsidRDefault="009F7B11" w:rsidP="00133C27">
            <w:pPr>
              <w:pStyle w:val="a3"/>
              <w:ind w:left="0"/>
              <w:rPr>
                <w:rFonts w:ascii="PT Astra Serif" w:hAnsi="PT Astra Serif" w:cs="Times New Roman"/>
                <w:sz w:val="28"/>
                <w:szCs w:val="28"/>
              </w:rPr>
            </w:pPr>
            <w:r w:rsidRPr="009F7B11">
              <w:rPr>
                <w:rFonts w:ascii="PT Astra Serif" w:hAnsi="PT Astra Serif" w:cs="Times New Roman"/>
                <w:sz w:val="28"/>
                <w:szCs w:val="28"/>
                <w:lang w:val="en-US"/>
              </w:rPr>
              <w:t>IPChain</w:t>
            </w:r>
          </w:p>
        </w:tc>
      </w:tr>
    </w:tbl>
    <w:p w14:paraId="222D60E5" w14:textId="77777777" w:rsidR="002E7FCF" w:rsidRPr="00133C27" w:rsidRDefault="002E7FCF" w:rsidP="002E7FCF">
      <w:pPr>
        <w:pStyle w:val="a3"/>
        <w:ind w:left="360"/>
        <w:jc w:val="both"/>
        <w:rPr>
          <w:rFonts w:ascii="PT Astra Serif" w:hAnsi="PT Astra Serif" w:cs="Times New Roman"/>
          <w:sz w:val="28"/>
          <w:szCs w:val="28"/>
        </w:rPr>
      </w:pPr>
    </w:p>
    <w:p w14:paraId="103091FF" w14:textId="6F103725" w:rsidR="00DB7955" w:rsidRPr="00DB7955" w:rsidRDefault="00DB7955" w:rsidP="00DB7955">
      <w:pPr>
        <w:jc w:val="both"/>
        <w:rPr>
          <w:rFonts w:ascii="PT Astra Serif" w:hAnsi="PT Astra Serif" w:cs="Times New Roman"/>
          <w:b/>
          <w:bCs/>
          <w:sz w:val="28"/>
          <w:szCs w:val="28"/>
        </w:rPr>
      </w:pPr>
      <w:r w:rsidRPr="00DB7955">
        <w:rPr>
          <w:rFonts w:ascii="PT Astra Serif" w:hAnsi="PT Astra Serif" w:cs="Times New Roman"/>
          <w:b/>
          <w:bCs/>
          <w:sz w:val="28"/>
          <w:szCs w:val="28"/>
        </w:rPr>
        <w:t>Задание № 2</w:t>
      </w:r>
    </w:p>
    <w:p w14:paraId="4478D488" w14:textId="62CF5524" w:rsidR="002E7FCF" w:rsidRPr="00DB7955" w:rsidRDefault="006315A9" w:rsidP="00DB7955">
      <w:pPr>
        <w:jc w:val="both"/>
        <w:rPr>
          <w:rFonts w:ascii="PT Astra Serif" w:hAnsi="PT Astra Serif" w:cs="Times New Roman"/>
          <w:sz w:val="28"/>
          <w:szCs w:val="28"/>
        </w:rPr>
      </w:pPr>
      <w:r w:rsidRPr="00DB7955">
        <w:rPr>
          <w:rFonts w:ascii="PT Astra Serif" w:hAnsi="PT Astra Serif" w:cs="Times New Roman"/>
          <w:sz w:val="28"/>
          <w:szCs w:val="28"/>
        </w:rPr>
        <w:t xml:space="preserve">В свободной форме опишите какие конкретно задачи должен решать каждый предложенный вами на предыдущем шаге IT-сервис. Определите ключевые требования к каждому IT-сервису (например, </w:t>
      </w:r>
      <w:r w:rsidR="00863386" w:rsidRPr="00DB7955">
        <w:rPr>
          <w:rFonts w:ascii="PT Astra Serif" w:hAnsi="PT Astra Serif" w:cs="Times New Roman"/>
          <w:sz w:val="28"/>
          <w:szCs w:val="28"/>
        </w:rPr>
        <w:t xml:space="preserve">по доступности, надёжности, конфиденциальности, и </w:t>
      </w:r>
      <w:r w:rsidR="00A248E9" w:rsidRPr="00DB7955">
        <w:rPr>
          <w:rFonts w:ascii="PT Astra Serif" w:hAnsi="PT Astra Serif" w:cs="Times New Roman"/>
          <w:sz w:val="28"/>
          <w:szCs w:val="28"/>
        </w:rPr>
        <w:t>т. д.</w:t>
      </w:r>
      <w:r w:rsidRPr="00DB7955">
        <w:rPr>
          <w:rFonts w:ascii="PT Astra Serif" w:hAnsi="PT Astra Serif" w:cs="Times New Roman"/>
          <w:sz w:val="28"/>
          <w:szCs w:val="28"/>
        </w:rPr>
        <w:t>)</w:t>
      </w:r>
      <w:r w:rsidR="00917F59" w:rsidRPr="00DB7955">
        <w:rPr>
          <w:rFonts w:ascii="PT Astra Serif" w:hAnsi="PT Astra Serif" w:cs="Times New Roman"/>
          <w:sz w:val="28"/>
          <w:szCs w:val="28"/>
        </w:rPr>
        <w:t xml:space="preserve">, а также измеримые показатели, которые можно будет использовать для оценки качества </w:t>
      </w:r>
      <w:r w:rsidR="00191119" w:rsidRPr="00DB7955">
        <w:rPr>
          <w:rFonts w:ascii="PT Astra Serif" w:hAnsi="PT Astra Serif" w:cs="Times New Roman"/>
          <w:sz w:val="28"/>
          <w:szCs w:val="28"/>
        </w:rPr>
        <w:t xml:space="preserve">работы </w:t>
      </w:r>
      <w:r w:rsidR="00917F59" w:rsidRPr="00DB7955">
        <w:rPr>
          <w:rFonts w:ascii="PT Astra Serif" w:hAnsi="PT Astra Serif" w:cs="Times New Roman"/>
          <w:sz w:val="28"/>
          <w:szCs w:val="28"/>
        </w:rPr>
        <w:t>сервиса</w:t>
      </w:r>
      <w:r w:rsidRPr="00DB7955">
        <w:rPr>
          <w:rFonts w:ascii="PT Astra Serif" w:hAnsi="PT Astra Serif" w:cs="Times New Roman"/>
          <w:sz w:val="28"/>
          <w:szCs w:val="28"/>
        </w:rPr>
        <w:t>:</w:t>
      </w:r>
    </w:p>
    <w:tbl>
      <w:tblPr>
        <w:tblStyle w:val="a4"/>
        <w:tblW w:w="10199" w:type="dxa"/>
        <w:tblInd w:w="-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127"/>
        <w:gridCol w:w="2976"/>
        <w:gridCol w:w="2410"/>
        <w:gridCol w:w="2686"/>
      </w:tblGrid>
      <w:tr w:rsidR="00E07691" w:rsidRPr="00133C27" w14:paraId="18762D81" w14:textId="22DA6956" w:rsidTr="00E07691">
        <w:tc>
          <w:tcPr>
            <w:tcW w:w="2127" w:type="dxa"/>
          </w:tcPr>
          <w:p w14:paraId="127B1F8D" w14:textId="338BECF1" w:rsidR="00B300C3" w:rsidRPr="00133C27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lastRenderedPageBreak/>
              <w:t>С</w:t>
            </w:r>
            <w:r w:rsidRPr="00133C27"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ервис</w:t>
            </w:r>
          </w:p>
        </w:tc>
        <w:tc>
          <w:tcPr>
            <w:tcW w:w="2976" w:type="dxa"/>
          </w:tcPr>
          <w:p w14:paraId="79F8E900" w14:textId="76A1A61E" w:rsidR="00B300C3" w:rsidRPr="00B300C3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Какие задачи решает</w:t>
            </w:r>
          </w:p>
        </w:tc>
        <w:tc>
          <w:tcPr>
            <w:tcW w:w="2410" w:type="dxa"/>
          </w:tcPr>
          <w:p w14:paraId="0B32757A" w14:textId="74E616E2" w:rsidR="00B300C3" w:rsidRPr="00B300C3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Требования</w:t>
            </w:r>
          </w:p>
        </w:tc>
        <w:tc>
          <w:tcPr>
            <w:tcW w:w="2686" w:type="dxa"/>
          </w:tcPr>
          <w:p w14:paraId="3007C4EF" w14:textId="5E6209C9" w:rsidR="00B300C3" w:rsidRPr="00B300C3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Критерии</w:t>
            </w:r>
          </w:p>
        </w:tc>
      </w:tr>
      <w:tr w:rsidR="00E07691" w:rsidRPr="00133C27" w14:paraId="3CFB7D36" w14:textId="351AE39C" w:rsidTr="00E07691">
        <w:tc>
          <w:tcPr>
            <w:tcW w:w="2127" w:type="dxa"/>
          </w:tcPr>
          <w:p w14:paraId="3F47B51A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Битрикс</w:t>
            </w:r>
          </w:p>
        </w:tc>
        <w:tc>
          <w:tcPr>
            <w:tcW w:w="2976" w:type="dxa"/>
          </w:tcPr>
          <w:p w14:paraId="3978ADB6" w14:textId="3C6DF9C9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Автоматизация управления проектами, CRM, задачами и коммуникацией внутри компании</w:t>
            </w:r>
          </w:p>
        </w:tc>
        <w:tc>
          <w:tcPr>
            <w:tcW w:w="2410" w:type="dxa"/>
          </w:tcPr>
          <w:p w14:paraId="62A24751" w14:textId="623C3FF1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доступность, интеграция с другими системами, безопасность данных</w:t>
            </w:r>
          </w:p>
        </w:tc>
        <w:tc>
          <w:tcPr>
            <w:tcW w:w="2686" w:type="dxa"/>
          </w:tcPr>
          <w:p w14:paraId="639AA8E4" w14:textId="3CDC15C7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отклика системы, количество пользователей</w:t>
            </w:r>
          </w:p>
        </w:tc>
      </w:tr>
      <w:tr w:rsidR="00E07691" w:rsidRPr="0060122A" w14:paraId="1022EB2B" w14:textId="3F4E2F22" w:rsidTr="00E07691">
        <w:tc>
          <w:tcPr>
            <w:tcW w:w="2127" w:type="dxa"/>
          </w:tcPr>
          <w:p w14:paraId="2441ECB7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ТЕЗИС</w:t>
            </w:r>
          </w:p>
        </w:tc>
        <w:tc>
          <w:tcPr>
            <w:tcW w:w="2976" w:type="dxa"/>
          </w:tcPr>
          <w:p w14:paraId="36C0CD39" w14:textId="621469D0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Организация и автоматизация документооборота, включая создание, согласование и хранение документов</w:t>
            </w:r>
          </w:p>
        </w:tc>
        <w:tc>
          <w:tcPr>
            <w:tcW w:w="2410" w:type="dxa"/>
          </w:tcPr>
          <w:p w14:paraId="64A706AE" w14:textId="442C2994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Надежность хранения данных, простота интеграции с другими системами, защита информации</w:t>
            </w:r>
          </w:p>
        </w:tc>
        <w:tc>
          <w:tcPr>
            <w:tcW w:w="2686" w:type="dxa"/>
          </w:tcPr>
          <w:p w14:paraId="3573124E" w14:textId="0D57704C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Скорость обработки документов, количество ошибок в документообороте</w:t>
            </w:r>
          </w:p>
        </w:tc>
      </w:tr>
      <w:tr w:rsidR="00E07691" w:rsidRPr="00A248E9" w14:paraId="05F43CA1" w14:textId="1A9203D8" w:rsidTr="00E07691">
        <w:tc>
          <w:tcPr>
            <w:tcW w:w="2127" w:type="dxa"/>
          </w:tcPr>
          <w:p w14:paraId="4725888C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Планфикс</w:t>
            </w:r>
          </w:p>
        </w:tc>
        <w:tc>
          <w:tcPr>
            <w:tcW w:w="2976" w:type="dxa"/>
          </w:tcPr>
          <w:p w14:paraId="63121CB7" w14:textId="60A255F2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Поддержка стратегического планирования и управления проектами, включая распределение ресурсов и контроль сроков</w:t>
            </w:r>
          </w:p>
        </w:tc>
        <w:tc>
          <w:tcPr>
            <w:tcW w:w="2410" w:type="dxa"/>
          </w:tcPr>
          <w:p w14:paraId="11E6BCE5" w14:textId="228CCE2C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Удобный интерфейс, возможность совместной работы, безопасность данных</w:t>
            </w:r>
          </w:p>
        </w:tc>
        <w:tc>
          <w:tcPr>
            <w:tcW w:w="2686" w:type="dxa"/>
          </w:tcPr>
          <w:p w14:paraId="6EAA3036" w14:textId="2E496E4C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Процент завершенных проектов в срок, среднее время на планирование</w:t>
            </w:r>
          </w:p>
        </w:tc>
      </w:tr>
      <w:tr w:rsidR="00E07691" w:rsidRPr="00E07691" w14:paraId="72650A76" w14:textId="1208710B" w:rsidTr="00E07691">
        <w:tc>
          <w:tcPr>
            <w:tcW w:w="2127" w:type="dxa"/>
          </w:tcPr>
          <w:p w14:paraId="2B9AF2E5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1С:Производство</w:t>
            </w:r>
          </w:p>
        </w:tc>
        <w:tc>
          <w:tcPr>
            <w:tcW w:w="2976" w:type="dxa"/>
          </w:tcPr>
          <w:p w14:paraId="021901E7" w14:textId="4EC81588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Управление производственными процессами, включая планирование, учет и контроль производства</w:t>
            </w:r>
          </w:p>
        </w:tc>
        <w:tc>
          <w:tcPr>
            <w:tcW w:w="2410" w:type="dxa"/>
          </w:tcPr>
          <w:p w14:paraId="227D6E23" w14:textId="7B15E94E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интеграция с другими системами учета, защита данных.</w:t>
            </w:r>
          </w:p>
        </w:tc>
        <w:tc>
          <w:tcPr>
            <w:tcW w:w="2686" w:type="dxa"/>
          </w:tcPr>
          <w:p w14:paraId="68E57C59" w14:textId="09B7E873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Производительность оборудования, уровень выполнения планов, количество ошибок в учете.</w:t>
            </w:r>
          </w:p>
        </w:tc>
      </w:tr>
      <w:tr w:rsidR="00E07691" w:rsidRPr="00B300C3" w14:paraId="5D007D17" w14:textId="46E05BDE" w:rsidTr="00E07691">
        <w:tc>
          <w:tcPr>
            <w:tcW w:w="2127" w:type="dxa"/>
          </w:tcPr>
          <w:p w14:paraId="6F279809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Техэксперт</w:t>
            </w:r>
          </w:p>
        </w:tc>
        <w:tc>
          <w:tcPr>
            <w:tcW w:w="2976" w:type="dxa"/>
          </w:tcPr>
          <w:p w14:paraId="5883AEF7" w14:textId="3BDCCD68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Контроль качества продукции на всех этапах производства, включая тестирование и инспекцию.</w:t>
            </w:r>
          </w:p>
        </w:tc>
        <w:tc>
          <w:tcPr>
            <w:tcW w:w="2410" w:type="dxa"/>
          </w:tcPr>
          <w:p w14:paraId="5F0205C2" w14:textId="2AA3CCCF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Надежность, возможность интеграции с производственными системами, безопасность данных.</w:t>
            </w:r>
          </w:p>
        </w:tc>
        <w:tc>
          <w:tcPr>
            <w:tcW w:w="2686" w:type="dxa"/>
          </w:tcPr>
          <w:p w14:paraId="28311EF4" w14:textId="6781E093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Процент дефектов, время на проверку качества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.</w:t>
            </w:r>
          </w:p>
        </w:tc>
      </w:tr>
      <w:tr w:rsidR="00E07691" w:rsidRPr="00E07691" w14:paraId="045FFD11" w14:textId="7F7D3F2B" w:rsidTr="00E07691">
        <w:tc>
          <w:tcPr>
            <w:tcW w:w="2127" w:type="dxa"/>
          </w:tcPr>
          <w:p w14:paraId="18C2CDDB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1С:ТОИР</w:t>
            </w:r>
          </w:p>
        </w:tc>
        <w:tc>
          <w:tcPr>
            <w:tcW w:w="2976" w:type="dxa"/>
          </w:tcPr>
          <w:p w14:paraId="6BD65A7C" w14:textId="49CC5080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Управление техническим обслуживанием и ремонтом оборудования, включая планирование и учет работ.</w:t>
            </w:r>
          </w:p>
        </w:tc>
        <w:tc>
          <w:tcPr>
            <w:tcW w:w="2410" w:type="dxa"/>
          </w:tcPr>
          <w:p w14:paraId="078AF119" w14:textId="5A32A520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доступность, возможность интеграции с другими системами.</w:t>
            </w:r>
          </w:p>
        </w:tc>
        <w:tc>
          <w:tcPr>
            <w:tcW w:w="2686" w:type="dxa"/>
          </w:tcPr>
          <w:p w14:paraId="02ED4E3C" w14:textId="331C27E1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простоя оборудования, количество выполненных работ в срок, уровень затрат на обслуживание.</w:t>
            </w:r>
          </w:p>
        </w:tc>
      </w:tr>
      <w:tr w:rsidR="00E07691" w:rsidRPr="00471DD8" w14:paraId="0DE4715F" w14:textId="64DEFFC7" w:rsidTr="00E07691">
        <w:tc>
          <w:tcPr>
            <w:tcW w:w="2127" w:type="dxa"/>
          </w:tcPr>
          <w:p w14:paraId="4B8023A6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1С:CRM</w:t>
            </w:r>
          </w:p>
        </w:tc>
        <w:tc>
          <w:tcPr>
            <w:tcW w:w="2976" w:type="dxa"/>
          </w:tcPr>
          <w:p w14:paraId="354FCC50" w14:textId="588FCFE9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Ведение клиентской базы, управление продажами и взаимодействием с клиентами.</w:t>
            </w:r>
          </w:p>
        </w:tc>
        <w:tc>
          <w:tcPr>
            <w:tcW w:w="2410" w:type="dxa"/>
          </w:tcPr>
          <w:p w14:paraId="2DCCFC7D" w14:textId="2273CD37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Защита персональных данных, интеграци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и.</w:t>
            </w:r>
          </w:p>
        </w:tc>
        <w:tc>
          <w:tcPr>
            <w:tcW w:w="2686" w:type="dxa"/>
          </w:tcPr>
          <w:p w14:paraId="5A076709" w14:textId="08718CEB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Уровень конверсии продаж, количество новых клиентов, время обработки запросов.</w:t>
            </w:r>
          </w:p>
        </w:tc>
      </w:tr>
      <w:tr w:rsidR="00E07691" w:rsidRPr="00E07691" w14:paraId="245D1704" w14:textId="6908AAC5" w:rsidTr="00E07691">
        <w:tc>
          <w:tcPr>
            <w:tcW w:w="2127" w:type="dxa"/>
          </w:tcPr>
          <w:p w14:paraId="1B6C49EF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МойСклад</w:t>
            </w:r>
          </w:p>
        </w:tc>
        <w:tc>
          <w:tcPr>
            <w:tcW w:w="2976" w:type="dxa"/>
          </w:tcPr>
          <w:p w14:paraId="189623A0" w14:textId="328A9631" w:rsidR="00B300C3" w:rsidRPr="00E07691" w:rsidRDefault="00E07691" w:rsidP="00E07691">
            <w:pPr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Управление заказами и продажами, включая учет товаров и контроль остатков.</w:t>
            </w:r>
          </w:p>
        </w:tc>
        <w:tc>
          <w:tcPr>
            <w:tcW w:w="2410" w:type="dxa"/>
          </w:tcPr>
          <w:p w14:paraId="72A90894" w14:textId="41D72FFE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Надежность, высокая доступность, простота интеграции с другими системами.</w:t>
            </w:r>
          </w:p>
        </w:tc>
        <w:tc>
          <w:tcPr>
            <w:tcW w:w="2686" w:type="dxa"/>
          </w:tcPr>
          <w:p w14:paraId="0C8C33FE" w14:textId="6F037F6E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Скорость обработки заказов, количество ошибок в учете, уровень удовлетворенности клиентов.</w:t>
            </w:r>
          </w:p>
        </w:tc>
      </w:tr>
      <w:tr w:rsidR="00E07691" w:rsidRPr="00E07691" w14:paraId="0420D617" w14:textId="79B34461" w:rsidTr="00E07691">
        <w:tc>
          <w:tcPr>
            <w:tcW w:w="2127" w:type="dxa"/>
          </w:tcPr>
          <w:p w14:paraId="5D46E735" w14:textId="044363E4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lastRenderedPageBreak/>
              <w:t>Mindbox</w:t>
            </w:r>
          </w:p>
        </w:tc>
        <w:tc>
          <w:tcPr>
            <w:tcW w:w="2976" w:type="dxa"/>
          </w:tcPr>
          <w:p w14:paraId="2B4AA037" w14:textId="67A1726F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Проведение маркетинговых кампаний, включая автоматизацию рассылок и анализ эффективности.</w:t>
            </w:r>
          </w:p>
        </w:tc>
        <w:tc>
          <w:tcPr>
            <w:tcW w:w="2410" w:type="dxa"/>
          </w:tcPr>
          <w:p w14:paraId="77FEEB95" w14:textId="13369706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безопасность данных, интеграция с CRM-системами.</w:t>
            </w:r>
          </w:p>
        </w:tc>
        <w:tc>
          <w:tcPr>
            <w:tcW w:w="2686" w:type="dxa"/>
          </w:tcPr>
          <w:p w14:paraId="6D532469" w14:textId="6B644B8C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Уровень открываемости писем, количество конверсий, ROI маркетинговых кампаний.</w:t>
            </w:r>
          </w:p>
        </w:tc>
      </w:tr>
      <w:tr w:rsidR="00E07691" w:rsidRPr="00E07691" w14:paraId="4593DAED" w14:textId="29A8D4FE" w:rsidTr="00E07691">
        <w:tc>
          <w:tcPr>
            <w:tcW w:w="2127" w:type="dxa"/>
          </w:tcPr>
          <w:p w14:paraId="2F2550A7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Brand Analytics</w:t>
            </w:r>
          </w:p>
        </w:tc>
        <w:tc>
          <w:tcPr>
            <w:tcW w:w="2976" w:type="dxa"/>
          </w:tcPr>
          <w:p w14:paraId="05E68845" w14:textId="00E8C9D6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Анализ рынка и конкурентов, включая мониторинг упоминаний и оценку репутации.</w:t>
            </w:r>
          </w:p>
        </w:tc>
        <w:tc>
          <w:tcPr>
            <w:tcW w:w="2410" w:type="dxa"/>
          </w:tcPr>
          <w:p w14:paraId="71B11C37" w14:textId="2B5AEC9E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Надежность данных, возможность интеграции с другими системами, безопасность информации.</w:t>
            </w:r>
          </w:p>
        </w:tc>
        <w:tc>
          <w:tcPr>
            <w:tcW w:w="2686" w:type="dxa"/>
          </w:tcPr>
          <w:p w14:paraId="4CFFF00F" w14:textId="7FC480EB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Количество упоминаний, динамика репутации, количество новых клиентов.</w:t>
            </w:r>
          </w:p>
        </w:tc>
      </w:tr>
      <w:tr w:rsidR="00E07691" w:rsidRPr="00133C27" w14:paraId="002DAC90" w14:textId="11A95CD9" w:rsidTr="00E07691">
        <w:tc>
          <w:tcPr>
            <w:tcW w:w="2127" w:type="dxa"/>
          </w:tcPr>
          <w:p w14:paraId="634243BE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UDS</w:t>
            </w:r>
          </w:p>
        </w:tc>
        <w:tc>
          <w:tcPr>
            <w:tcW w:w="2976" w:type="dxa"/>
          </w:tcPr>
          <w:p w14:paraId="2C33DB59" w14:textId="07D90E6C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Управление лояльностью клиентов, включая создание программ лояльности и анализ поведения клиентов.</w:t>
            </w:r>
          </w:p>
        </w:tc>
        <w:tc>
          <w:tcPr>
            <w:tcW w:w="2410" w:type="dxa"/>
          </w:tcPr>
          <w:p w14:paraId="035877C9" w14:textId="7626731A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Защита персональных данных, высокая доступность, интеграция с CRM и другими системами.</w:t>
            </w:r>
          </w:p>
        </w:tc>
        <w:tc>
          <w:tcPr>
            <w:tcW w:w="2686" w:type="dxa"/>
          </w:tcPr>
          <w:p w14:paraId="295BABCD" w14:textId="3B6E8AEC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Уровень удержания клиентов, количество участников программ лояльности</w:t>
            </w:r>
          </w:p>
        </w:tc>
      </w:tr>
      <w:tr w:rsidR="00E07691" w:rsidRPr="00B300C3" w14:paraId="77DCF772" w14:textId="3CDAAF70" w:rsidTr="00E07691">
        <w:tc>
          <w:tcPr>
            <w:tcW w:w="2127" w:type="dxa"/>
          </w:tcPr>
          <w:p w14:paraId="57A88AAD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Мой Склад</w:t>
            </w:r>
          </w:p>
        </w:tc>
        <w:tc>
          <w:tcPr>
            <w:tcW w:w="2976" w:type="dxa"/>
          </w:tcPr>
          <w:p w14:paraId="375C60D5" w14:textId="713B5EAC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Управление запасами, включая учет и контроль остатков на складе.</w:t>
            </w:r>
          </w:p>
        </w:tc>
        <w:tc>
          <w:tcPr>
            <w:tcW w:w="2410" w:type="dxa"/>
          </w:tcPr>
          <w:p w14:paraId="10B71574" w14:textId="0B5A99EE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интеграция с другими системами, безопасность данных.</w:t>
            </w:r>
          </w:p>
        </w:tc>
        <w:tc>
          <w:tcPr>
            <w:tcW w:w="2686" w:type="dxa"/>
          </w:tcPr>
          <w:p w14:paraId="2C893EF8" w14:textId="0D52C57A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Точность учета запасов, время на инвентаризаци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>ю</w:t>
            </w:r>
          </w:p>
        </w:tc>
      </w:tr>
      <w:tr w:rsidR="00E07691" w:rsidRPr="00A248E9" w14:paraId="535C1BEA" w14:textId="28417D6C" w:rsidTr="00E07691">
        <w:tc>
          <w:tcPr>
            <w:tcW w:w="2127" w:type="dxa"/>
          </w:tcPr>
          <w:p w14:paraId="5613DEED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Деловые линии</w:t>
            </w:r>
          </w:p>
        </w:tc>
        <w:tc>
          <w:tcPr>
            <w:tcW w:w="2976" w:type="dxa"/>
          </w:tcPr>
          <w:p w14:paraId="688877D3" w14:textId="2127EB9F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Организация отгрузки и доставки товаров, включая управление логистикой.</w:t>
            </w:r>
          </w:p>
        </w:tc>
        <w:tc>
          <w:tcPr>
            <w:tcW w:w="2410" w:type="dxa"/>
          </w:tcPr>
          <w:p w14:paraId="64EBB4FA" w14:textId="60CC5C2A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Надежность, высокая доступность, безопасность данных.</w:t>
            </w:r>
          </w:p>
        </w:tc>
        <w:tc>
          <w:tcPr>
            <w:tcW w:w="2686" w:type="dxa"/>
          </w:tcPr>
          <w:p w14:paraId="73755D17" w14:textId="3ADC13BA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доставки, количество ошибок в доставке</w:t>
            </w:r>
          </w:p>
        </w:tc>
      </w:tr>
      <w:tr w:rsidR="00E07691" w:rsidRPr="00A248E9" w14:paraId="73164BB6" w14:textId="788138C8" w:rsidTr="00E07691">
        <w:tc>
          <w:tcPr>
            <w:tcW w:w="2127" w:type="dxa"/>
          </w:tcPr>
          <w:p w14:paraId="7841102B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СберКорус</w:t>
            </w:r>
          </w:p>
        </w:tc>
        <w:tc>
          <w:tcPr>
            <w:tcW w:w="2976" w:type="dxa"/>
          </w:tcPr>
          <w:p w14:paraId="35927B56" w14:textId="4F210376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Управление цепочкой поставок, включая планирование и контроль поставок.</w:t>
            </w:r>
          </w:p>
        </w:tc>
        <w:tc>
          <w:tcPr>
            <w:tcW w:w="2410" w:type="dxa"/>
          </w:tcPr>
          <w:p w14:paraId="05355B8C" w14:textId="3F0F526D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интеграция с другими системами, защита данных.</w:t>
            </w:r>
          </w:p>
        </w:tc>
        <w:tc>
          <w:tcPr>
            <w:tcW w:w="2686" w:type="dxa"/>
          </w:tcPr>
          <w:p w14:paraId="106C538F" w14:textId="5AEC6B45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выполнения поставок, количество задержек,</w:t>
            </w:r>
          </w:p>
        </w:tc>
      </w:tr>
      <w:tr w:rsidR="00E07691" w:rsidRPr="00A248E9" w14:paraId="525DB7C2" w14:textId="26CE5504" w:rsidTr="00E07691">
        <w:tc>
          <w:tcPr>
            <w:tcW w:w="2127" w:type="dxa"/>
          </w:tcPr>
          <w:p w14:paraId="3F950140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Huntflow</w:t>
            </w:r>
          </w:p>
        </w:tc>
        <w:tc>
          <w:tcPr>
            <w:tcW w:w="2976" w:type="dxa"/>
          </w:tcPr>
          <w:p w14:paraId="3CCB1003" w14:textId="57C92606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Подбор и управление персоналом, включая автоматизацию процессов рекрутинга.</w:t>
            </w:r>
          </w:p>
        </w:tc>
        <w:tc>
          <w:tcPr>
            <w:tcW w:w="2410" w:type="dxa"/>
          </w:tcPr>
          <w:p w14:paraId="57401246" w14:textId="078BD3AF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Защита персональных данных, высокая доступность, интеграция с другими системами.</w:t>
            </w:r>
          </w:p>
        </w:tc>
        <w:tc>
          <w:tcPr>
            <w:tcW w:w="2686" w:type="dxa"/>
          </w:tcPr>
          <w:p w14:paraId="54A0398B" w14:textId="1766B9A3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на подбор персонала, количество заявок на вакансии</w:t>
            </w:r>
          </w:p>
        </w:tc>
      </w:tr>
      <w:tr w:rsidR="00E07691" w:rsidRPr="00A248E9" w14:paraId="5BFCFC62" w14:textId="21CC6117" w:rsidTr="00E07691">
        <w:tc>
          <w:tcPr>
            <w:tcW w:w="2127" w:type="dxa"/>
          </w:tcPr>
          <w:p w14:paraId="5523DDB3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iSpring Learn</w:t>
            </w:r>
          </w:p>
        </w:tc>
        <w:tc>
          <w:tcPr>
            <w:tcW w:w="2976" w:type="dxa"/>
          </w:tcPr>
          <w:p w14:paraId="7D9B32FE" w14:textId="45E6A2B4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Организация и управление обучением сотрудников, включая создание курсов и тестов.</w:t>
            </w:r>
          </w:p>
        </w:tc>
        <w:tc>
          <w:tcPr>
            <w:tcW w:w="2410" w:type="dxa"/>
          </w:tcPr>
          <w:p w14:paraId="27EB5088" w14:textId="4C565B29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доступность, простота использования, безопасность данных.</w:t>
            </w:r>
          </w:p>
        </w:tc>
        <w:tc>
          <w:tcPr>
            <w:tcW w:w="2686" w:type="dxa"/>
          </w:tcPr>
          <w:p w14:paraId="38B56FCB" w14:textId="359E66BE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Уровень завершения курсов, время на обучение, уровень удовлетворенности сотрудников.</w:t>
            </w:r>
          </w:p>
        </w:tc>
      </w:tr>
      <w:tr w:rsidR="00E07691" w:rsidRPr="00A248E9" w14:paraId="3C2E8C0B" w14:textId="238EA0AE" w:rsidTr="00E07691">
        <w:tc>
          <w:tcPr>
            <w:tcW w:w="2127" w:type="dxa"/>
          </w:tcPr>
          <w:p w14:paraId="6F1CBA93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SAP SuccessFactors</w:t>
            </w:r>
          </w:p>
        </w:tc>
        <w:tc>
          <w:tcPr>
            <w:tcW w:w="2976" w:type="dxa"/>
          </w:tcPr>
          <w:p w14:paraId="11E16B4B" w14:textId="3261D24F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 xml:space="preserve">Оценка эффективности персонала, включая управление </w:t>
            </w: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>производительностью и карьерным развитием.</w:t>
            </w:r>
          </w:p>
        </w:tc>
        <w:tc>
          <w:tcPr>
            <w:tcW w:w="2410" w:type="dxa"/>
          </w:tcPr>
          <w:p w14:paraId="231EEB34" w14:textId="6F09BE4A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 xml:space="preserve">Защита персональных данных, высокая надежность, </w:t>
            </w: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>интеграция с другими системами.</w:t>
            </w:r>
          </w:p>
        </w:tc>
        <w:tc>
          <w:tcPr>
            <w:tcW w:w="2686" w:type="dxa"/>
          </w:tcPr>
          <w:p w14:paraId="31B6F633" w14:textId="4F498439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 xml:space="preserve">Уровень удовлетворенности сотрудников, процент выполнения KPI, </w:t>
            </w: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>количество проведенных оценок.</w:t>
            </w:r>
          </w:p>
        </w:tc>
      </w:tr>
      <w:tr w:rsidR="00E07691" w:rsidRPr="00A1236A" w14:paraId="61ED6DDB" w14:textId="530FC4D7" w:rsidTr="00E07691">
        <w:tc>
          <w:tcPr>
            <w:tcW w:w="2127" w:type="dxa"/>
          </w:tcPr>
          <w:p w14:paraId="517072B5" w14:textId="6EACA2E6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>1С:</w:t>
            </w:r>
            <w:r w:rsidR="00E07691">
              <w:rPr>
                <w:rFonts w:ascii="PT Astra Serif" w:hAnsi="PT Astra Serif" w:cs="Times New Roman"/>
                <w:sz w:val="24"/>
                <w:szCs w:val="24"/>
              </w:rPr>
              <w:t xml:space="preserve"> </w:t>
            </w: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Производственная безопасность и охрана труда</w:t>
            </w:r>
          </w:p>
        </w:tc>
        <w:tc>
          <w:tcPr>
            <w:tcW w:w="2976" w:type="dxa"/>
          </w:tcPr>
          <w:p w14:paraId="4E7BFB17" w14:textId="032FAFD7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Управление охраной труда и безопасностью на производстве, включая обучение и контроль.</w:t>
            </w:r>
          </w:p>
        </w:tc>
        <w:tc>
          <w:tcPr>
            <w:tcW w:w="2410" w:type="dxa"/>
          </w:tcPr>
          <w:p w14:paraId="3B590A8A" w14:textId="4E5C32DE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защита данных, возможность интеграции с другими системами.</w:t>
            </w:r>
          </w:p>
        </w:tc>
        <w:tc>
          <w:tcPr>
            <w:tcW w:w="2686" w:type="dxa"/>
          </w:tcPr>
          <w:p w14:paraId="1EFF3C6E" w14:textId="29FD3A17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Количество инцидентов, уровень соблюдения норм, количество проведенных обучений.</w:t>
            </w:r>
          </w:p>
        </w:tc>
      </w:tr>
      <w:tr w:rsidR="00E07691" w:rsidRPr="00133C27" w14:paraId="214DC716" w14:textId="40BE1703" w:rsidTr="00E07691">
        <w:tc>
          <w:tcPr>
            <w:tcW w:w="2127" w:type="dxa"/>
          </w:tcPr>
          <w:p w14:paraId="2FBDD980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1С:Бухгалтерия</w:t>
            </w:r>
          </w:p>
        </w:tc>
        <w:tc>
          <w:tcPr>
            <w:tcW w:w="2976" w:type="dxa"/>
          </w:tcPr>
          <w:p w14:paraId="487618C2" w14:textId="4F4CCEB0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Ведение бухгалтерского учета и отчетности, включая расчеты с контрагентами.</w:t>
            </w:r>
          </w:p>
        </w:tc>
        <w:tc>
          <w:tcPr>
            <w:tcW w:w="2410" w:type="dxa"/>
          </w:tcPr>
          <w:p w14:paraId="3CD47A32" w14:textId="6AC924F5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безопасность данных, соответствие законодательству.</w:t>
            </w:r>
          </w:p>
        </w:tc>
        <w:tc>
          <w:tcPr>
            <w:tcW w:w="2686" w:type="dxa"/>
          </w:tcPr>
          <w:p w14:paraId="578599C4" w14:textId="7F811DF2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Количество ошибок в отчетах, время на подготовку отчетности</w:t>
            </w:r>
          </w:p>
        </w:tc>
      </w:tr>
      <w:tr w:rsidR="00E07691" w:rsidRPr="00133C27" w14:paraId="72BA2721" w14:textId="3B68DF93" w:rsidTr="00E07691">
        <w:tc>
          <w:tcPr>
            <w:tcW w:w="2127" w:type="dxa"/>
          </w:tcPr>
          <w:p w14:paraId="00CA7A15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Планфакт</w:t>
            </w:r>
          </w:p>
        </w:tc>
        <w:tc>
          <w:tcPr>
            <w:tcW w:w="2976" w:type="dxa"/>
          </w:tcPr>
          <w:p w14:paraId="2E736D1C" w14:textId="64EB1108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Финансовое планирование и контроль, включая анализ бюджета и фактических расходов.</w:t>
            </w:r>
          </w:p>
        </w:tc>
        <w:tc>
          <w:tcPr>
            <w:tcW w:w="2410" w:type="dxa"/>
          </w:tcPr>
          <w:p w14:paraId="1ED0E9BE" w14:textId="354B3FBA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Надежность, безопасность данных, интеграция с другими системами.</w:t>
            </w:r>
          </w:p>
        </w:tc>
        <w:tc>
          <w:tcPr>
            <w:tcW w:w="2686" w:type="dxa"/>
          </w:tcPr>
          <w:p w14:paraId="4155EF68" w14:textId="4867107C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Процент выполнения бюджета, время на подготовку отчетов</w:t>
            </w:r>
          </w:p>
        </w:tc>
      </w:tr>
      <w:tr w:rsidR="00E07691" w:rsidRPr="00133C27" w14:paraId="0FDEE33D" w14:textId="18CE3CEE" w:rsidTr="00E07691">
        <w:tc>
          <w:tcPr>
            <w:tcW w:w="2127" w:type="dxa"/>
          </w:tcPr>
          <w:p w14:paraId="23AF1C56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Контур.Фокус</w:t>
            </w:r>
          </w:p>
        </w:tc>
        <w:tc>
          <w:tcPr>
            <w:tcW w:w="2976" w:type="dxa"/>
          </w:tcPr>
          <w:p w14:paraId="7737E2C4" w14:textId="3EF21A7B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Анализ прибыли и убытков, включая мониторинг финансовых показателей.</w:t>
            </w:r>
          </w:p>
        </w:tc>
        <w:tc>
          <w:tcPr>
            <w:tcW w:w="2410" w:type="dxa"/>
          </w:tcPr>
          <w:p w14:paraId="5D43CF2B" w14:textId="26631901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безопасность данных, простота использования.</w:t>
            </w:r>
          </w:p>
        </w:tc>
        <w:tc>
          <w:tcPr>
            <w:tcW w:w="2686" w:type="dxa"/>
          </w:tcPr>
          <w:p w14:paraId="3B042943" w14:textId="08CE7214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Уровень прибыльности, количество финансовых анализов, время на подготовку отчетов.</w:t>
            </w:r>
          </w:p>
        </w:tc>
      </w:tr>
      <w:tr w:rsidR="00E07691" w:rsidRPr="00133C27" w14:paraId="65394CEE" w14:textId="29AFCF06" w:rsidTr="00E07691">
        <w:tc>
          <w:tcPr>
            <w:tcW w:w="2127" w:type="dxa"/>
          </w:tcPr>
          <w:p w14:paraId="62AEC145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ЮKassa</w:t>
            </w:r>
          </w:p>
        </w:tc>
        <w:tc>
          <w:tcPr>
            <w:tcW w:w="2976" w:type="dxa"/>
          </w:tcPr>
          <w:p w14:paraId="3AB7C62C" w14:textId="77FCAFED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Автоматизация платежей и расчетов с клиентами, включая управление финансами.</w:t>
            </w:r>
          </w:p>
        </w:tc>
        <w:tc>
          <w:tcPr>
            <w:tcW w:w="2410" w:type="dxa"/>
          </w:tcPr>
          <w:p w14:paraId="09B50225" w14:textId="10948ACB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безопасность данных, интеграция с другими системами.</w:t>
            </w:r>
          </w:p>
        </w:tc>
        <w:tc>
          <w:tcPr>
            <w:tcW w:w="2686" w:type="dxa"/>
          </w:tcPr>
          <w:p w14:paraId="58A5F14B" w14:textId="5B182598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обработки платежей, количество ошибок в расчетах</w:t>
            </w:r>
          </w:p>
        </w:tc>
      </w:tr>
      <w:tr w:rsidR="00E07691" w:rsidRPr="00A248E9" w14:paraId="6D4A514E" w14:textId="7126BB76" w:rsidTr="00E07691">
        <w:tc>
          <w:tcPr>
            <w:tcW w:w="2127" w:type="dxa"/>
          </w:tcPr>
          <w:p w14:paraId="0080EE80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Zabbix</w:t>
            </w:r>
          </w:p>
        </w:tc>
        <w:tc>
          <w:tcPr>
            <w:tcW w:w="2976" w:type="dxa"/>
          </w:tcPr>
          <w:p w14:paraId="5419633B" w14:textId="4BCF3C68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 xml:space="preserve">Мониторинг </w:t>
            </w: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IT</w:t>
            </w:r>
            <w:r w:rsidRPr="00E07691">
              <w:rPr>
                <w:rFonts w:ascii="PT Astra Serif" w:hAnsi="PT Astra Serif" w:cs="Times New Roman"/>
                <w:sz w:val="24"/>
                <w:szCs w:val="24"/>
              </w:rPr>
              <w:t>-инфраструктуры, включая отслеживание состояния серверов и сетей.</w:t>
            </w:r>
          </w:p>
        </w:tc>
        <w:tc>
          <w:tcPr>
            <w:tcW w:w="2410" w:type="dxa"/>
          </w:tcPr>
          <w:p w14:paraId="678B8ACC" w14:textId="321A343A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возможность интеграции, безопасность данных.</w:t>
            </w:r>
          </w:p>
        </w:tc>
        <w:tc>
          <w:tcPr>
            <w:tcW w:w="2686" w:type="dxa"/>
          </w:tcPr>
          <w:p w14:paraId="75F28950" w14:textId="4940EEDB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на обнаружение проблем, количество сбоев</w:t>
            </w:r>
          </w:p>
        </w:tc>
      </w:tr>
      <w:tr w:rsidR="00E07691" w:rsidRPr="00E07691" w14:paraId="2662F503" w14:textId="748AAE2E" w:rsidTr="00E07691">
        <w:tc>
          <w:tcPr>
            <w:tcW w:w="2127" w:type="dxa"/>
          </w:tcPr>
          <w:p w14:paraId="249FED65" w14:textId="77777777" w:rsidR="00B300C3" w:rsidRPr="00E07691" w:rsidRDefault="00B300C3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Okdesk</w:t>
            </w:r>
          </w:p>
        </w:tc>
        <w:tc>
          <w:tcPr>
            <w:tcW w:w="2976" w:type="dxa"/>
          </w:tcPr>
          <w:p w14:paraId="4E6C69C8" w14:textId="1DDDD52B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Поддержка пользователей, включая управление заявками и инцидентами.</w:t>
            </w:r>
          </w:p>
        </w:tc>
        <w:tc>
          <w:tcPr>
            <w:tcW w:w="2410" w:type="dxa"/>
          </w:tcPr>
          <w:p w14:paraId="363BA174" w14:textId="2B835130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доступность, безопасность данных, возможность интеграции с другими системами.</w:t>
            </w:r>
          </w:p>
        </w:tc>
        <w:tc>
          <w:tcPr>
            <w:tcW w:w="2686" w:type="dxa"/>
          </w:tcPr>
          <w:p w14:paraId="07491F1D" w14:textId="23194C17" w:rsidR="00B300C3" w:rsidRPr="00E07691" w:rsidRDefault="00E07691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на решение заявок, количество открытых заявок</w:t>
            </w:r>
          </w:p>
        </w:tc>
      </w:tr>
      <w:tr w:rsidR="0002019C" w:rsidRPr="00A248E9" w14:paraId="4D357C96" w14:textId="1B3B4D84" w:rsidTr="00E07691">
        <w:tc>
          <w:tcPr>
            <w:tcW w:w="2127" w:type="dxa"/>
          </w:tcPr>
          <w:p w14:paraId="06A6EF42" w14:textId="773BDACC" w:rsidR="0002019C" w:rsidRPr="00E07691" w:rsidRDefault="0002019C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Контур.Диадок</w:t>
            </w:r>
          </w:p>
        </w:tc>
        <w:tc>
          <w:tcPr>
            <w:tcW w:w="2976" w:type="dxa"/>
          </w:tcPr>
          <w:p w14:paraId="481059B9" w14:textId="4E45C9B5" w:rsidR="0002019C" w:rsidRPr="00E07691" w:rsidRDefault="0002019C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Подготовка и обмен электронными документами, включая договора и счета.</w:t>
            </w:r>
          </w:p>
        </w:tc>
        <w:tc>
          <w:tcPr>
            <w:tcW w:w="2410" w:type="dxa"/>
          </w:tcPr>
          <w:p w14:paraId="2A00597B" w14:textId="6657F97F" w:rsidR="0002019C" w:rsidRPr="00E07691" w:rsidRDefault="0002019C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безопасность данных, интеграция с бухгалтерскими системами.</w:t>
            </w:r>
          </w:p>
        </w:tc>
        <w:tc>
          <w:tcPr>
            <w:tcW w:w="2686" w:type="dxa"/>
          </w:tcPr>
          <w:p w14:paraId="4D197A59" w14:textId="580B67AF" w:rsidR="0002019C" w:rsidRPr="00E07691" w:rsidRDefault="0002019C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Время на обработку документов, количество ошибок в документах</w:t>
            </w:r>
          </w:p>
        </w:tc>
      </w:tr>
      <w:tr w:rsidR="0002019C" w:rsidRPr="00A248E9" w14:paraId="53507AB2" w14:textId="6577876A" w:rsidTr="00E07691">
        <w:tc>
          <w:tcPr>
            <w:tcW w:w="2127" w:type="dxa"/>
          </w:tcPr>
          <w:p w14:paraId="5F22C0EF" w14:textId="2BCEA6C8" w:rsidR="0002019C" w:rsidRPr="00E07691" w:rsidRDefault="0002019C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>Консультант Плю</w:t>
            </w: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976" w:type="dxa"/>
          </w:tcPr>
          <w:p w14:paraId="0C906161" w14:textId="31E11BB3" w:rsidR="0002019C" w:rsidRPr="00E07691" w:rsidRDefault="0002019C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02019C">
              <w:rPr>
                <w:rFonts w:ascii="PT Astra Serif" w:hAnsi="PT Astra Serif" w:cs="Times New Roman"/>
                <w:sz w:val="24"/>
                <w:szCs w:val="24"/>
              </w:rPr>
              <w:t>Разработка локальной документации и правовых актов, включая внутренние регламенты.</w:t>
            </w:r>
          </w:p>
        </w:tc>
        <w:tc>
          <w:tcPr>
            <w:tcW w:w="2410" w:type="dxa"/>
          </w:tcPr>
          <w:p w14:paraId="3A09D34E" w14:textId="23F08216" w:rsidR="0002019C" w:rsidRPr="00E07691" w:rsidRDefault="0002019C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Высокая надежность, актуальность данных, безопасность информации.</w:t>
            </w:r>
          </w:p>
        </w:tc>
        <w:tc>
          <w:tcPr>
            <w:tcW w:w="2686" w:type="dxa"/>
          </w:tcPr>
          <w:p w14:paraId="3592DA9B" w14:textId="38947FDE" w:rsidR="0002019C" w:rsidRPr="00E07691" w:rsidRDefault="0002019C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02019C">
              <w:rPr>
                <w:rFonts w:ascii="PT Astra Serif" w:hAnsi="PT Astra Serif" w:cs="Times New Roman"/>
                <w:sz w:val="24"/>
                <w:szCs w:val="24"/>
              </w:rPr>
              <w:t>Время на подготовку документов, количество изменений в документации</w:t>
            </w:r>
          </w:p>
        </w:tc>
      </w:tr>
      <w:tr w:rsidR="0002019C" w:rsidRPr="00A1236A" w14:paraId="2499D274" w14:textId="5DD931C4" w:rsidTr="00E07691">
        <w:tc>
          <w:tcPr>
            <w:tcW w:w="2127" w:type="dxa"/>
          </w:tcPr>
          <w:p w14:paraId="6DFD2C4F" w14:textId="1A8F091B" w:rsidR="0002019C" w:rsidRPr="00E07691" w:rsidRDefault="0002019C" w:rsidP="0002019C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Гарант</w:t>
            </w:r>
          </w:p>
        </w:tc>
        <w:tc>
          <w:tcPr>
            <w:tcW w:w="2976" w:type="dxa"/>
          </w:tcPr>
          <w:p w14:paraId="53A06B22" w14:textId="1A659492" w:rsidR="0002019C" w:rsidRPr="00E07691" w:rsidRDefault="0002019C" w:rsidP="0002019C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02019C">
              <w:rPr>
                <w:rFonts w:ascii="PT Astra Serif" w:hAnsi="PT Astra Serif" w:cs="Times New Roman"/>
                <w:sz w:val="24"/>
                <w:szCs w:val="24"/>
              </w:rPr>
              <w:t>Мониторинг изменений в законодательстве, включая уведомления о новых законах.</w:t>
            </w:r>
          </w:p>
        </w:tc>
        <w:tc>
          <w:tcPr>
            <w:tcW w:w="2410" w:type="dxa"/>
          </w:tcPr>
          <w:p w14:paraId="561CE6D9" w14:textId="3D098D7D" w:rsidR="0002019C" w:rsidRPr="00E07691" w:rsidRDefault="0002019C" w:rsidP="0002019C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02019C">
              <w:rPr>
                <w:rFonts w:ascii="PT Astra Serif" w:hAnsi="PT Astra Serif" w:cs="Times New Roman"/>
                <w:sz w:val="24"/>
                <w:szCs w:val="24"/>
              </w:rPr>
              <w:t>Высокая надежность, актуальность данных, безопасность информации.</w:t>
            </w:r>
          </w:p>
        </w:tc>
        <w:tc>
          <w:tcPr>
            <w:tcW w:w="2686" w:type="dxa"/>
          </w:tcPr>
          <w:p w14:paraId="705714A7" w14:textId="33FA3F51" w:rsidR="0002019C" w:rsidRPr="00E07691" w:rsidRDefault="0002019C" w:rsidP="0002019C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02019C">
              <w:rPr>
                <w:rFonts w:ascii="PT Astra Serif" w:hAnsi="PT Astra Serif" w:cs="Times New Roman"/>
                <w:sz w:val="24"/>
                <w:szCs w:val="24"/>
              </w:rPr>
              <w:t>Время на получение уведомлений, количество изменений в законодательстве</w:t>
            </w:r>
          </w:p>
        </w:tc>
      </w:tr>
      <w:tr w:rsidR="0002019C" w:rsidRPr="0002019C" w14:paraId="39ABB25A" w14:textId="57C02C73" w:rsidTr="00E07691">
        <w:tc>
          <w:tcPr>
            <w:tcW w:w="2127" w:type="dxa"/>
          </w:tcPr>
          <w:p w14:paraId="3CD45AC9" w14:textId="58A59A45" w:rsidR="0002019C" w:rsidRPr="00E07691" w:rsidRDefault="0002019C" w:rsidP="0002019C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IPChain</w:t>
            </w:r>
          </w:p>
        </w:tc>
        <w:tc>
          <w:tcPr>
            <w:tcW w:w="2976" w:type="dxa"/>
          </w:tcPr>
          <w:p w14:paraId="095B00C0" w14:textId="290BF215" w:rsidR="0002019C" w:rsidRPr="00E07691" w:rsidRDefault="0002019C" w:rsidP="0002019C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02019C">
              <w:rPr>
                <w:rFonts w:ascii="PT Astra Serif" w:hAnsi="PT Astra Serif" w:cs="Times New Roman"/>
                <w:sz w:val="24"/>
                <w:szCs w:val="24"/>
              </w:rPr>
              <w:t>Управление интеллектуальной собственностью, включая регистрацию и защиту прав.</w:t>
            </w:r>
          </w:p>
        </w:tc>
        <w:tc>
          <w:tcPr>
            <w:tcW w:w="2410" w:type="dxa"/>
          </w:tcPr>
          <w:p w14:paraId="43F48A12" w14:textId="651388F8" w:rsidR="0002019C" w:rsidRPr="00E07691" w:rsidRDefault="0002019C" w:rsidP="0002019C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02019C">
              <w:rPr>
                <w:rFonts w:ascii="PT Astra Serif" w:hAnsi="PT Astra Serif" w:cs="Times New Roman"/>
                <w:sz w:val="24"/>
                <w:szCs w:val="24"/>
              </w:rPr>
              <w:t>Высокая надежность, безопасность данных, интеграция с другими системами.</w:t>
            </w:r>
          </w:p>
        </w:tc>
        <w:tc>
          <w:tcPr>
            <w:tcW w:w="2686" w:type="dxa"/>
          </w:tcPr>
          <w:p w14:paraId="02761345" w14:textId="397A7C58" w:rsidR="0002019C" w:rsidRPr="00E07691" w:rsidRDefault="0002019C" w:rsidP="0002019C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02019C">
              <w:rPr>
                <w:rFonts w:ascii="PT Astra Serif" w:hAnsi="PT Astra Serif" w:cs="Times New Roman"/>
                <w:sz w:val="24"/>
                <w:szCs w:val="24"/>
              </w:rPr>
              <w:t>Количество зарегистрированных объектов, время на обработку заявок</w:t>
            </w:r>
          </w:p>
        </w:tc>
      </w:tr>
    </w:tbl>
    <w:p w14:paraId="03CD05FA" w14:textId="77777777" w:rsidR="0085456B" w:rsidRDefault="0085456B" w:rsidP="0085456B">
      <w:pPr>
        <w:jc w:val="both"/>
        <w:rPr>
          <w:rFonts w:ascii="PT Astra Serif" w:hAnsi="PT Astra Serif" w:cs="Times New Roman"/>
          <w:sz w:val="28"/>
          <w:szCs w:val="28"/>
        </w:rPr>
      </w:pPr>
    </w:p>
    <w:p w14:paraId="65E541CF" w14:textId="062FD8EB" w:rsidR="0085456B" w:rsidRPr="0085456B" w:rsidRDefault="0085456B" w:rsidP="0085456B">
      <w:pPr>
        <w:jc w:val="both"/>
        <w:rPr>
          <w:rFonts w:ascii="PT Astra Serif" w:hAnsi="PT Astra Serif" w:cs="Times New Roman"/>
          <w:b/>
          <w:bCs/>
          <w:sz w:val="28"/>
          <w:szCs w:val="28"/>
        </w:rPr>
      </w:pPr>
      <w:r w:rsidRPr="00DB7955">
        <w:rPr>
          <w:rFonts w:ascii="PT Astra Serif" w:hAnsi="PT Astra Serif" w:cs="Times New Roman"/>
          <w:b/>
          <w:bCs/>
          <w:sz w:val="28"/>
          <w:szCs w:val="28"/>
        </w:rPr>
        <w:t xml:space="preserve">Задание № </w:t>
      </w:r>
      <w:r>
        <w:rPr>
          <w:rFonts w:ascii="PT Astra Serif" w:hAnsi="PT Astra Serif" w:cs="Times New Roman"/>
          <w:b/>
          <w:bCs/>
          <w:sz w:val="28"/>
          <w:szCs w:val="28"/>
        </w:rPr>
        <w:t>3</w:t>
      </w:r>
    </w:p>
    <w:p w14:paraId="048BCBA6" w14:textId="6E927630" w:rsidR="002E7FCF" w:rsidRPr="0085456B" w:rsidRDefault="00917F59" w:rsidP="0085456B">
      <w:pPr>
        <w:jc w:val="both"/>
        <w:rPr>
          <w:rFonts w:ascii="PT Astra Serif" w:hAnsi="PT Astra Serif" w:cs="Times New Roman"/>
          <w:sz w:val="28"/>
          <w:szCs w:val="28"/>
        </w:rPr>
      </w:pPr>
      <w:r w:rsidRPr="0085456B">
        <w:rPr>
          <w:rFonts w:ascii="PT Astra Serif" w:hAnsi="PT Astra Serif" w:cs="Times New Roman"/>
          <w:sz w:val="28"/>
          <w:szCs w:val="28"/>
        </w:rPr>
        <w:t>Определите и в свободной форме опишите риски, связанные с внедрением и эксплуатацией каждого из предложенных вами IT-сервисов, а также способы минимизации этих рисков.</w:t>
      </w:r>
    </w:p>
    <w:p w14:paraId="7E69EB86" w14:textId="77777777" w:rsidR="00917F59" w:rsidRPr="00133C27" w:rsidRDefault="00917F59" w:rsidP="00917F59">
      <w:pPr>
        <w:pStyle w:val="a3"/>
        <w:ind w:left="360"/>
        <w:jc w:val="both"/>
        <w:rPr>
          <w:rFonts w:ascii="PT Astra Serif" w:hAnsi="PT Astra Serif" w:cs="Times New Roman"/>
          <w:sz w:val="28"/>
          <w:szCs w:val="28"/>
        </w:rPr>
      </w:pPr>
    </w:p>
    <w:tbl>
      <w:tblPr>
        <w:tblStyle w:val="a4"/>
        <w:tblW w:w="10206" w:type="dxa"/>
        <w:tblInd w:w="-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127"/>
        <w:gridCol w:w="3969"/>
        <w:gridCol w:w="4110"/>
      </w:tblGrid>
      <w:tr w:rsidR="00CF00BE" w:rsidRPr="00B300C3" w14:paraId="5EAC6439" w14:textId="1D28ACBB" w:rsidTr="00CF00BE">
        <w:tc>
          <w:tcPr>
            <w:tcW w:w="2127" w:type="dxa"/>
          </w:tcPr>
          <w:p w14:paraId="773BAF78" w14:textId="77777777" w:rsidR="00CF00BE" w:rsidRPr="00133C27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С</w:t>
            </w:r>
            <w:r w:rsidRPr="00133C27"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ервис</w:t>
            </w:r>
          </w:p>
        </w:tc>
        <w:tc>
          <w:tcPr>
            <w:tcW w:w="3969" w:type="dxa"/>
          </w:tcPr>
          <w:p w14:paraId="031758B1" w14:textId="241AD864" w:rsid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Риски</w:t>
            </w:r>
          </w:p>
        </w:tc>
        <w:tc>
          <w:tcPr>
            <w:tcW w:w="4110" w:type="dxa"/>
          </w:tcPr>
          <w:p w14:paraId="3C7737F5" w14:textId="179A3D8A" w:rsid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</w:pPr>
            <w:r>
              <w:rPr>
                <w:rFonts w:ascii="PT Astra Serif" w:hAnsi="PT Astra Serif" w:cs="Times New Roman"/>
                <w:b/>
                <w:bCs/>
                <w:sz w:val="28"/>
                <w:szCs w:val="28"/>
              </w:rPr>
              <w:t>Способы минимизации</w:t>
            </w:r>
          </w:p>
        </w:tc>
      </w:tr>
      <w:tr w:rsidR="00CF00BE" w:rsidRPr="00E07691" w14:paraId="6E54F381" w14:textId="44AA8A6B" w:rsidTr="00CF00BE">
        <w:tc>
          <w:tcPr>
            <w:tcW w:w="2127" w:type="dxa"/>
          </w:tcPr>
          <w:p w14:paraId="168DB6D3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Битрикс</w:t>
            </w:r>
          </w:p>
        </w:tc>
        <w:tc>
          <w:tcPr>
            <w:tcW w:w="3969" w:type="dxa"/>
          </w:tcPr>
          <w:p w14:paraId="1CB66AC3" w14:textId="2EB860EF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Возможные сбои в работе системы могут привести к потере данных и нарушению бизнес-процессов.</w:t>
            </w:r>
          </w:p>
        </w:tc>
        <w:tc>
          <w:tcPr>
            <w:tcW w:w="4110" w:type="dxa"/>
          </w:tcPr>
          <w:p w14:paraId="5D8D1199" w14:textId="3A452012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Регулярное резервное копирование данных и наличие плана восстановления после сбоев.</w:t>
            </w:r>
          </w:p>
        </w:tc>
      </w:tr>
      <w:tr w:rsidR="00CF00BE" w:rsidRPr="00E07691" w14:paraId="2475824E" w14:textId="07E8F58C" w:rsidTr="00CF00BE">
        <w:tc>
          <w:tcPr>
            <w:tcW w:w="2127" w:type="dxa"/>
          </w:tcPr>
          <w:p w14:paraId="4C0E9BC4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ТЕЗИС</w:t>
            </w:r>
          </w:p>
        </w:tc>
        <w:tc>
          <w:tcPr>
            <w:tcW w:w="3969" w:type="dxa"/>
          </w:tcPr>
          <w:p w14:paraId="02522E85" w14:textId="3AE5E2CC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Уязвимость к утечкам данных из-за недостаточной защиты информации.</w:t>
            </w:r>
          </w:p>
        </w:tc>
        <w:tc>
          <w:tcPr>
            <w:tcW w:w="4110" w:type="dxa"/>
          </w:tcPr>
          <w:p w14:paraId="0F20C2F8" w14:textId="1286F161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Внедрение многоуровневой системы безопасности и регулярные аудиты безопасности.</w:t>
            </w:r>
          </w:p>
        </w:tc>
      </w:tr>
      <w:tr w:rsidR="00CF00BE" w:rsidRPr="00E07691" w14:paraId="115634BF" w14:textId="76E46607" w:rsidTr="00CF00BE">
        <w:tc>
          <w:tcPr>
            <w:tcW w:w="2127" w:type="dxa"/>
          </w:tcPr>
          <w:p w14:paraId="4B14B87C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Планфикс</w:t>
            </w:r>
          </w:p>
        </w:tc>
        <w:tc>
          <w:tcPr>
            <w:tcW w:w="3969" w:type="dxa"/>
          </w:tcPr>
          <w:p w14:paraId="1FD4E800" w14:textId="6DD8FAA6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Неправильное планирование может привести к несоответствию ресурсов и сроков.</w:t>
            </w:r>
          </w:p>
        </w:tc>
        <w:tc>
          <w:tcPr>
            <w:tcW w:w="4110" w:type="dxa"/>
          </w:tcPr>
          <w:p w14:paraId="332B14C1" w14:textId="1849F0D9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Проведение регулярных анализов и корректировок планов на основе текущих данных.</w:t>
            </w:r>
          </w:p>
        </w:tc>
      </w:tr>
      <w:tr w:rsidR="00CF00BE" w:rsidRPr="00E07691" w14:paraId="618FFCA3" w14:textId="16C7ED7B" w:rsidTr="00CF00BE">
        <w:tc>
          <w:tcPr>
            <w:tcW w:w="2127" w:type="dxa"/>
          </w:tcPr>
          <w:p w14:paraId="33324327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1С:Производство</w:t>
            </w:r>
          </w:p>
        </w:tc>
        <w:tc>
          <w:tcPr>
            <w:tcW w:w="3969" w:type="dxa"/>
          </w:tcPr>
          <w:p w14:paraId="166FCC9E" w14:textId="70D88DB6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Ошибки в учете могут вызвать финансовые потери и проблемы с отчетностью.</w:t>
            </w:r>
          </w:p>
        </w:tc>
        <w:tc>
          <w:tcPr>
            <w:tcW w:w="4110" w:type="dxa"/>
          </w:tcPr>
          <w:p w14:paraId="0EEE5876" w14:textId="779DC310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Обучение персонала и внедрение системы контроля качества данных.</w:t>
            </w:r>
          </w:p>
        </w:tc>
      </w:tr>
      <w:tr w:rsidR="00CF00BE" w:rsidRPr="00E07691" w14:paraId="1B8D9E64" w14:textId="68C452FF" w:rsidTr="00CF00BE">
        <w:tc>
          <w:tcPr>
            <w:tcW w:w="2127" w:type="dxa"/>
          </w:tcPr>
          <w:p w14:paraId="6BDBE842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Техэксперт</w:t>
            </w:r>
          </w:p>
        </w:tc>
        <w:tc>
          <w:tcPr>
            <w:tcW w:w="3969" w:type="dxa"/>
          </w:tcPr>
          <w:p w14:paraId="3902AF4E" w14:textId="1B638C6E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Неправильные оценки качества могут привести к выпуску дефектной продукции.</w:t>
            </w:r>
          </w:p>
        </w:tc>
        <w:tc>
          <w:tcPr>
            <w:tcW w:w="4110" w:type="dxa"/>
          </w:tcPr>
          <w:p w14:paraId="4EB10050" w14:textId="5D21E8EA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Проведение регулярных проверок и внедрение стандартов качества.</w:t>
            </w:r>
          </w:p>
        </w:tc>
      </w:tr>
      <w:tr w:rsidR="00CF00BE" w:rsidRPr="00E07691" w14:paraId="11054469" w14:textId="7765EAAE" w:rsidTr="00CF00BE">
        <w:tc>
          <w:tcPr>
            <w:tcW w:w="2127" w:type="dxa"/>
          </w:tcPr>
          <w:p w14:paraId="23023188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1С:ТОИР</w:t>
            </w:r>
          </w:p>
        </w:tc>
        <w:tc>
          <w:tcPr>
            <w:tcW w:w="3969" w:type="dxa"/>
          </w:tcPr>
          <w:p w14:paraId="67F30B91" w14:textId="3BAB3D3B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Неполное или неправильное техническое обслуживание может привести к поломкам оборудования.</w:t>
            </w:r>
          </w:p>
        </w:tc>
        <w:tc>
          <w:tcPr>
            <w:tcW w:w="4110" w:type="dxa"/>
          </w:tcPr>
          <w:p w14:paraId="1BE90B73" w14:textId="0331B555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Создание четкого графика обслуживания и регулярный мониторинг состояния оборудования.</w:t>
            </w:r>
          </w:p>
        </w:tc>
      </w:tr>
      <w:tr w:rsidR="00CF00BE" w:rsidRPr="00E07691" w14:paraId="7F1CD229" w14:textId="56690687" w:rsidTr="00CF00BE">
        <w:tc>
          <w:tcPr>
            <w:tcW w:w="2127" w:type="dxa"/>
          </w:tcPr>
          <w:p w14:paraId="121E201A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>1С:CRM</w:t>
            </w:r>
          </w:p>
        </w:tc>
        <w:tc>
          <w:tcPr>
            <w:tcW w:w="3969" w:type="dxa"/>
          </w:tcPr>
          <w:p w14:paraId="5F4C8A91" w14:textId="679FEC38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Утечка персональных данных клиентов может привести к юридическим последствиям.</w:t>
            </w:r>
          </w:p>
        </w:tc>
        <w:tc>
          <w:tcPr>
            <w:tcW w:w="4110" w:type="dxa"/>
          </w:tcPr>
          <w:p w14:paraId="162C5B63" w14:textId="42CD2685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Внедрение шифрования данных и регулярные проверки доступа к информации.</w:t>
            </w:r>
          </w:p>
        </w:tc>
      </w:tr>
      <w:tr w:rsidR="00CF00BE" w:rsidRPr="00E07691" w14:paraId="0002E72D" w14:textId="3EBA9F7C" w:rsidTr="00CF00BE">
        <w:tc>
          <w:tcPr>
            <w:tcW w:w="2127" w:type="dxa"/>
          </w:tcPr>
          <w:p w14:paraId="0FB76A9B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МойСклад</w:t>
            </w:r>
          </w:p>
        </w:tc>
        <w:tc>
          <w:tcPr>
            <w:tcW w:w="3969" w:type="dxa"/>
          </w:tcPr>
          <w:p w14:paraId="642131EF" w14:textId="70FBCE1F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Ошибки в учете товаров могут привести к финансовым потерям и недовольству клиентов.</w:t>
            </w:r>
          </w:p>
        </w:tc>
        <w:tc>
          <w:tcPr>
            <w:tcW w:w="4110" w:type="dxa"/>
          </w:tcPr>
          <w:p w14:paraId="18852C92" w14:textId="3153BF59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Автоматизация процессов учета и регулярные инвентаризации.</w:t>
            </w:r>
          </w:p>
        </w:tc>
      </w:tr>
      <w:tr w:rsidR="00CF00BE" w:rsidRPr="00E07691" w14:paraId="26DA273D" w14:textId="480B8C52" w:rsidTr="00CF00BE">
        <w:tc>
          <w:tcPr>
            <w:tcW w:w="2127" w:type="dxa"/>
          </w:tcPr>
          <w:p w14:paraId="0A6B5423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Mindbox</w:t>
            </w:r>
          </w:p>
        </w:tc>
        <w:tc>
          <w:tcPr>
            <w:tcW w:w="3969" w:type="dxa"/>
          </w:tcPr>
          <w:p w14:paraId="64CDB519" w14:textId="73E18634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Неправильная сегментация клиентов может снизить эффективность маркетинговых кампаний.</w:t>
            </w:r>
          </w:p>
        </w:tc>
        <w:tc>
          <w:tcPr>
            <w:tcW w:w="4110" w:type="dxa"/>
          </w:tcPr>
          <w:p w14:paraId="7E12F0DD" w14:textId="148880DD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Проведение тестирования и анализа кампаний для оптимизации сегментации.</w:t>
            </w:r>
          </w:p>
        </w:tc>
      </w:tr>
      <w:tr w:rsidR="00CF00BE" w:rsidRPr="00E07691" w14:paraId="5D2BC68A" w14:textId="37AF4EA3" w:rsidTr="00CF00BE">
        <w:tc>
          <w:tcPr>
            <w:tcW w:w="2127" w:type="dxa"/>
          </w:tcPr>
          <w:p w14:paraId="1A201166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Brand Analytics</w:t>
            </w:r>
          </w:p>
        </w:tc>
        <w:tc>
          <w:tcPr>
            <w:tcW w:w="3969" w:type="dxa"/>
          </w:tcPr>
          <w:p w14:paraId="79555D17" w14:textId="0B2A5891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Неправильные выводы из анализа данных могут привести к неверным стратегическим решениям.</w:t>
            </w:r>
          </w:p>
        </w:tc>
        <w:tc>
          <w:tcPr>
            <w:tcW w:w="4110" w:type="dxa"/>
          </w:tcPr>
          <w:p w14:paraId="5B68A2E6" w14:textId="763699C1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Использование нескольких источников данных для кросс-проверки информации.</w:t>
            </w:r>
          </w:p>
        </w:tc>
      </w:tr>
      <w:tr w:rsidR="00CF00BE" w:rsidRPr="00E07691" w14:paraId="22626CB9" w14:textId="583E29AB" w:rsidTr="00CF00BE">
        <w:tc>
          <w:tcPr>
            <w:tcW w:w="2127" w:type="dxa"/>
          </w:tcPr>
          <w:p w14:paraId="736C7658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UDS</w:t>
            </w:r>
          </w:p>
        </w:tc>
        <w:tc>
          <w:tcPr>
            <w:tcW w:w="3969" w:type="dxa"/>
          </w:tcPr>
          <w:p w14:paraId="09DF9AEE" w14:textId="220C885C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Низкий уровень участия клиентов в программах лояльности может снизить их эффективность.</w:t>
            </w:r>
          </w:p>
        </w:tc>
        <w:tc>
          <w:tcPr>
            <w:tcW w:w="4110" w:type="dxa"/>
          </w:tcPr>
          <w:p w14:paraId="63D17656" w14:textId="702A83F9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Проведение регулярных опросов клиентов для улучшения программ.</w:t>
            </w:r>
          </w:p>
        </w:tc>
      </w:tr>
      <w:tr w:rsidR="00CF00BE" w:rsidRPr="00E07691" w14:paraId="6BED728E" w14:textId="75B5ACB0" w:rsidTr="00CF00BE">
        <w:tc>
          <w:tcPr>
            <w:tcW w:w="2127" w:type="dxa"/>
          </w:tcPr>
          <w:p w14:paraId="34F1A743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Мой Склад</w:t>
            </w:r>
          </w:p>
        </w:tc>
        <w:tc>
          <w:tcPr>
            <w:tcW w:w="3969" w:type="dxa"/>
          </w:tcPr>
          <w:p w14:paraId="644B61F0" w14:textId="62897969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Ошибки в учете запасов могут привести к дефициту или избытку товаров.</w:t>
            </w:r>
          </w:p>
        </w:tc>
        <w:tc>
          <w:tcPr>
            <w:tcW w:w="4110" w:type="dxa"/>
          </w:tcPr>
          <w:p w14:paraId="55AEC7E8" w14:textId="2C0D2559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Внедрение автоматизированных систем учета и регулярные проверки.</w:t>
            </w:r>
          </w:p>
        </w:tc>
      </w:tr>
      <w:tr w:rsidR="00CF00BE" w:rsidRPr="00E07691" w14:paraId="1806BD4C" w14:textId="2D3805BF" w:rsidTr="00CF00BE">
        <w:tc>
          <w:tcPr>
            <w:tcW w:w="2127" w:type="dxa"/>
          </w:tcPr>
          <w:p w14:paraId="0F50ABCC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Деловые линии</w:t>
            </w:r>
          </w:p>
        </w:tc>
        <w:tc>
          <w:tcPr>
            <w:tcW w:w="3969" w:type="dxa"/>
          </w:tcPr>
          <w:p w14:paraId="7FD291C1" w14:textId="1ED2F625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Задержки в доставке могут вызвать недовольство клиентов и потерю репутации.</w:t>
            </w:r>
          </w:p>
        </w:tc>
        <w:tc>
          <w:tcPr>
            <w:tcW w:w="4110" w:type="dxa"/>
          </w:tcPr>
          <w:p w14:paraId="59412A88" w14:textId="7095BA51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Оптимизация логистических процессов и использование резервных поставщиков.</w:t>
            </w:r>
          </w:p>
        </w:tc>
      </w:tr>
      <w:tr w:rsidR="00CF00BE" w:rsidRPr="00E07691" w14:paraId="6AF01412" w14:textId="34097B73" w:rsidTr="00CF00BE">
        <w:tc>
          <w:tcPr>
            <w:tcW w:w="2127" w:type="dxa"/>
          </w:tcPr>
          <w:p w14:paraId="5598D3DD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СберКорус</w:t>
            </w:r>
          </w:p>
        </w:tc>
        <w:tc>
          <w:tcPr>
            <w:tcW w:w="3969" w:type="dxa"/>
          </w:tcPr>
          <w:p w14:paraId="326EED97" w14:textId="3FC616F7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Неправильное планирование поставок может привести к нехватке товаров.</w:t>
            </w:r>
          </w:p>
        </w:tc>
        <w:tc>
          <w:tcPr>
            <w:tcW w:w="4110" w:type="dxa"/>
          </w:tcPr>
          <w:p w14:paraId="6AD1AEA9" w14:textId="7C696B0F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Использование прогнозирования спроса и регулярный анализ рынка.</w:t>
            </w:r>
          </w:p>
        </w:tc>
      </w:tr>
      <w:tr w:rsidR="00CF00BE" w:rsidRPr="00E07691" w14:paraId="6476AD68" w14:textId="092678F7" w:rsidTr="00CF00BE">
        <w:tc>
          <w:tcPr>
            <w:tcW w:w="2127" w:type="dxa"/>
          </w:tcPr>
          <w:p w14:paraId="173EF0AD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Huntflow</w:t>
            </w:r>
          </w:p>
        </w:tc>
        <w:tc>
          <w:tcPr>
            <w:tcW w:w="3969" w:type="dxa"/>
          </w:tcPr>
          <w:p w14:paraId="0B940CB6" w14:textId="7817120E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Неправильный отбор кандидатов может привести к низкой эффективности работы сотрудников.</w:t>
            </w:r>
          </w:p>
        </w:tc>
        <w:tc>
          <w:tcPr>
            <w:tcW w:w="4110" w:type="dxa"/>
          </w:tcPr>
          <w:p w14:paraId="23FB610B" w14:textId="0B48818F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Внедрение многоуровневой системы оценки кандидатов и обратной связи.</w:t>
            </w:r>
          </w:p>
        </w:tc>
      </w:tr>
      <w:tr w:rsidR="00CF00BE" w:rsidRPr="00E07691" w14:paraId="019BFB72" w14:textId="7DC69725" w:rsidTr="00CF00BE">
        <w:tc>
          <w:tcPr>
            <w:tcW w:w="2127" w:type="dxa"/>
          </w:tcPr>
          <w:p w14:paraId="37E74E17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iSpring Learn</w:t>
            </w:r>
          </w:p>
        </w:tc>
        <w:tc>
          <w:tcPr>
            <w:tcW w:w="3969" w:type="dxa"/>
          </w:tcPr>
          <w:p w14:paraId="405C5285" w14:textId="3E7FFA0D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Низкий уровень завершения курсов может снизить эффективность обучения.</w:t>
            </w:r>
          </w:p>
        </w:tc>
        <w:tc>
          <w:tcPr>
            <w:tcW w:w="4110" w:type="dxa"/>
          </w:tcPr>
          <w:p w14:paraId="46A15077" w14:textId="24B0573C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Проведение регулярных опросов и улучшение контента на основе отзывов.</w:t>
            </w:r>
          </w:p>
        </w:tc>
      </w:tr>
      <w:tr w:rsidR="00CF00BE" w:rsidRPr="00E07691" w14:paraId="6C02CA5D" w14:textId="3598BFF8" w:rsidTr="00CF00BE">
        <w:tc>
          <w:tcPr>
            <w:tcW w:w="2127" w:type="dxa"/>
          </w:tcPr>
          <w:p w14:paraId="580A085F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SAP SuccessFactors</w:t>
            </w:r>
          </w:p>
        </w:tc>
        <w:tc>
          <w:tcPr>
            <w:tcW w:w="3969" w:type="dxa"/>
          </w:tcPr>
          <w:p w14:paraId="31EB8321" w14:textId="2981453D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Неправильные оценки производительности могут привести к недовольству сотрудников.</w:t>
            </w:r>
          </w:p>
        </w:tc>
        <w:tc>
          <w:tcPr>
            <w:tcW w:w="4110" w:type="dxa"/>
          </w:tcPr>
          <w:p w14:paraId="400965A9" w14:textId="1B86AE3F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Внедрение прозрачной системы оценки и регулярные обратные связи.</w:t>
            </w:r>
          </w:p>
        </w:tc>
      </w:tr>
      <w:tr w:rsidR="00CF00BE" w:rsidRPr="00E07691" w14:paraId="61A02ABD" w14:textId="438DD2B2" w:rsidTr="00CF00BE">
        <w:tc>
          <w:tcPr>
            <w:tcW w:w="2127" w:type="dxa"/>
          </w:tcPr>
          <w:p w14:paraId="421A3165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1С:</w:t>
            </w:r>
            <w:r>
              <w:rPr>
                <w:rFonts w:ascii="PT Astra Serif" w:hAnsi="PT Astra Serif" w:cs="Times New Roman"/>
                <w:sz w:val="24"/>
                <w:szCs w:val="24"/>
              </w:rPr>
              <w:t xml:space="preserve"> </w:t>
            </w: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Производственная безопасность и охрана труда</w:t>
            </w:r>
          </w:p>
        </w:tc>
        <w:tc>
          <w:tcPr>
            <w:tcW w:w="3969" w:type="dxa"/>
          </w:tcPr>
          <w:p w14:paraId="5FF3B864" w14:textId="4235D9C8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Невыполнение норм охраны труда может привести к травмам на производстве.</w:t>
            </w:r>
          </w:p>
        </w:tc>
        <w:tc>
          <w:tcPr>
            <w:tcW w:w="4110" w:type="dxa"/>
          </w:tcPr>
          <w:p w14:paraId="32D8C963" w14:textId="2544F0B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Регулярное обучение сотрудников и аудит соблюдения норм.</w:t>
            </w:r>
          </w:p>
        </w:tc>
      </w:tr>
      <w:tr w:rsidR="00CF00BE" w:rsidRPr="00E07691" w14:paraId="526B5EAF" w14:textId="41B2A2D2" w:rsidTr="00CF00BE">
        <w:tc>
          <w:tcPr>
            <w:tcW w:w="2127" w:type="dxa"/>
          </w:tcPr>
          <w:p w14:paraId="58947039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1С:Бухгалтерия</w:t>
            </w:r>
          </w:p>
        </w:tc>
        <w:tc>
          <w:tcPr>
            <w:tcW w:w="3969" w:type="dxa"/>
          </w:tcPr>
          <w:p w14:paraId="22F69B7E" w14:textId="24E72AE1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Ошибки в бухгалтерском учете могут привести к штрафам и юридическим проблемам.</w:t>
            </w:r>
          </w:p>
        </w:tc>
        <w:tc>
          <w:tcPr>
            <w:tcW w:w="4110" w:type="dxa"/>
          </w:tcPr>
          <w:p w14:paraId="7D1D338B" w14:textId="691F5E6E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Проведение регулярных проверок и автоматизация расчетов.</w:t>
            </w:r>
          </w:p>
        </w:tc>
      </w:tr>
      <w:tr w:rsidR="00CF00BE" w:rsidRPr="00E07691" w14:paraId="6873A81C" w14:textId="644F52DB" w:rsidTr="00CF00BE">
        <w:tc>
          <w:tcPr>
            <w:tcW w:w="2127" w:type="dxa"/>
          </w:tcPr>
          <w:p w14:paraId="7C1C4459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Планфакт</w:t>
            </w:r>
          </w:p>
        </w:tc>
        <w:tc>
          <w:tcPr>
            <w:tcW w:w="3969" w:type="dxa"/>
          </w:tcPr>
          <w:p w14:paraId="536AE6FE" w14:textId="228666A4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Неправильное финансовое планирование может привести к превышению бюджета.</w:t>
            </w:r>
          </w:p>
        </w:tc>
        <w:tc>
          <w:tcPr>
            <w:tcW w:w="4110" w:type="dxa"/>
          </w:tcPr>
          <w:p w14:paraId="522A8309" w14:textId="6625E9E0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Регулярный пересмотр и корректировка бюджета на основе фактических данных.</w:t>
            </w:r>
          </w:p>
        </w:tc>
      </w:tr>
      <w:tr w:rsidR="00CF00BE" w:rsidRPr="00E07691" w14:paraId="2506C237" w14:textId="43F1C430" w:rsidTr="00CF00BE">
        <w:tc>
          <w:tcPr>
            <w:tcW w:w="2127" w:type="dxa"/>
          </w:tcPr>
          <w:p w14:paraId="38051C8E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lastRenderedPageBreak/>
              <w:t>Контур.Фокус</w:t>
            </w:r>
          </w:p>
        </w:tc>
        <w:tc>
          <w:tcPr>
            <w:tcW w:w="3969" w:type="dxa"/>
          </w:tcPr>
          <w:p w14:paraId="11255568" w14:textId="1BB1D2B1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Неправильный анализ финансовых данных может привести к ошибочным решениям.</w:t>
            </w:r>
          </w:p>
        </w:tc>
        <w:tc>
          <w:tcPr>
            <w:tcW w:w="4110" w:type="dxa"/>
          </w:tcPr>
          <w:p w14:paraId="2D005010" w14:textId="6D48EA7D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Использование нескольких методов анализа и регулярные проверки.</w:t>
            </w:r>
          </w:p>
        </w:tc>
      </w:tr>
      <w:tr w:rsidR="00CF00BE" w:rsidRPr="00E07691" w14:paraId="06F91759" w14:textId="000C3B80" w:rsidTr="00CF00BE">
        <w:tc>
          <w:tcPr>
            <w:tcW w:w="2127" w:type="dxa"/>
          </w:tcPr>
          <w:p w14:paraId="0F557B1F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ЮKassa</w:t>
            </w:r>
          </w:p>
        </w:tc>
        <w:tc>
          <w:tcPr>
            <w:tcW w:w="3969" w:type="dxa"/>
          </w:tcPr>
          <w:p w14:paraId="1A4C403E" w14:textId="1BEA696B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Уязвимость к мошенничеству может привести к финансовым потерям.</w:t>
            </w:r>
          </w:p>
        </w:tc>
        <w:tc>
          <w:tcPr>
            <w:tcW w:w="4110" w:type="dxa"/>
          </w:tcPr>
          <w:p w14:paraId="70534E20" w14:textId="0A7E3DE6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Внедрение многоуровневой системы безопасности и мониторинг транзакций.</w:t>
            </w:r>
          </w:p>
        </w:tc>
      </w:tr>
      <w:tr w:rsidR="00CF00BE" w:rsidRPr="00E07691" w14:paraId="79ECD040" w14:textId="46E91D68" w:rsidTr="00CF00BE">
        <w:tc>
          <w:tcPr>
            <w:tcW w:w="2127" w:type="dxa"/>
          </w:tcPr>
          <w:p w14:paraId="1D01627D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Zabbix</w:t>
            </w:r>
          </w:p>
        </w:tc>
        <w:tc>
          <w:tcPr>
            <w:tcW w:w="3969" w:type="dxa"/>
          </w:tcPr>
          <w:p w14:paraId="69FE5396" w14:textId="63BBB689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 xml:space="preserve">Неправильный мониторинг может привести к незамеченным сбоям в </w:t>
            </w:r>
            <w:r w:rsidRPr="00CF00BE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IT</w:t>
            </w:r>
            <w:r w:rsidRPr="00CF00BE">
              <w:rPr>
                <w:rFonts w:ascii="PT Astra Serif" w:hAnsi="PT Astra Serif" w:cs="Times New Roman"/>
                <w:sz w:val="24"/>
                <w:szCs w:val="24"/>
              </w:rPr>
              <w:t>-инфраструктуре.</w:t>
            </w:r>
          </w:p>
        </w:tc>
        <w:tc>
          <w:tcPr>
            <w:tcW w:w="4110" w:type="dxa"/>
          </w:tcPr>
          <w:p w14:paraId="781A091A" w14:textId="1DBE311B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Настройка уведомлений и регулярный анализ состояния системы.</w:t>
            </w:r>
          </w:p>
        </w:tc>
      </w:tr>
      <w:tr w:rsidR="00CF00BE" w:rsidRPr="00E07691" w14:paraId="5E7B0337" w14:textId="19DC20FC" w:rsidTr="00CF00BE">
        <w:tc>
          <w:tcPr>
            <w:tcW w:w="2127" w:type="dxa"/>
          </w:tcPr>
          <w:p w14:paraId="0CFE328C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Okdesk</w:t>
            </w:r>
          </w:p>
        </w:tc>
        <w:tc>
          <w:tcPr>
            <w:tcW w:w="3969" w:type="dxa"/>
          </w:tcPr>
          <w:p w14:paraId="2439BA0B" w14:textId="23DB7EC8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Низкий уровень обслуживания пользователей может привести к недовольству клиентов.</w:t>
            </w:r>
          </w:p>
        </w:tc>
        <w:tc>
          <w:tcPr>
            <w:tcW w:w="4110" w:type="dxa"/>
          </w:tcPr>
          <w:p w14:paraId="2CEA24D0" w14:textId="307953CB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Обучение сотрудников и внедрение системы обратной связи.</w:t>
            </w:r>
          </w:p>
        </w:tc>
      </w:tr>
      <w:tr w:rsidR="00CF00BE" w:rsidRPr="00E07691" w14:paraId="5E0F9479" w14:textId="2D92FB0F" w:rsidTr="00CF00BE">
        <w:tc>
          <w:tcPr>
            <w:tcW w:w="2127" w:type="dxa"/>
          </w:tcPr>
          <w:p w14:paraId="303730EB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Контур.Диадок</w:t>
            </w:r>
          </w:p>
        </w:tc>
        <w:tc>
          <w:tcPr>
            <w:tcW w:w="3969" w:type="dxa"/>
          </w:tcPr>
          <w:p w14:paraId="6B71961A" w14:textId="63F1A3FC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Ошибки в электронных документах могут привести к юридическим последствиям.</w:t>
            </w:r>
          </w:p>
        </w:tc>
        <w:tc>
          <w:tcPr>
            <w:tcW w:w="4110" w:type="dxa"/>
          </w:tcPr>
          <w:p w14:paraId="7AB62A77" w14:textId="51C2E0B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Внедрение системы контроля качества документов и регулярные проверки.</w:t>
            </w:r>
          </w:p>
        </w:tc>
      </w:tr>
      <w:tr w:rsidR="00CF00BE" w:rsidRPr="00E07691" w14:paraId="4B6D3E87" w14:textId="39880407" w:rsidTr="00CF00BE">
        <w:tc>
          <w:tcPr>
            <w:tcW w:w="2127" w:type="dxa"/>
          </w:tcPr>
          <w:p w14:paraId="16BFD6CD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Консультант Плю</w:t>
            </w: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3969" w:type="dxa"/>
          </w:tcPr>
          <w:p w14:paraId="128FFBF0" w14:textId="50F56A15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Устаревшая информация может привести к неправильным решениям.</w:t>
            </w:r>
          </w:p>
        </w:tc>
        <w:tc>
          <w:tcPr>
            <w:tcW w:w="4110" w:type="dxa"/>
          </w:tcPr>
          <w:p w14:paraId="320F507E" w14:textId="552C0553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Регулярное обновление данных и мониторинг изменений в законодательстве.</w:t>
            </w:r>
          </w:p>
        </w:tc>
      </w:tr>
      <w:tr w:rsidR="00CF00BE" w:rsidRPr="00E07691" w14:paraId="26FD312F" w14:textId="108FC459" w:rsidTr="00CF00BE">
        <w:tc>
          <w:tcPr>
            <w:tcW w:w="2127" w:type="dxa"/>
          </w:tcPr>
          <w:p w14:paraId="39049124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</w:rPr>
              <w:t>Гарант</w:t>
            </w:r>
          </w:p>
        </w:tc>
        <w:tc>
          <w:tcPr>
            <w:tcW w:w="3969" w:type="dxa"/>
          </w:tcPr>
          <w:p w14:paraId="58966A00" w14:textId="49380EB9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Неполное или устаревшее законодательство может привести к юридическим рискам.</w:t>
            </w:r>
          </w:p>
        </w:tc>
        <w:tc>
          <w:tcPr>
            <w:tcW w:w="4110" w:type="dxa"/>
          </w:tcPr>
          <w:p w14:paraId="766C4440" w14:textId="46D404FE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Регулярные обновления и проверка актуальности информации.</w:t>
            </w:r>
          </w:p>
        </w:tc>
      </w:tr>
      <w:tr w:rsidR="00CF00BE" w:rsidRPr="00E07691" w14:paraId="72675249" w14:textId="328334C0" w:rsidTr="00CF00BE">
        <w:tc>
          <w:tcPr>
            <w:tcW w:w="2127" w:type="dxa"/>
          </w:tcPr>
          <w:p w14:paraId="5A54A027" w14:textId="77777777" w:rsidR="00CF00BE" w:rsidRPr="00E07691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  <w:lang w:val="en-US"/>
              </w:rPr>
            </w:pPr>
            <w:r w:rsidRPr="00E07691">
              <w:rPr>
                <w:rFonts w:ascii="PT Astra Serif" w:hAnsi="PT Astra Serif" w:cs="Times New Roman"/>
                <w:sz w:val="24"/>
                <w:szCs w:val="24"/>
                <w:lang w:val="en-US"/>
              </w:rPr>
              <w:t>IPChain</w:t>
            </w:r>
          </w:p>
        </w:tc>
        <w:tc>
          <w:tcPr>
            <w:tcW w:w="3969" w:type="dxa"/>
          </w:tcPr>
          <w:p w14:paraId="070D1CEB" w14:textId="640A3FA0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Неправильная регистрация объектов интеллектуальной собственности может привести к утрате прав.</w:t>
            </w:r>
          </w:p>
        </w:tc>
        <w:tc>
          <w:tcPr>
            <w:tcW w:w="4110" w:type="dxa"/>
          </w:tcPr>
          <w:p w14:paraId="6E8B79FF" w14:textId="25A5E44A" w:rsidR="00CF00BE" w:rsidRPr="00CF00BE" w:rsidRDefault="00CF00BE" w:rsidP="00FD7A37">
            <w:pPr>
              <w:pStyle w:val="a3"/>
              <w:ind w:left="0"/>
              <w:rPr>
                <w:rFonts w:ascii="PT Astra Serif" w:hAnsi="PT Astra Serif" w:cs="Times New Roman"/>
                <w:sz w:val="24"/>
                <w:szCs w:val="24"/>
              </w:rPr>
            </w:pPr>
            <w:r w:rsidRPr="00CF00BE">
              <w:rPr>
                <w:rFonts w:ascii="PT Astra Serif" w:hAnsi="PT Astra Serif" w:cs="Times New Roman"/>
                <w:sz w:val="24"/>
                <w:szCs w:val="24"/>
              </w:rPr>
              <w:t>Проведение экспертиз и консультаций с юристами перед регистрацией.</w:t>
            </w:r>
          </w:p>
        </w:tc>
      </w:tr>
    </w:tbl>
    <w:p w14:paraId="58C5A2CE" w14:textId="77777777" w:rsidR="00917F59" w:rsidRPr="00133C27" w:rsidRDefault="00917F59" w:rsidP="00917F59">
      <w:pPr>
        <w:jc w:val="both"/>
        <w:rPr>
          <w:rFonts w:ascii="PT Astra Serif" w:hAnsi="PT Astra Serif" w:cs="Times New Roman"/>
          <w:sz w:val="28"/>
          <w:szCs w:val="28"/>
        </w:rPr>
      </w:pPr>
    </w:p>
    <w:sectPr w:rsidR="00917F59" w:rsidRPr="00133C27" w:rsidSect="006056DC">
      <w:pgSz w:w="11906" w:h="16838"/>
      <w:pgMar w:top="794" w:right="851" w:bottom="79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A94546C0-05D4-4DAA-8F96-F0C86431E03B}"/>
    <w:embedBold r:id="rId2" w:fontKey="{1FFD2C46-FBB5-4671-8D87-06A57B4C3247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981D7943-FCF6-4228-95BA-F2265154BD29}"/>
    <w:embedBold r:id="rId4" w:fontKey="{DAF9E0DE-06EE-46FE-8B3E-0E5F8D4DAE1F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5" w:fontKey="{DC142968-3C5D-4B31-B105-AEAEAEE283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34889"/>
    <w:multiLevelType w:val="hybridMultilevel"/>
    <w:tmpl w:val="5FF014AC"/>
    <w:lvl w:ilvl="0" w:tplc="6D3E569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5241CA"/>
    <w:multiLevelType w:val="hybridMultilevel"/>
    <w:tmpl w:val="98AC6A54"/>
    <w:lvl w:ilvl="0" w:tplc="55E6D046">
      <w:start w:val="1"/>
      <w:numFmt w:val="bullet"/>
      <w:lvlText w:val="·"/>
      <w:lvlJc w:val="left"/>
      <w:pPr>
        <w:ind w:left="720" w:hanging="360"/>
      </w:pPr>
      <w:rPr>
        <w:rFonts w:ascii="PT Astra Serif" w:hAnsi="PT Astra Serif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81C1E"/>
    <w:multiLevelType w:val="hybridMultilevel"/>
    <w:tmpl w:val="599E9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644010">
    <w:abstractNumId w:val="2"/>
  </w:num>
  <w:num w:numId="2" w16cid:durableId="466053648">
    <w:abstractNumId w:val="0"/>
  </w:num>
  <w:num w:numId="3" w16cid:durableId="1238789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A4"/>
    <w:rsid w:val="00013D75"/>
    <w:rsid w:val="0002019C"/>
    <w:rsid w:val="00133C27"/>
    <w:rsid w:val="0014026A"/>
    <w:rsid w:val="00191119"/>
    <w:rsid w:val="00203169"/>
    <w:rsid w:val="002971A5"/>
    <w:rsid w:val="002E7FCF"/>
    <w:rsid w:val="00311CA4"/>
    <w:rsid w:val="0031556D"/>
    <w:rsid w:val="003751DF"/>
    <w:rsid w:val="00412815"/>
    <w:rsid w:val="00470018"/>
    <w:rsid w:val="00471DD8"/>
    <w:rsid w:val="004A3394"/>
    <w:rsid w:val="004B747A"/>
    <w:rsid w:val="0051056A"/>
    <w:rsid w:val="00556E48"/>
    <w:rsid w:val="0060122A"/>
    <w:rsid w:val="006056DC"/>
    <w:rsid w:val="006315A9"/>
    <w:rsid w:val="006679A9"/>
    <w:rsid w:val="006872D5"/>
    <w:rsid w:val="006D7595"/>
    <w:rsid w:val="006F6625"/>
    <w:rsid w:val="0085456B"/>
    <w:rsid w:val="00863386"/>
    <w:rsid w:val="008F3E56"/>
    <w:rsid w:val="00904241"/>
    <w:rsid w:val="00917F59"/>
    <w:rsid w:val="00960518"/>
    <w:rsid w:val="009F7B11"/>
    <w:rsid w:val="00A1236A"/>
    <w:rsid w:val="00A12A3E"/>
    <w:rsid w:val="00A21550"/>
    <w:rsid w:val="00A248E9"/>
    <w:rsid w:val="00A81F63"/>
    <w:rsid w:val="00AC573B"/>
    <w:rsid w:val="00B300C3"/>
    <w:rsid w:val="00B3364E"/>
    <w:rsid w:val="00B81F2D"/>
    <w:rsid w:val="00B87848"/>
    <w:rsid w:val="00CF00BE"/>
    <w:rsid w:val="00D8433A"/>
    <w:rsid w:val="00DB7955"/>
    <w:rsid w:val="00DF0A82"/>
    <w:rsid w:val="00E07691"/>
    <w:rsid w:val="00E8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F1E04"/>
  <w15:chartTrackingRefBased/>
  <w15:docId w15:val="{B0AF1590-4974-434E-978A-772CBF810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0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CA4"/>
    <w:pPr>
      <w:ind w:left="720"/>
      <w:contextualSpacing/>
    </w:pPr>
  </w:style>
  <w:style w:type="table" w:styleId="a4">
    <w:name w:val="Table Grid"/>
    <w:basedOn w:val="a1"/>
    <w:uiPriority w:val="39"/>
    <w:rsid w:val="002E7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6CC9C-89E2-45C6-B7B2-31BDD6F48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2066</Words>
  <Characters>11778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Осипов М.А.</dc:creator>
  <cp:keywords/>
  <dc:description/>
  <cp:lastModifiedBy>dima</cp:lastModifiedBy>
  <cp:revision>30</cp:revision>
  <dcterms:created xsi:type="dcterms:W3CDTF">2024-09-18T08:20:00Z</dcterms:created>
  <dcterms:modified xsi:type="dcterms:W3CDTF">2024-12-19T07:47:00Z</dcterms:modified>
</cp:coreProperties>
</file>