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F1218"/>
          <w:sz w:val="60"/>
        </w:rPr>
        <w:t>intro</w:t>
      </w:r>
      <w:r>
        <w:rPr>
          <w:b/>
          <w:color w:val="1F5EFF"/>
          <w:sz w:val="60"/>
        </w:rPr>
        <w:t>thread</w:t>
      </w:r>
    </w:p>
    <w:p>
      <w:r>
        <w:rPr>
          <w:b/>
          <w:color w:val="5B6375"/>
          <w:sz w:val="20"/>
        </w:rPr>
        <w:t>GETTING STARTED</w:t>
      </w:r>
    </w:p>
    <w:p>
      <w:pPr>
        <w:spacing w:before="1400"/>
      </w:pPr>
      <w:r>
        <w:rPr>
          <w:b/>
          <w:color w:val="0F1218"/>
          <w:sz w:val="64"/>
        </w:rPr>
        <w:t>Quick Start Guide</w:t>
      </w:r>
    </w:p>
    <w:p>
      <w:r>
        <w:rPr>
          <w:color w:val="5B6375"/>
          <w:sz w:val="26"/>
        </w:rPr>
        <w:t>Start using Introthread in 5 minutes, and why it helps</w:t>
      </w:r>
    </w:p>
    <w:p>
      <w:pPr>
        <w:spacing w:before="1000"/>
      </w:pPr>
    </w:p>
    <w:tbl>
      <w:tblPr>
        <w:tblW w:type="auto" w:w="0"/>
        <w:tblLook w:firstColumn="1" w:firstRow="1" w:lastColumn="0" w:lastRow="0" w:noHBand="0" w:noVBand="1" w:val="04A0"/>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2353"/>
        <w:gridCol w:w="2353"/>
        <w:gridCol w:w="2353"/>
        <w:gridCol w:w="2353"/>
      </w:tblGrid>
      <w:tr>
        <w:tc>
          <w:tcPr>
            <w:tcW w:type="dxa" w:w="2353"/>
            <w:shd w:val="clear" w:color="auto" w:fill="1F5EFF"/>
          </w:tcPr>
          <w:p>
            <w:r/>
            <w:r>
              <w:rPr>
                <w:b/>
                <w:color w:val="FFFFFF"/>
                <w:sz w:val="17"/>
              </w:rPr>
              <w:t>Document No.</w:t>
            </w:r>
          </w:p>
        </w:tc>
        <w:tc>
          <w:tcPr>
            <w:tcW w:type="dxa" w:w="2353"/>
            <w:shd w:val="clear" w:color="auto" w:fill="1F5EFF"/>
          </w:tcPr>
          <w:p>
            <w:r/>
            <w:r>
              <w:rPr>
                <w:b/>
                <w:color w:val="FFFFFF"/>
                <w:sz w:val="17"/>
              </w:rPr>
              <w:t>Version</w:t>
            </w:r>
          </w:p>
        </w:tc>
        <w:tc>
          <w:tcPr>
            <w:tcW w:type="dxa" w:w="2353"/>
            <w:shd w:val="clear" w:color="auto" w:fill="1F5EFF"/>
          </w:tcPr>
          <w:p>
            <w:r/>
            <w:r>
              <w:rPr>
                <w:b/>
                <w:color w:val="FFFFFF"/>
                <w:sz w:val="17"/>
              </w:rPr>
              <w:t>Date of issue</w:t>
            </w:r>
          </w:p>
        </w:tc>
        <w:tc>
          <w:tcPr>
            <w:tcW w:type="dxa" w:w="2353"/>
            <w:shd w:val="clear" w:color="auto" w:fill="1F5EFF"/>
          </w:tcPr>
          <w:p>
            <w:r/>
            <w:r>
              <w:rPr>
                <w:b/>
                <w:color w:val="FFFFFF"/>
                <w:sz w:val="17"/>
              </w:rPr>
              <w:t>Status</w:t>
            </w:r>
          </w:p>
        </w:tc>
      </w:tr>
      <w:tr>
        <w:tc>
          <w:tcPr>
            <w:tcW w:type="dxa" w:w="2353"/>
          </w:tcPr>
          <w:p>
            <w:r/>
            <w:r>
              <w:rPr>
                <w:b/>
                <w:sz w:val="20"/>
              </w:rPr>
              <w:t>IT-DOC-QS-001</w:t>
            </w:r>
          </w:p>
        </w:tc>
        <w:tc>
          <w:tcPr>
            <w:tcW w:type="dxa" w:w="2353"/>
          </w:tcPr>
          <w:p>
            <w:r/>
            <w:r>
              <w:rPr>
                <w:b/>
                <w:sz w:val="20"/>
              </w:rPr>
              <w:t>1.0</w:t>
            </w:r>
          </w:p>
        </w:tc>
        <w:tc>
          <w:tcPr>
            <w:tcW w:type="dxa" w:w="2353"/>
          </w:tcPr>
          <w:p>
            <w:r/>
            <w:r>
              <w:rPr>
                <w:b/>
                <w:sz w:val="20"/>
              </w:rPr>
              <w:t>26 October 2026</w:t>
            </w:r>
          </w:p>
        </w:tc>
        <w:tc>
          <w:tcPr>
            <w:tcW w:type="dxa" w:w="2353"/>
          </w:tcPr>
          <w:p>
            <w:r/>
            <w:r>
              <w:rPr>
                <w:b/>
                <w:sz w:val="20"/>
              </w:rPr>
              <w:t>Approved for release</w:t>
            </w:r>
          </w:p>
        </w:tc>
      </w:tr>
    </w:tbl>
    <w:p>
      <w:pPr>
        <w:spacing w:before="800"/>
      </w:pPr>
      <w:r>
        <w:rPr>
          <w:b/>
          <w:sz w:val="20"/>
        </w:rPr>
        <w:t>Audience:</w:t>
      </w:r>
      <w:r>
        <w:rPr>
          <w:sz w:val="20"/>
        </w:rPr>
        <w:t xml:space="preserve"> New users</w:t>
      </w:r>
    </w:p>
    <w:p>
      <w:r>
        <w:rPr>
          <w:b/>
          <w:sz w:val="20"/>
        </w:rPr>
        <w:t>Product owner:</w:t>
      </w:r>
      <w:r>
        <w:rPr>
          <w:sz w:val="20"/>
        </w:rPr>
        <w:t xml:space="preserve"> Agnes, Introthread</w:t>
      </w:r>
    </w:p>
    <w:p>
      <w:r>
        <w:rPr>
          <w:b/>
          <w:sz w:val="20"/>
        </w:rPr>
        <w:t>Applies to:</w:t>
      </w:r>
      <w:r>
        <w:rPr>
          <w:sz w:val="20"/>
        </w:rPr>
        <w:t xml:space="preserve"> introthread.com, release v132 (26 October 2026)</w:t>
      </w:r>
    </w:p>
    <w:p>
      <w:pPr>
        <w:spacing w:before="1200"/>
      </w:pPr>
      <w:r>
        <w:rPr>
          <w:b/>
          <w:color w:val="1F5EFF"/>
          <w:sz w:val="18"/>
        </w:rPr>
        <w:t>PUBLIC</w:t>
      </w:r>
    </w:p>
    <w:p>
      <w:r>
        <w:rPr>
          <w:color w:val="5B6375"/>
          <w:sz w:val="17"/>
        </w:rPr>
        <w:t>A short guide for new users. The full User Guide (IT-DOC-UG-001) covers every feature in detail.</w:t>
      </w:r>
    </w:p>
    <w:p>
      <w:r>
        <w:br w:type="page"/>
      </w:r>
    </w:p>
    <w:p>
      <w:pPr>
        <w:pStyle w:val="Heading1"/>
      </w:pPr>
      <w:r>
        <w:t>Document control</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2353"/>
        <w:gridCol w:w="2353"/>
        <w:gridCol w:w="2353"/>
        <w:gridCol w:w="2353"/>
      </w:tblGrid>
      <w:tr>
        <w:tc>
          <w:tcPr>
            <w:tcW w:type="dxa" w:w="2353"/>
            <w:shd w:val="clear" w:color="auto" w:fill="0F1218"/>
          </w:tcPr>
          <w:p>
            <w:r/>
            <w:r>
              <w:rPr>
                <w:b/>
                <w:color w:val="FFFFFF"/>
                <w:sz w:val="18"/>
              </w:rPr>
              <w:t>Version</w:t>
            </w:r>
          </w:p>
        </w:tc>
        <w:tc>
          <w:tcPr>
            <w:tcW w:type="dxa" w:w="2353"/>
            <w:shd w:val="clear" w:color="auto" w:fill="0F1218"/>
          </w:tcPr>
          <w:p>
            <w:r/>
            <w:r>
              <w:rPr>
                <w:b/>
                <w:color w:val="FFFFFF"/>
                <w:sz w:val="18"/>
              </w:rPr>
              <w:t>Date</w:t>
            </w:r>
          </w:p>
        </w:tc>
        <w:tc>
          <w:tcPr>
            <w:tcW w:type="dxa" w:w="2353"/>
            <w:shd w:val="clear" w:color="auto" w:fill="0F1218"/>
          </w:tcPr>
          <w:p>
            <w:r/>
            <w:r>
              <w:rPr>
                <w:b/>
                <w:color w:val="FFFFFF"/>
                <w:sz w:val="18"/>
              </w:rPr>
              <w:t>Author</w:t>
            </w:r>
          </w:p>
        </w:tc>
        <w:tc>
          <w:tcPr>
            <w:tcW w:type="dxa" w:w="2353"/>
            <w:shd w:val="clear" w:color="auto" w:fill="0F1218"/>
          </w:tcPr>
          <w:p>
            <w:r/>
            <w:r>
              <w:rPr>
                <w:b/>
                <w:color w:val="FFFFFF"/>
                <w:sz w:val="18"/>
              </w:rPr>
              <w:t>Changes</w:t>
            </w:r>
          </w:p>
        </w:tc>
      </w:tr>
      <w:tr>
        <w:tc>
          <w:tcPr>
            <w:tcW w:type="dxa" w:w="2353"/>
          </w:tcPr>
          <w:p>
            <w:r/>
            <w:r>
              <w:rPr>
                <w:sz w:val="18"/>
              </w:rPr>
              <w:t>1.0</w:t>
            </w:r>
          </w:p>
        </w:tc>
        <w:tc>
          <w:tcPr>
            <w:tcW w:type="dxa" w:w="2353"/>
          </w:tcPr>
          <w:p>
            <w:r/>
            <w:r>
              <w:rPr>
                <w:sz w:val="18"/>
              </w:rPr>
              <w:t>26 Oct 2026</w:t>
            </w:r>
          </w:p>
        </w:tc>
        <w:tc>
          <w:tcPr>
            <w:tcW w:type="dxa" w:w="2353"/>
          </w:tcPr>
          <w:p>
            <w:r/>
            <w:r>
              <w:rPr>
                <w:sz w:val="18"/>
              </w:rPr>
              <w:t>Introthread product team</w:t>
            </w:r>
          </w:p>
        </w:tc>
        <w:tc>
          <w:tcPr>
            <w:tcW w:type="dxa" w:w="2353"/>
          </w:tcPr>
          <w:p>
            <w:r/>
            <w:r>
              <w:rPr>
                <w:sz w:val="18"/>
              </w:rPr>
              <w:t>First release</w:t>
            </w:r>
          </w:p>
        </w:tc>
      </w:tr>
    </w:tbl>
    <w:p>
      <w:pPr>
        <w:spacing w:before="200"/>
      </w:pPr>
      <w:r>
        <w:rPr>
          <w:b/>
          <w:sz w:val="19"/>
        </w:rPr>
        <w:t>Related documents:</w:t>
      </w:r>
      <w:r>
        <w:rPr>
          <w:sz w:val="19"/>
        </w:rPr>
        <w:t xml:space="preserve"> IT-DOC-UG-001 User Guide; introthread.com/how; introthread.com/pricing</w:t>
      </w:r>
    </w:p>
    <w:p>
      <w:pPr>
        <w:pStyle w:val="Heading1"/>
      </w:pPr>
      <w:r>
        <w:t>Contents</w:t>
      </w:r>
    </w:p>
    <w:p>
      <w:r>
        <w:fldChar w:fldCharType="begin"/>
      </w:r>
      <w:r>
        <w:instrText xml:space="preserve">TOC \o "1-2" \h \z \u</w:instrText>
      </w:r>
      <w:r>
        <w:fldChar w:fldCharType="separate"/>
      </w:r>
      <w:r>
        <w:t>1</w:t>
      </w:r>
      <w:r>
        <w:fldChar w:fldCharType="end"/>
      </w:r>
    </w:p>
    <w:p>
      <w:r>
        <w:rPr>
          <w:color w:val="5B6375"/>
          <w:sz w:val="17"/>
        </w:rPr>
        <w:t>If the contents list is empty, right-click it and choose Update Field (Word updates it automatically when the document is opened).</w:t>
      </w:r>
    </w:p>
    <w:p>
      <w:r>
        <w:br w:type="page"/>
      </w:r>
    </w:p>
    <w:p>
      <w:pPr>
        <w:pStyle w:val="Heading1"/>
      </w:pPr>
      <w:r>
        <w:t>01  What Introthread does for you</w:t>
      </w:r>
    </w:p>
    <w:p>
      <w:r>
        <w:t>You meet people at events, meetings and conferences. A week later most of those contacts are forgotten. Introthread fixes that: it remembers who you met and where, both of you confirm the meeting, and you each privately say what you want next. If you both want the same thing, you are both told and a follow-up is ready to send.</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4706"/>
        <w:gridCol w:w="4706"/>
      </w:tblGrid>
      <w:tr>
        <w:tc>
          <w:tcPr>
            <w:tcW w:type="dxa" w:w="4706"/>
            <w:shd w:val="clear" w:color="auto" w:fill="1F5EFF"/>
          </w:tcPr>
          <w:p>
            <w:r/>
            <w:r>
              <w:rPr>
                <w:b/>
                <w:color w:val="FFFFFF"/>
                <w:sz w:val="18"/>
              </w:rPr>
              <w:t>You get</w:t>
            </w:r>
          </w:p>
        </w:tc>
        <w:tc>
          <w:tcPr>
            <w:tcW w:type="dxa" w:w="4706"/>
            <w:shd w:val="clear" w:color="auto" w:fill="1F5EFF"/>
          </w:tcPr>
          <w:p>
            <w:r/>
            <w:r>
              <w:rPr>
                <w:b/>
                <w:color w:val="FFFFFF"/>
                <w:sz w:val="18"/>
              </w:rPr>
              <w:t>Because</w:t>
            </w:r>
          </w:p>
        </w:tc>
      </w:tr>
      <w:tr>
        <w:tc>
          <w:tcPr>
            <w:tcW w:type="dxa" w:w="4706"/>
          </w:tcPr>
          <w:p>
            <w:r/>
            <w:r>
              <w:rPr>
                <w:sz w:val="18"/>
              </w:rPr>
              <w:t>Nothing forgotten</w:t>
            </w:r>
          </w:p>
        </w:tc>
        <w:tc>
          <w:tcPr>
            <w:tcW w:type="dxa" w:w="4706"/>
          </w:tcPr>
          <w:p>
            <w:r/>
            <w:r>
              <w:rPr>
                <w:sz w:val="18"/>
              </w:rPr>
              <w:t>Every meeting is saved with the place, date and your private note.</w:t>
            </w:r>
          </w:p>
        </w:tc>
      </w:tr>
      <w:tr>
        <w:tc>
          <w:tcPr>
            <w:tcW w:type="dxa" w:w="4706"/>
            <w:shd w:val="clear" w:color="auto" w:fill="F3F5FA"/>
          </w:tcPr>
          <w:p>
            <w:r/>
            <w:r>
              <w:rPr>
                <w:sz w:val="18"/>
              </w:rPr>
              <w:t>No awkward follow-ups</w:t>
            </w:r>
          </w:p>
        </w:tc>
        <w:tc>
          <w:tcPr>
            <w:tcW w:type="dxa" w:w="4706"/>
            <w:shd w:val="clear" w:color="auto" w:fill="F3F5FA"/>
          </w:tcPr>
          <w:p>
            <w:r/>
            <w:r>
              <w:rPr>
                <w:sz w:val="18"/>
              </w:rPr>
              <w:t>Answers stay private; only a match is revealed.</w:t>
            </w:r>
          </w:p>
        </w:tc>
      </w:tr>
      <w:tr>
        <w:tc>
          <w:tcPr>
            <w:tcW w:type="dxa" w:w="4706"/>
          </w:tcPr>
          <w:p>
            <w:r/>
            <w:r>
              <w:rPr>
                <w:sz w:val="18"/>
              </w:rPr>
              <w:t>Real results</w:t>
            </w:r>
          </w:p>
        </w:tc>
        <w:tc>
          <w:tcPr>
            <w:tcW w:type="dxa" w:w="4706"/>
          </w:tcPr>
          <w:p>
            <w:r/>
            <w:r>
              <w:rPr>
                <w:sz w:val="18"/>
              </w:rPr>
              <w:t>Matches come with a ready message and reminders, so meetings turn into opportunities.</w:t>
            </w:r>
          </w:p>
        </w:tc>
      </w:tr>
      <w:tr>
        <w:tc>
          <w:tcPr>
            <w:tcW w:type="dxa" w:w="4706"/>
            <w:shd w:val="clear" w:color="auto" w:fill="F3F5FA"/>
          </w:tcPr>
          <w:p>
            <w:r/>
            <w:r>
              <w:rPr>
                <w:sz w:val="18"/>
              </w:rPr>
              <w:t>Easy for the other person</w:t>
            </w:r>
          </w:p>
        </w:tc>
        <w:tc>
          <w:tcPr>
            <w:tcW w:type="dxa" w:w="4706"/>
            <w:shd w:val="clear" w:color="auto" w:fill="F3F5FA"/>
          </w:tcPr>
          <w:p>
            <w:r/>
            <w:r>
              <w:rPr>
                <w:sz w:val="18"/>
              </w:rPr>
              <w:t>They need no app and no account.</w:t>
            </w:r>
          </w:p>
        </w:tc>
      </w:tr>
    </w:tbl>
    <w:p>
      <w:pPr>
        <w:spacing w:after="40"/>
      </w:pPr>
    </w:p>
    <w:p>
      <w:pPr>
        <w:pStyle w:val="Heading1"/>
      </w:pPr>
      <w:r>
        <w:t>02  Five steps to get started</w:t>
      </w:r>
    </w:p>
    <w:p>
      <w:pPr>
        <w:spacing w:after="60"/>
        <w:ind w:left="510" w:hanging="340"/>
      </w:pPr>
      <w:r>
        <w:rPr>
          <w:b/>
          <w:color w:val="1F5EFF"/>
        </w:rPr>
        <w:t xml:space="preserve">1.  </w:t>
      </w:r>
      <w:r>
        <w:rPr>
          <w:b/>
        </w:rPr>
        <w:t>Create your free card.</w:t>
      </w:r>
      <w:r>
        <w:t xml:space="preserve"> Go to introthread.com and choose </w:t>
      </w:r>
      <w:r>
        <w:rPr>
          <w:b/>
        </w:rPr>
        <w:t>Create your free card</w:t>
      </w:r>
      <w:r>
        <w:t>. Sign up with Google, LinkedIn or email, add your name, job title, company and photo, and pick a card style.</w:t>
      </w:r>
    </w:p>
    <w:p>
      <w:pPr>
        <w:spacing w:after="60"/>
        <w:ind w:left="510" w:hanging="340"/>
      </w:pPr>
      <w:r>
        <w:rPr>
          <w:b/>
          <w:color w:val="1F5EFF"/>
        </w:rPr>
        <w:t xml:space="preserve">2.  </w:t>
      </w:r>
      <w:r>
        <w:rPr>
          <w:b/>
        </w:rPr>
        <w:t>Share your card.</w:t>
      </w:r>
      <w:r>
        <w:t xml:space="preserve"> Show your QR code (Event mode is best at busy events), send your link (introthread.com/your-name) by WhatsApp or email, or tap an NFC card (Pro). People can save your details to their phone straight away.</w:t>
      </w:r>
    </w:p>
    <w:p>
      <w:pPr>
        <w:spacing w:after="60"/>
        <w:ind w:left="510" w:hanging="340"/>
      </w:pPr>
      <w:r>
        <w:rPr>
          <w:b/>
          <w:color w:val="1F5EFF"/>
        </w:rPr>
        <w:t xml:space="preserve">3.  </w:t>
      </w:r>
      <w:r>
        <w:rPr>
          <w:b/>
        </w:rPr>
        <w:t>Save who you met.</w:t>
      </w:r>
      <w:r>
        <w:t xml:space="preserve"> Open </w:t>
      </w:r>
      <w:r>
        <w:rPr>
          <w:b/>
        </w:rPr>
        <w:t>Tap</w:t>
      </w:r>
      <w:r>
        <w:t xml:space="preserve">, enter their name and email or phone, choose where you met and add a private note. Select </w:t>
      </w:r>
      <w:r>
        <w:rPr>
          <w:b/>
        </w:rPr>
        <w:t>Save</w:t>
      </w:r>
      <w:r>
        <w:t>. They get a short email asking them to confirm.</w:t>
      </w:r>
    </w:p>
    <w:p>
      <w:pPr>
        <w:spacing w:after="60"/>
        <w:ind w:left="510" w:hanging="340"/>
      </w:pPr>
      <w:r>
        <w:rPr>
          <w:b/>
          <w:color w:val="1F5EFF"/>
        </w:rPr>
        <w:t xml:space="preserve">4.  </w:t>
      </w:r>
      <w:r>
        <w:rPr>
          <w:b/>
        </w:rPr>
        <w:t>Answer "What's next?"</w:t>
      </w:r>
      <w:r>
        <w:t xml:space="preserve"> Once they confirm, you each choose Meet again, Introduce someone, Stay in touch or Not now. Answers stay sealed until both have replied.</w:t>
      </w:r>
    </w:p>
    <w:p>
      <w:pPr>
        <w:spacing w:after="60"/>
        <w:ind w:left="510" w:hanging="340"/>
      </w:pPr>
      <w:r>
        <w:rPr>
          <w:b/>
          <w:color w:val="1F5EFF"/>
        </w:rPr>
        <w:t xml:space="preserve">5.  </w:t>
      </w:r>
      <w:r>
        <w:rPr>
          <w:b/>
        </w:rPr>
        <w:t>Follow up.</w:t>
      </w:r>
      <w:r>
        <w:t xml:space="preserve"> If you match, you both get a "You matched" email. Open the Thread, use the ready follow-up (Pro members can rewrite it with AI) and send it from your own email or WhatsApp.</w:t>
      </w:r>
    </w:p>
    <w:p>
      <w:pPr>
        <w:pStyle w:val="Heading1"/>
      </w:pPr>
      <w:r>
        <w:t>03  Running an event or community? Use Rooms</w:t>
      </w:r>
    </w:p>
    <w:p>
      <w:pPr>
        <w:spacing w:after="60"/>
        <w:ind w:left="510" w:hanging="340"/>
      </w:pPr>
      <w:r>
        <w:rPr>
          <w:b/>
          <w:color w:val="1F5EFF"/>
        </w:rPr>
        <w:t xml:space="preserve">1.  </w:t>
      </w:r>
      <w:r>
        <w:t xml:space="preserve">Open </w:t>
      </w:r>
      <w:r>
        <w:rPr>
          <w:b/>
        </w:rPr>
        <w:t>Rooms &gt; Create a Room</w:t>
      </w:r>
      <w:r>
        <w:t>, add the name, date, place or online link, and choose public or private.</w:t>
      </w:r>
    </w:p>
    <w:p>
      <w:pPr>
        <w:spacing w:after="60"/>
        <w:ind w:left="510" w:hanging="340"/>
      </w:pPr>
      <w:r>
        <w:rPr>
          <w:b/>
          <w:color w:val="1F5EFF"/>
        </w:rPr>
        <w:t xml:space="preserve">2.  </w:t>
      </w:r>
      <w:r>
        <w:t>Share the Room link or QR code on screens, badges and tables. Attendees join with one tap.</w:t>
      </w:r>
    </w:p>
    <w:p>
      <w:pPr>
        <w:spacing w:after="60"/>
        <w:ind w:left="510" w:hanging="340"/>
      </w:pPr>
      <w:r>
        <w:rPr>
          <w:b/>
          <w:color w:val="1F5EFF"/>
        </w:rPr>
        <w:t xml:space="preserve">3.  </w:t>
      </w:r>
      <w:r>
        <w:t>Every connection made at the event is tagged to your Room.</w:t>
      </w:r>
    </w:p>
    <w:p>
      <w:pPr>
        <w:spacing w:after="60"/>
        <w:ind w:left="510" w:hanging="340"/>
      </w:pPr>
      <w:r>
        <w:rPr>
          <w:b/>
          <w:color w:val="1F5EFF"/>
        </w:rPr>
        <w:t xml:space="preserve">4.  </w:t>
      </w:r>
      <w:r>
        <w:t>Watch the results live (connections, confirmations, meetings agreed, introductions) and export them for sponsors.</w:t>
      </w:r>
    </w:p>
    <w:p>
      <w:r>
        <w:t>One event a month for up to 20 people is free. Bigger or extra events need a Room pass at $59 per event.</w:t>
      </w:r>
    </w:p>
    <w:p>
      <w:pPr>
        <w:pStyle w:val="Heading1"/>
      </w:pPr>
      <w:r>
        <w:t>04  Plans</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3137"/>
        <w:gridCol w:w="3137"/>
        <w:gridCol w:w="3137"/>
      </w:tblGrid>
      <w:tr>
        <w:tc>
          <w:tcPr>
            <w:tcW w:type="dxa" w:w="3137"/>
            <w:shd w:val="clear" w:color="auto" w:fill="1F5EFF"/>
          </w:tcPr>
          <w:p>
            <w:r/>
            <w:r>
              <w:rPr>
                <w:b/>
                <w:color w:val="FFFFFF"/>
                <w:sz w:val="18"/>
              </w:rPr>
              <w:t>Plan</w:t>
            </w:r>
          </w:p>
        </w:tc>
        <w:tc>
          <w:tcPr>
            <w:tcW w:type="dxa" w:w="3137"/>
            <w:shd w:val="clear" w:color="auto" w:fill="1F5EFF"/>
          </w:tcPr>
          <w:p>
            <w:r/>
            <w:r>
              <w:rPr>
                <w:b/>
                <w:color w:val="FFFFFF"/>
                <w:sz w:val="18"/>
              </w:rPr>
              <w:t>Price</w:t>
            </w:r>
          </w:p>
        </w:tc>
        <w:tc>
          <w:tcPr>
            <w:tcW w:type="dxa" w:w="3137"/>
            <w:shd w:val="clear" w:color="auto" w:fill="1F5EFF"/>
          </w:tcPr>
          <w:p>
            <w:r/>
            <w:r>
              <w:rPr>
                <w:b/>
                <w:color w:val="FFFFFF"/>
                <w:sz w:val="18"/>
              </w:rPr>
              <w:t>Best for</w:t>
            </w:r>
          </w:p>
        </w:tc>
      </w:tr>
      <w:tr>
        <w:tc>
          <w:tcPr>
            <w:tcW w:type="dxa" w:w="3137"/>
          </w:tcPr>
          <w:p>
            <w:r/>
            <w:r>
              <w:rPr>
                <w:sz w:val="18"/>
              </w:rPr>
              <w:t>Free</w:t>
            </w:r>
          </w:p>
        </w:tc>
        <w:tc>
          <w:tcPr>
            <w:tcW w:type="dxa" w:w="3137"/>
          </w:tcPr>
          <w:p>
            <w:r/>
            <w:r>
              <w:rPr>
                <w:sz w:val="18"/>
              </w:rPr>
              <w:t>$0</w:t>
            </w:r>
          </w:p>
        </w:tc>
        <w:tc>
          <w:tcPr>
            <w:tcW w:type="dxa" w:w="3137"/>
          </w:tcPr>
          <w:p>
            <w:r/>
            <w:r>
              <w:rPr>
                <w:sz w:val="18"/>
              </w:rPr>
              <w:t>Trying Introthread: card, QR, link and 5 new Threads a month</w:t>
            </w:r>
          </w:p>
        </w:tc>
      </w:tr>
      <w:tr>
        <w:tc>
          <w:tcPr>
            <w:tcW w:type="dxa" w:w="3137"/>
            <w:shd w:val="clear" w:color="auto" w:fill="F3F5FA"/>
          </w:tcPr>
          <w:p>
            <w:r/>
            <w:r>
              <w:rPr>
                <w:sz w:val="18"/>
              </w:rPr>
              <w:t>Pro</w:t>
            </w:r>
          </w:p>
        </w:tc>
        <w:tc>
          <w:tcPr>
            <w:tcW w:type="dxa" w:w="3137"/>
            <w:shd w:val="clear" w:color="auto" w:fill="F3F5FA"/>
          </w:tcPr>
          <w:p>
            <w:r/>
            <w:r>
              <w:rPr>
                <w:sz w:val="18"/>
              </w:rPr>
              <w:t>$12 a month</w:t>
            </w:r>
          </w:p>
        </w:tc>
        <w:tc>
          <w:tcPr>
            <w:tcW w:type="dxa" w:w="3137"/>
            <w:shd w:val="clear" w:color="auto" w:fill="F3F5FA"/>
          </w:tcPr>
          <w:p>
            <w:r/>
            <w:r>
              <w:rPr>
                <w:sz w:val="18"/>
              </w:rPr>
              <w:t>Active networkers: unlimited Threads, AI follow-ups, calendar booking, NFC, search</w:t>
            </w:r>
          </w:p>
        </w:tc>
      </w:tr>
      <w:tr>
        <w:tc>
          <w:tcPr>
            <w:tcW w:type="dxa" w:w="3137"/>
          </w:tcPr>
          <w:p>
            <w:r/>
            <w:r>
              <w:rPr>
                <w:sz w:val="18"/>
              </w:rPr>
              <w:t>Room pass</w:t>
            </w:r>
          </w:p>
        </w:tc>
        <w:tc>
          <w:tcPr>
            <w:tcW w:type="dxa" w:w="3137"/>
          </w:tcPr>
          <w:p>
            <w:r/>
            <w:r>
              <w:rPr>
                <w:sz w:val="18"/>
              </w:rPr>
              <w:t>$59 per event</w:t>
            </w:r>
          </w:p>
        </w:tc>
        <w:tc>
          <w:tcPr>
            <w:tcW w:type="dxa" w:w="3137"/>
          </w:tcPr>
          <w:p>
            <w:r/>
            <w:r>
              <w:rPr>
                <w:sz w:val="18"/>
              </w:rPr>
              <w:t>Events and communities larger than 20 people</w:t>
            </w:r>
          </w:p>
        </w:tc>
      </w:tr>
    </w:tbl>
    <w:p>
      <w:pPr>
        <w:spacing w:after="40"/>
      </w:pPr>
    </w:p>
    <w:p>
      <w:pPr>
        <w:pStyle w:val="Heading1"/>
      </w:pPr>
      <w:r>
        <w:t>05  Tips</w:t>
      </w:r>
    </w:p>
    <w:p>
      <w:pPr>
        <w:pStyle w:val="ListBullet"/>
        <w:spacing w:after="60"/>
      </w:pPr>
      <w:r>
        <w:t xml:space="preserve">Install Introthread on your phone: Android, </w:t>
      </w:r>
      <w:r>
        <w:rPr>
          <w:b/>
        </w:rPr>
        <w:t>Install app</w:t>
      </w:r>
      <w:r>
        <w:t xml:space="preserve">; iPhone, </w:t>
      </w:r>
      <w:r>
        <w:rPr>
          <w:b/>
        </w:rPr>
        <w:t>Share &gt; Add to Home Screen</w:t>
      </w:r>
      <w:r>
        <w:t>.</w:t>
      </w:r>
    </w:p>
    <w:p>
      <w:pPr>
        <w:pStyle w:val="ListBullet"/>
        <w:spacing w:after="60"/>
      </w:pPr>
      <w:r>
        <w:t xml:space="preserve">Turn on </w:t>
      </w:r>
      <w:r>
        <w:rPr>
          <w:b/>
        </w:rPr>
        <w:t>Email me when we match</w:t>
      </w:r>
      <w:r>
        <w:t xml:space="preserve"> and </w:t>
      </w:r>
      <w:r>
        <w:rPr>
          <w:b/>
        </w:rPr>
        <w:t>Nudge me at 48 hours</w:t>
      </w:r>
      <w:r>
        <w:t xml:space="preserve"> in Settings &gt; Notifications.</w:t>
      </w:r>
    </w:p>
    <w:p>
      <w:pPr>
        <w:pStyle w:val="ListBullet"/>
        <w:spacing w:after="60"/>
      </w:pPr>
      <w:r>
        <w:t xml:space="preserve">If an Introthread email lands in Spam, mark it </w:t>
      </w:r>
      <w:r>
        <w:rPr>
          <w:b/>
        </w:rPr>
        <w:t>Not spam</w:t>
      </w:r>
      <w:r>
        <w:t xml:space="preserve"> once.</w:t>
      </w:r>
    </w:p>
    <w:p>
      <w:pPr>
        <w:pStyle w:val="ListBullet"/>
        <w:spacing w:after="60"/>
      </w:pPr>
      <w:r>
        <w:t xml:space="preserve">Try everything first with </w:t>
      </w:r>
      <w:r>
        <w:rPr>
          <w:b/>
        </w:rPr>
        <w:t>Explore the live demo account</w:t>
      </w:r>
      <w:r>
        <w:t xml:space="preserve"> on the home page.</w:t>
      </w:r>
    </w:p>
    <w:p>
      <w:pPr>
        <w:pStyle w:val="ListBullet"/>
        <w:spacing w:after="60"/>
      </w:pPr>
      <w:r>
        <w:t xml:space="preserve">Questions: </w:t>
      </w:r>
      <w:r>
        <w:rPr>
          <w:b/>
        </w:rPr>
        <w:t>hello@introthread.com</w:t>
      </w:r>
      <w:r>
        <w:t>.</w:t>
      </w:r>
    </w:p>
    <w:sectPr w:rsidR="00FC693F" w:rsidRPr="0006063C" w:rsidSect="00034616">
      <w:headerReference w:type="default" r:id="rId9"/>
      <w:footerReference w:type="default" r:id="rId10"/>
      <w:pgSz w:w="11906" w:h="16838"/>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5"/>
        <w:sz w:val="16"/>
      </w:rPr>
      <w:t xml:space="preserve">Introthread  |  introthread.com  |  hello@introthread.com  |  Public  |  Page </w:t>
    </w:r>
    <w:r>
      <w:rPr>
        <w:color w:val="5B6375"/>
        <w:sz w:val="16"/>
      </w:rPr>
      <w:fldChar w:fldCharType="begin"/>
    </w:r>
    <w:r>
      <w:rPr>
        <w:color w:val="5B6375"/>
        <w:sz w:val="16"/>
      </w:rPr>
      <w:instrText xml:space="preserve">PAGE</w:instrText>
    </w:r>
    <w:r>
      <w:rPr>
        <w:color w:val="5B6375"/>
        <w:sz w:val="16"/>
      </w:rPr>
      <w:fldChar w:fldCharType="separate"/>
    </w:r>
    <w:r>
      <w:rPr>
        <w:color w:val="5B6375"/>
        <w:sz w:val="16"/>
      </w:rPr>
      <w:t>1</w:t>
    </w:r>
    <w:r>
      <w:rPr>
        <w:color w:val="5B6375"/>
        <w:sz w:val="16"/>
      </w:rPr>
      <w:fldChar w:fldCharType="end"/>
    </w:r>
    <w:r>
      <w:rPr>
        <w:color w:val="5B6375"/>
        <w:sz w:val="16"/>
      </w:rPr>
      <w:t xml:space="preserve"> of </w:t>
    </w:r>
    <w:r>
      <w:rPr>
        <w:color w:val="5B6375"/>
        <w:sz w:val="16"/>
      </w:rPr>
      <w:fldChar w:fldCharType="begin"/>
    </w:r>
    <w:r>
      <w:rPr>
        <w:color w:val="5B6375"/>
        <w:sz w:val="16"/>
      </w:rPr>
      <w:instrText xml:space="preserve">NUMPAGES</w:instrText>
    </w:r>
    <w:r>
      <w:rPr>
        <w:color w:val="5B6375"/>
        <w:sz w:val="16"/>
      </w:rPr>
      <w:fldChar w:fldCharType="separate"/>
    </w:r>
    <w:r>
      <w:rPr>
        <w:color w:val="5B6375"/>
        <w:sz w:val="16"/>
      </w:rPr>
      <w:t>1</w:t>
    </w:r>
    <w:r>
      <w:rPr>
        <w:color w:val="5B637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375"/>
        <w:sz w:val="16"/>
      </w:rPr>
      <w:t>INTROTHREAD  |  QUICK START  |  IT-DOC-QS-001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F12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5EF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F1218"/>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F12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Guide</dc:title>
  <dc:subject>Start using Introthread in 5 minutes, and why it helps</dc:subject>
  <dc:creator>Introthread</dc:creator>
  <cp:keywords/>
  <dc:description>generated by python-docx</dc:description>
  <cp:lastModifiedBy/>
  <cp:revision>1</cp:revision>
  <dcterms:created xsi:type="dcterms:W3CDTF">2013-12-23T23:15:00Z</dcterms:created>
  <dcterms:modified xsi:type="dcterms:W3CDTF">2013-12-23T23:15:00Z</dcterms:modified>
  <cp:category/>
</cp:coreProperties>
</file>