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CCB85" w14:textId="77777777" w:rsidR="0049130D" w:rsidRDefault="00F0520A">
      <w:r>
        <w:rPr>
          <w:rFonts w:ascii="Arial" w:hAnsi="Arial" w:cs="Arial"/>
          <w:b/>
          <w:noProof/>
        </w:rPr>
        <w:drawing>
          <wp:inline distT="0" distB="0" distL="0" distR="0" wp14:anchorId="6D38E2E9" wp14:editId="3A6604FF">
            <wp:extent cx="2509520" cy="71696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929" cy="717943"/>
                    </a:xfrm>
                    <a:prstGeom prst="rect">
                      <a:avLst/>
                    </a:prstGeom>
                    <a:noFill/>
                    <a:ln>
                      <a:noFill/>
                    </a:ln>
                  </pic:spPr>
                </pic:pic>
              </a:graphicData>
            </a:graphic>
          </wp:inline>
        </w:drawing>
      </w:r>
    </w:p>
    <w:p w14:paraId="43D8B490" w14:textId="77777777" w:rsidR="00F0520A" w:rsidRDefault="00F0520A"/>
    <w:p w14:paraId="6B93CCE7" w14:textId="4FE745B7" w:rsidR="00F0520A" w:rsidRPr="008D4D09" w:rsidRDefault="00525EA7">
      <w:pPr>
        <w:rPr>
          <w:rFonts w:asciiTheme="majorHAnsi" w:hAnsiTheme="majorHAnsi"/>
          <w:b/>
        </w:rPr>
      </w:pPr>
      <w:r>
        <w:rPr>
          <w:rFonts w:asciiTheme="majorHAnsi" w:hAnsiTheme="majorHAnsi"/>
          <w:b/>
        </w:rPr>
        <w:t xml:space="preserve">VR:  Faces of Deaf </w:t>
      </w:r>
      <w:r w:rsidR="00DA0AA1">
        <w:rPr>
          <w:rFonts w:asciiTheme="majorHAnsi" w:hAnsiTheme="majorHAnsi"/>
          <w:b/>
        </w:rPr>
        <w:t>Consumers</w:t>
      </w:r>
    </w:p>
    <w:p w14:paraId="2028BCE5" w14:textId="77777777" w:rsidR="00F0520A" w:rsidRDefault="00F0520A"/>
    <w:p w14:paraId="626A3D3E" w14:textId="7EB09721" w:rsidR="00B17410" w:rsidRPr="00B17410" w:rsidRDefault="00B17410" w:rsidP="00B17410">
      <w:pPr>
        <w:rPr>
          <w:rFonts w:asciiTheme="majorHAnsi" w:hAnsiTheme="majorHAnsi"/>
        </w:rPr>
      </w:pPr>
      <w:r w:rsidRPr="00B17410">
        <w:rPr>
          <w:rFonts w:asciiTheme="majorHAnsi" w:hAnsiTheme="majorHAnsi"/>
        </w:rPr>
        <w:t xml:space="preserve">Faces of VR consumers Student </w:t>
      </w:r>
      <w:r w:rsidR="00892D0C">
        <w:rPr>
          <w:rFonts w:asciiTheme="majorHAnsi" w:hAnsiTheme="majorHAnsi"/>
        </w:rPr>
        <w:t>Post</w:t>
      </w:r>
      <w:bookmarkStart w:id="0" w:name="_GoBack"/>
      <w:bookmarkEnd w:id="0"/>
      <w:r w:rsidRPr="00B17410">
        <w:rPr>
          <w:rFonts w:asciiTheme="majorHAnsi" w:hAnsiTheme="majorHAnsi"/>
        </w:rPr>
        <w:t>-Test</w:t>
      </w:r>
    </w:p>
    <w:p w14:paraId="20BC7022" w14:textId="77777777" w:rsidR="00B17410" w:rsidRPr="00B17410" w:rsidRDefault="00B17410" w:rsidP="00B17410">
      <w:pPr>
        <w:rPr>
          <w:rFonts w:asciiTheme="majorHAnsi" w:hAnsiTheme="majorHAnsi"/>
        </w:rPr>
      </w:pPr>
    </w:p>
    <w:p w14:paraId="78267E72" w14:textId="77777777" w:rsidR="00B17410" w:rsidRPr="00B17410" w:rsidRDefault="00B17410" w:rsidP="00B17410">
      <w:pPr>
        <w:pStyle w:val="ListParagraph"/>
        <w:numPr>
          <w:ilvl w:val="0"/>
          <w:numId w:val="1"/>
        </w:numPr>
        <w:rPr>
          <w:rFonts w:asciiTheme="majorHAnsi" w:hAnsiTheme="majorHAnsi"/>
        </w:rPr>
      </w:pPr>
      <w:r w:rsidRPr="00B17410">
        <w:rPr>
          <w:rFonts w:asciiTheme="majorHAnsi" w:hAnsiTheme="majorHAnsi"/>
        </w:rPr>
        <w:t>Holcomb identifies seven identity categories within the Deaf community.  Please name three of these identities.</w:t>
      </w:r>
    </w:p>
    <w:p w14:paraId="77CDE128" w14:textId="77777777" w:rsidR="00B17410" w:rsidRPr="00B17410" w:rsidRDefault="00B17410" w:rsidP="00B17410">
      <w:pPr>
        <w:ind w:left="360"/>
        <w:rPr>
          <w:rFonts w:asciiTheme="majorHAnsi" w:hAnsiTheme="majorHAnsi"/>
        </w:rPr>
      </w:pPr>
    </w:p>
    <w:p w14:paraId="3043C494" w14:textId="77777777" w:rsidR="00B17410" w:rsidRPr="00B17410" w:rsidRDefault="00B17410" w:rsidP="00B17410">
      <w:pPr>
        <w:ind w:left="360"/>
        <w:rPr>
          <w:rFonts w:asciiTheme="majorHAnsi" w:hAnsiTheme="majorHAnsi"/>
        </w:rPr>
      </w:pPr>
    </w:p>
    <w:p w14:paraId="32D91DC9" w14:textId="77777777" w:rsidR="00B17410" w:rsidRPr="00B17410" w:rsidRDefault="00B17410" w:rsidP="00B17410">
      <w:pPr>
        <w:pStyle w:val="ListParagraph"/>
        <w:numPr>
          <w:ilvl w:val="0"/>
          <w:numId w:val="1"/>
        </w:numPr>
        <w:rPr>
          <w:rFonts w:asciiTheme="majorHAnsi" w:hAnsiTheme="majorHAnsi"/>
        </w:rPr>
      </w:pPr>
      <w:r w:rsidRPr="00B17410">
        <w:rPr>
          <w:rFonts w:asciiTheme="majorHAnsi" w:hAnsiTheme="majorHAnsi"/>
        </w:rPr>
        <w:t>In the Consumer Assessment Identifying Language, Culture and Communication Style PowerPoint presentation by Jim Lipsky, he identifies eight communication styles in the Deaf community.  Please name three of these styles:</w:t>
      </w:r>
    </w:p>
    <w:p w14:paraId="4E586E74" w14:textId="77777777" w:rsidR="00B17410" w:rsidRPr="00B17410" w:rsidRDefault="00B17410" w:rsidP="00B17410">
      <w:pPr>
        <w:pStyle w:val="ListParagraph"/>
        <w:rPr>
          <w:rFonts w:asciiTheme="majorHAnsi" w:hAnsiTheme="majorHAnsi"/>
        </w:rPr>
      </w:pPr>
    </w:p>
    <w:p w14:paraId="31922817" w14:textId="77777777" w:rsidR="00B17410" w:rsidRPr="00B17410" w:rsidRDefault="00B17410" w:rsidP="00B17410">
      <w:pPr>
        <w:rPr>
          <w:rFonts w:asciiTheme="majorHAnsi" w:hAnsiTheme="majorHAnsi"/>
        </w:rPr>
      </w:pPr>
    </w:p>
    <w:p w14:paraId="4F18CCED" w14:textId="77777777" w:rsidR="00B17410" w:rsidRDefault="00B17410" w:rsidP="00B17410">
      <w:pPr>
        <w:pStyle w:val="ListParagraph"/>
        <w:numPr>
          <w:ilvl w:val="0"/>
          <w:numId w:val="1"/>
        </w:numPr>
        <w:rPr>
          <w:rFonts w:asciiTheme="majorHAnsi" w:hAnsiTheme="majorHAnsi"/>
        </w:rPr>
      </w:pPr>
      <w:r w:rsidRPr="00B17410">
        <w:rPr>
          <w:rFonts w:asciiTheme="majorHAnsi" w:hAnsiTheme="majorHAnsi"/>
        </w:rPr>
        <w:t xml:space="preserve">The Report of the Study Group on Serving Individuals who are Low-Functioning Deaf identifies six characteristics of people who are Low-Functioning.  Which of the characteristics below is </w:t>
      </w:r>
      <w:r w:rsidRPr="00B17410">
        <w:rPr>
          <w:rFonts w:asciiTheme="majorHAnsi" w:hAnsiTheme="majorHAnsi"/>
          <w:u w:val="single"/>
        </w:rPr>
        <w:t>not</w:t>
      </w:r>
      <w:r w:rsidRPr="00B17410">
        <w:rPr>
          <w:rFonts w:asciiTheme="majorHAnsi" w:hAnsiTheme="majorHAnsi"/>
        </w:rPr>
        <w:t xml:space="preserve"> one of the Study Group findings:</w:t>
      </w:r>
    </w:p>
    <w:p w14:paraId="664F1A15" w14:textId="77777777" w:rsidR="00B17410" w:rsidRDefault="00B17410" w:rsidP="00B17410">
      <w:pPr>
        <w:pStyle w:val="ListParagraph"/>
        <w:rPr>
          <w:rFonts w:asciiTheme="majorHAnsi" w:hAnsiTheme="majorHAnsi"/>
        </w:rPr>
      </w:pPr>
    </w:p>
    <w:p w14:paraId="7573DC72" w14:textId="77777777" w:rsidR="00B17410" w:rsidRPr="00BB32AA" w:rsidRDefault="00B17410" w:rsidP="00B17410">
      <w:pPr>
        <w:pStyle w:val="ListParagraph"/>
        <w:rPr>
          <w:rFonts w:asciiTheme="majorHAnsi" w:hAnsiTheme="majorHAnsi"/>
        </w:rPr>
      </w:pPr>
      <w:r w:rsidRPr="00BB32AA">
        <w:rPr>
          <w:rFonts w:asciiTheme="majorHAnsi" w:hAnsiTheme="majorHAnsi"/>
        </w:rPr>
        <w:t>Inadequate communication skills</w:t>
      </w:r>
    </w:p>
    <w:p w14:paraId="78DCF3D4" w14:textId="77777777" w:rsidR="00B17410" w:rsidRPr="00BB32AA" w:rsidRDefault="00B17410" w:rsidP="00B17410">
      <w:pPr>
        <w:pStyle w:val="ListParagraph"/>
        <w:rPr>
          <w:rFonts w:asciiTheme="majorHAnsi" w:hAnsiTheme="majorHAnsi"/>
        </w:rPr>
      </w:pPr>
      <w:r w:rsidRPr="00BB32AA">
        <w:rPr>
          <w:rFonts w:asciiTheme="majorHAnsi" w:hAnsiTheme="majorHAnsi"/>
        </w:rPr>
        <w:t>Vocational deficiencies</w:t>
      </w:r>
    </w:p>
    <w:p w14:paraId="4F82F3F1" w14:textId="77777777" w:rsidR="00B17410" w:rsidRPr="00BB32AA" w:rsidRDefault="00B17410" w:rsidP="00B17410">
      <w:pPr>
        <w:pStyle w:val="ListParagraph"/>
        <w:rPr>
          <w:rFonts w:asciiTheme="majorHAnsi" w:hAnsiTheme="majorHAnsi"/>
        </w:rPr>
      </w:pPr>
      <w:r w:rsidRPr="00BB32AA">
        <w:rPr>
          <w:rFonts w:asciiTheme="majorHAnsi" w:hAnsiTheme="majorHAnsi"/>
        </w:rPr>
        <w:t>Deficiencies in behavioral adjustment</w:t>
      </w:r>
    </w:p>
    <w:p w14:paraId="6DD53BFD" w14:textId="77777777" w:rsidR="00B17410" w:rsidRPr="00BB32AA" w:rsidRDefault="00B17410" w:rsidP="00B17410">
      <w:pPr>
        <w:pStyle w:val="ListParagraph"/>
        <w:rPr>
          <w:rFonts w:asciiTheme="majorHAnsi" w:hAnsiTheme="majorHAnsi"/>
        </w:rPr>
      </w:pPr>
      <w:r w:rsidRPr="00BB32AA">
        <w:rPr>
          <w:rFonts w:asciiTheme="majorHAnsi" w:hAnsiTheme="majorHAnsi"/>
        </w:rPr>
        <w:t>Independent Living Skills deficiencies</w:t>
      </w:r>
    </w:p>
    <w:p w14:paraId="286B5824" w14:textId="77777777" w:rsidR="00B17410" w:rsidRPr="00BB32AA" w:rsidRDefault="00B17410" w:rsidP="00B17410">
      <w:pPr>
        <w:pStyle w:val="ListParagraph"/>
        <w:rPr>
          <w:rFonts w:asciiTheme="majorHAnsi" w:hAnsiTheme="majorHAnsi"/>
        </w:rPr>
      </w:pPr>
      <w:r w:rsidRPr="00BB32AA">
        <w:rPr>
          <w:rFonts w:asciiTheme="majorHAnsi" w:hAnsiTheme="majorHAnsi"/>
        </w:rPr>
        <w:t>Educational deficiencies</w:t>
      </w:r>
    </w:p>
    <w:p w14:paraId="3921210A" w14:textId="77777777" w:rsidR="00B17410" w:rsidRPr="00BB32AA" w:rsidRDefault="00B17410" w:rsidP="00B17410">
      <w:pPr>
        <w:pStyle w:val="ListParagraph"/>
        <w:rPr>
          <w:rFonts w:asciiTheme="majorHAnsi" w:hAnsiTheme="majorHAnsi"/>
        </w:rPr>
      </w:pPr>
      <w:r w:rsidRPr="00B17410">
        <w:rPr>
          <w:rFonts w:asciiTheme="majorHAnsi" w:hAnsiTheme="majorHAnsi"/>
        </w:rPr>
        <w:t>Having hearing parents who do not use ASL</w:t>
      </w:r>
    </w:p>
    <w:p w14:paraId="057A8062" w14:textId="77777777" w:rsidR="00B17410" w:rsidRPr="00B17410" w:rsidRDefault="00B17410" w:rsidP="00B17410">
      <w:pPr>
        <w:rPr>
          <w:rFonts w:asciiTheme="majorHAnsi" w:hAnsiTheme="majorHAnsi"/>
        </w:rPr>
      </w:pPr>
    </w:p>
    <w:p w14:paraId="479BF2BD" w14:textId="77777777" w:rsidR="00B17410" w:rsidRPr="00B17410" w:rsidRDefault="00B17410" w:rsidP="00B17410">
      <w:pPr>
        <w:rPr>
          <w:rFonts w:asciiTheme="majorHAnsi" w:hAnsiTheme="majorHAnsi"/>
        </w:rPr>
      </w:pPr>
    </w:p>
    <w:p w14:paraId="44BC0CE9" w14:textId="77777777" w:rsidR="00B17410" w:rsidRPr="00B17410" w:rsidRDefault="00B17410" w:rsidP="00B17410">
      <w:pPr>
        <w:pStyle w:val="ListParagraph"/>
        <w:numPr>
          <w:ilvl w:val="0"/>
          <w:numId w:val="1"/>
        </w:numPr>
        <w:rPr>
          <w:rFonts w:asciiTheme="majorHAnsi" w:hAnsiTheme="majorHAnsi"/>
        </w:rPr>
      </w:pPr>
      <w:r w:rsidRPr="00B17410">
        <w:rPr>
          <w:rFonts w:asciiTheme="majorHAnsi" w:hAnsiTheme="majorHAnsi"/>
        </w:rPr>
        <w:t>The Individuals with Disabilities Education Act (IDEA) had a dramatic effect on Deaf Education.  By emphasizing the Least Restrictive Environment, many school districts defined this as local schools instead of traditional state residential schools for the deaf.  What impact did this change have on the field of educational interpreting?</w:t>
      </w:r>
    </w:p>
    <w:p w14:paraId="7D480EB9" w14:textId="77777777" w:rsidR="00B17410" w:rsidRPr="00B17410" w:rsidRDefault="00B17410" w:rsidP="00B17410">
      <w:pPr>
        <w:ind w:left="360"/>
        <w:rPr>
          <w:rFonts w:asciiTheme="majorHAnsi" w:hAnsiTheme="majorHAnsi"/>
        </w:rPr>
      </w:pPr>
    </w:p>
    <w:p w14:paraId="5069C55E" w14:textId="77777777" w:rsidR="00B17410" w:rsidRPr="00B17410" w:rsidRDefault="00B17410" w:rsidP="00B17410">
      <w:pPr>
        <w:rPr>
          <w:rFonts w:asciiTheme="majorHAnsi" w:hAnsiTheme="majorHAnsi"/>
        </w:rPr>
      </w:pPr>
    </w:p>
    <w:p w14:paraId="04C5923A" w14:textId="77777777" w:rsidR="00B17410" w:rsidRPr="00B17410" w:rsidRDefault="00B17410" w:rsidP="00B17410">
      <w:pPr>
        <w:pStyle w:val="ListParagraph"/>
        <w:numPr>
          <w:ilvl w:val="0"/>
          <w:numId w:val="1"/>
        </w:numPr>
        <w:rPr>
          <w:rFonts w:asciiTheme="majorHAnsi" w:hAnsiTheme="majorHAnsi"/>
        </w:rPr>
      </w:pPr>
      <w:r w:rsidRPr="00B17410">
        <w:rPr>
          <w:rFonts w:asciiTheme="majorHAnsi" w:hAnsiTheme="majorHAnsi"/>
        </w:rPr>
        <w:t>Name three communication approaches used in Deaf Education:</w:t>
      </w:r>
    </w:p>
    <w:p w14:paraId="2A875DD7" w14:textId="77777777" w:rsidR="00B17410" w:rsidRPr="00B17410" w:rsidRDefault="00B17410" w:rsidP="00B17410">
      <w:pPr>
        <w:ind w:left="360"/>
        <w:rPr>
          <w:rFonts w:asciiTheme="majorHAnsi" w:hAnsiTheme="majorHAnsi"/>
        </w:rPr>
      </w:pPr>
    </w:p>
    <w:p w14:paraId="2627BF5F" w14:textId="77777777" w:rsidR="00B17410" w:rsidRPr="00B17410" w:rsidRDefault="00B17410" w:rsidP="00B17410">
      <w:pPr>
        <w:ind w:left="360"/>
        <w:rPr>
          <w:rFonts w:asciiTheme="majorHAnsi" w:hAnsiTheme="majorHAnsi"/>
        </w:rPr>
      </w:pPr>
    </w:p>
    <w:p w14:paraId="5DE5772D" w14:textId="77777777" w:rsidR="00B17410" w:rsidRPr="00B17410" w:rsidRDefault="00B17410" w:rsidP="00B17410">
      <w:pPr>
        <w:pStyle w:val="ListParagraph"/>
        <w:numPr>
          <w:ilvl w:val="0"/>
          <w:numId w:val="1"/>
        </w:numPr>
        <w:rPr>
          <w:rFonts w:asciiTheme="majorHAnsi" w:hAnsiTheme="majorHAnsi"/>
        </w:rPr>
      </w:pPr>
      <w:r w:rsidRPr="00B17410">
        <w:rPr>
          <w:rFonts w:asciiTheme="majorHAnsi" w:hAnsiTheme="majorHAnsi"/>
        </w:rPr>
        <w:t>Dean &amp; Pollard identify four areas of consideration for application of the Demand-Control Schema represented by the acronym, EIPI.  Name these four areas:</w:t>
      </w:r>
    </w:p>
    <w:p w14:paraId="4719E71E" w14:textId="77777777" w:rsidR="00B17410" w:rsidRPr="00B17410" w:rsidRDefault="00B17410" w:rsidP="00B17410">
      <w:pPr>
        <w:pStyle w:val="ListParagraph"/>
        <w:rPr>
          <w:rFonts w:asciiTheme="majorHAnsi" w:hAnsiTheme="majorHAnsi"/>
        </w:rPr>
      </w:pPr>
    </w:p>
    <w:p w14:paraId="47C447B5" w14:textId="77777777" w:rsidR="00B17410" w:rsidRPr="00B17410" w:rsidRDefault="00B17410" w:rsidP="00B17410">
      <w:pPr>
        <w:ind w:left="360"/>
        <w:rPr>
          <w:rFonts w:asciiTheme="majorHAnsi" w:hAnsiTheme="majorHAnsi"/>
        </w:rPr>
      </w:pPr>
    </w:p>
    <w:p w14:paraId="4FFFD47A" w14:textId="77777777" w:rsidR="00B17410" w:rsidRDefault="00B17410" w:rsidP="00B17410">
      <w:pPr>
        <w:pStyle w:val="ListParagraph"/>
        <w:numPr>
          <w:ilvl w:val="0"/>
          <w:numId w:val="1"/>
        </w:numPr>
        <w:rPr>
          <w:rFonts w:asciiTheme="majorHAnsi" w:hAnsiTheme="majorHAnsi"/>
        </w:rPr>
      </w:pPr>
      <w:r w:rsidRPr="00B17410">
        <w:rPr>
          <w:rFonts w:asciiTheme="majorHAnsi" w:hAnsiTheme="majorHAnsi"/>
        </w:rPr>
        <w:t>Deaf Interpreters employ which of the following techniques:</w:t>
      </w:r>
    </w:p>
    <w:p w14:paraId="251F080A" w14:textId="77777777" w:rsidR="00B17410" w:rsidRDefault="00B17410" w:rsidP="00B17410">
      <w:pPr>
        <w:pStyle w:val="ListParagraph"/>
        <w:rPr>
          <w:rFonts w:asciiTheme="majorHAnsi" w:hAnsiTheme="majorHAnsi"/>
        </w:rPr>
      </w:pPr>
    </w:p>
    <w:p w14:paraId="4498A72A" w14:textId="77777777" w:rsidR="00B17410" w:rsidRPr="00BB32AA" w:rsidRDefault="00B17410" w:rsidP="00B17410">
      <w:pPr>
        <w:pStyle w:val="ListParagraph"/>
        <w:rPr>
          <w:rFonts w:asciiTheme="majorHAnsi" w:hAnsiTheme="majorHAnsi"/>
        </w:rPr>
      </w:pPr>
      <w:r w:rsidRPr="00BB32AA">
        <w:rPr>
          <w:rFonts w:asciiTheme="majorHAnsi" w:hAnsiTheme="majorHAnsi"/>
        </w:rPr>
        <w:t>Intra-lingual interpretation</w:t>
      </w:r>
    </w:p>
    <w:p w14:paraId="2F51BCC4" w14:textId="77777777" w:rsidR="00B17410" w:rsidRPr="00BB32AA" w:rsidRDefault="00B17410" w:rsidP="00B17410">
      <w:pPr>
        <w:pStyle w:val="ListParagraph"/>
        <w:rPr>
          <w:rFonts w:asciiTheme="majorHAnsi" w:hAnsiTheme="majorHAnsi"/>
        </w:rPr>
      </w:pPr>
      <w:r w:rsidRPr="00BB32AA">
        <w:rPr>
          <w:rFonts w:asciiTheme="majorHAnsi" w:hAnsiTheme="majorHAnsi"/>
        </w:rPr>
        <w:t>Visual communication techniques</w:t>
      </w:r>
    </w:p>
    <w:p w14:paraId="6DC3821E" w14:textId="77777777" w:rsidR="00B17410" w:rsidRPr="00BB32AA" w:rsidRDefault="00B17410" w:rsidP="00B17410">
      <w:pPr>
        <w:pStyle w:val="ListParagraph"/>
        <w:rPr>
          <w:rFonts w:asciiTheme="majorHAnsi" w:hAnsiTheme="majorHAnsi"/>
        </w:rPr>
      </w:pPr>
      <w:r w:rsidRPr="00BB32AA">
        <w:rPr>
          <w:rFonts w:asciiTheme="majorHAnsi" w:hAnsiTheme="majorHAnsi"/>
        </w:rPr>
        <w:t>Strategies for communicating with Deaf people with limited English fluency</w:t>
      </w:r>
    </w:p>
    <w:p w14:paraId="0063ADB7" w14:textId="77777777" w:rsidR="00B17410" w:rsidRPr="00BB32AA" w:rsidRDefault="00B17410" w:rsidP="00B17410">
      <w:pPr>
        <w:pStyle w:val="ListParagraph"/>
        <w:rPr>
          <w:rFonts w:asciiTheme="majorHAnsi" w:hAnsiTheme="majorHAnsi"/>
        </w:rPr>
      </w:pPr>
      <w:r w:rsidRPr="00BB32AA">
        <w:rPr>
          <w:rFonts w:asciiTheme="majorHAnsi" w:hAnsiTheme="majorHAnsi"/>
        </w:rPr>
        <w:t>All of the above</w:t>
      </w:r>
    </w:p>
    <w:p w14:paraId="5A95EC57" w14:textId="77777777" w:rsidR="00B17410" w:rsidRPr="00B17410" w:rsidRDefault="00B17410" w:rsidP="00B17410">
      <w:pPr>
        <w:pStyle w:val="ListParagraph"/>
        <w:rPr>
          <w:rFonts w:asciiTheme="majorHAnsi" w:hAnsiTheme="majorHAnsi"/>
        </w:rPr>
      </w:pPr>
    </w:p>
    <w:p w14:paraId="2487317A" w14:textId="77777777" w:rsidR="00B17410" w:rsidRPr="00B17410" w:rsidRDefault="00B17410" w:rsidP="00B17410">
      <w:pPr>
        <w:rPr>
          <w:rFonts w:asciiTheme="majorHAnsi" w:hAnsiTheme="majorHAnsi"/>
        </w:rPr>
      </w:pPr>
    </w:p>
    <w:p w14:paraId="7181D109" w14:textId="77777777" w:rsidR="00B17410" w:rsidRPr="00B17410" w:rsidRDefault="00B17410" w:rsidP="00B17410">
      <w:pPr>
        <w:pStyle w:val="ListParagraph"/>
        <w:numPr>
          <w:ilvl w:val="0"/>
          <w:numId w:val="1"/>
        </w:numPr>
        <w:rPr>
          <w:rFonts w:asciiTheme="majorHAnsi" w:hAnsiTheme="majorHAnsi"/>
        </w:rPr>
      </w:pPr>
      <w:r w:rsidRPr="00B17410">
        <w:rPr>
          <w:rFonts w:asciiTheme="majorHAnsi" w:hAnsiTheme="majorHAnsi"/>
        </w:rPr>
        <w:t>Which of these steps may an interpreter use to ensure an effective interpretation after conducting a pre-assignment assessment:</w:t>
      </w:r>
    </w:p>
    <w:p w14:paraId="1C3D3D8F" w14:textId="77777777" w:rsidR="00B17410" w:rsidRDefault="00B17410" w:rsidP="00B17410">
      <w:pPr>
        <w:pStyle w:val="ListParagraph"/>
      </w:pPr>
    </w:p>
    <w:p w14:paraId="7306BC87" w14:textId="77777777" w:rsidR="00B17410" w:rsidRPr="00BB32AA" w:rsidRDefault="00B17410" w:rsidP="00B17410">
      <w:pPr>
        <w:pStyle w:val="ListParagraph"/>
        <w:rPr>
          <w:rFonts w:asciiTheme="majorHAnsi" w:hAnsiTheme="majorHAnsi"/>
        </w:rPr>
      </w:pPr>
      <w:r w:rsidRPr="00BB32AA">
        <w:rPr>
          <w:rFonts w:asciiTheme="majorHAnsi" w:hAnsiTheme="majorHAnsi"/>
        </w:rPr>
        <w:t>Use consecutive interpretation</w:t>
      </w:r>
    </w:p>
    <w:p w14:paraId="647B6AC5" w14:textId="77777777" w:rsidR="00B17410" w:rsidRPr="00BB32AA" w:rsidRDefault="00B17410" w:rsidP="00B17410">
      <w:pPr>
        <w:pStyle w:val="ListParagraph"/>
        <w:rPr>
          <w:rFonts w:asciiTheme="majorHAnsi" w:hAnsiTheme="majorHAnsi"/>
        </w:rPr>
      </w:pPr>
      <w:r w:rsidRPr="00BB32AA">
        <w:rPr>
          <w:rFonts w:asciiTheme="majorHAnsi" w:hAnsiTheme="majorHAnsi"/>
        </w:rPr>
        <w:t>Request a hearing interpreter team</w:t>
      </w:r>
    </w:p>
    <w:p w14:paraId="6DBBFEC6" w14:textId="77777777" w:rsidR="00B17410" w:rsidRPr="00BB32AA" w:rsidRDefault="00B17410" w:rsidP="00B17410">
      <w:pPr>
        <w:pStyle w:val="ListParagraph"/>
        <w:rPr>
          <w:rFonts w:asciiTheme="majorHAnsi" w:hAnsiTheme="majorHAnsi"/>
        </w:rPr>
      </w:pPr>
      <w:r w:rsidRPr="00BB32AA">
        <w:rPr>
          <w:rFonts w:asciiTheme="majorHAnsi" w:hAnsiTheme="majorHAnsi"/>
        </w:rPr>
        <w:t>Request a deaf interpreter team</w:t>
      </w:r>
    </w:p>
    <w:p w14:paraId="6029F1C1" w14:textId="77777777" w:rsidR="00B17410" w:rsidRPr="00BB32AA" w:rsidRDefault="00B17410" w:rsidP="00B17410">
      <w:pPr>
        <w:pStyle w:val="ListParagraph"/>
        <w:rPr>
          <w:rFonts w:asciiTheme="majorHAnsi" w:hAnsiTheme="majorHAnsi"/>
        </w:rPr>
      </w:pPr>
      <w:r w:rsidRPr="00BB32AA">
        <w:rPr>
          <w:rFonts w:asciiTheme="majorHAnsi" w:hAnsiTheme="majorHAnsi"/>
        </w:rPr>
        <w:t>Decline to interpret the assignment</w:t>
      </w:r>
    </w:p>
    <w:p w14:paraId="442C74D2" w14:textId="77777777" w:rsidR="00B17410" w:rsidRPr="00BB32AA" w:rsidRDefault="00B17410" w:rsidP="00B17410">
      <w:pPr>
        <w:pStyle w:val="ListParagraph"/>
        <w:rPr>
          <w:rFonts w:asciiTheme="majorHAnsi" w:hAnsiTheme="majorHAnsi"/>
        </w:rPr>
      </w:pPr>
      <w:r w:rsidRPr="00BB32AA">
        <w:rPr>
          <w:rFonts w:asciiTheme="majorHAnsi" w:hAnsiTheme="majorHAnsi"/>
        </w:rPr>
        <w:t>All of the above</w:t>
      </w:r>
    </w:p>
    <w:p w14:paraId="788A71DB" w14:textId="77777777" w:rsidR="00B17410" w:rsidRPr="00BB32AA" w:rsidRDefault="00B17410" w:rsidP="00B17410">
      <w:pPr>
        <w:rPr>
          <w:rFonts w:asciiTheme="majorHAnsi" w:hAnsiTheme="majorHAnsi"/>
        </w:rPr>
      </w:pPr>
    </w:p>
    <w:p w14:paraId="746F5104" w14:textId="77777777" w:rsidR="00B17410" w:rsidRDefault="00B17410" w:rsidP="00B17410">
      <w:pPr>
        <w:pStyle w:val="ListParagraph"/>
      </w:pPr>
    </w:p>
    <w:p w14:paraId="55E36426" w14:textId="77777777" w:rsidR="00F0520A" w:rsidRDefault="00F0520A"/>
    <w:p w14:paraId="0F85E02C" w14:textId="77777777" w:rsidR="00F0520A" w:rsidRDefault="00F0520A"/>
    <w:p w14:paraId="1DF5ADB6" w14:textId="77777777" w:rsidR="00F0520A" w:rsidRDefault="00F0520A"/>
    <w:p w14:paraId="7515DBA8" w14:textId="77777777" w:rsidR="00F0520A" w:rsidRDefault="00F0520A"/>
    <w:p w14:paraId="6298B33E" w14:textId="77777777" w:rsidR="00F0520A" w:rsidRDefault="00F0520A"/>
    <w:p w14:paraId="17212B11" w14:textId="77777777" w:rsidR="00F0520A" w:rsidRDefault="00F0520A"/>
    <w:p w14:paraId="6E7DE0F9" w14:textId="77777777" w:rsidR="00F0520A" w:rsidRDefault="00F0520A"/>
    <w:p w14:paraId="6E2C9A54" w14:textId="77777777" w:rsidR="00F0520A" w:rsidRDefault="00F0520A" w:rsidP="00F0520A">
      <w:pPr>
        <w:widowControl w:val="0"/>
        <w:autoSpaceDE w:val="0"/>
        <w:autoSpaceDN w:val="0"/>
        <w:adjustRightInd w:val="0"/>
        <w:rPr>
          <w:rFonts w:cs="Calibri"/>
        </w:rPr>
      </w:pPr>
    </w:p>
    <w:p w14:paraId="40297BAE" w14:textId="77777777" w:rsidR="00F0520A" w:rsidRPr="00F0520A" w:rsidRDefault="00F0520A" w:rsidP="00F0520A">
      <w:pPr>
        <w:widowControl w:val="0"/>
        <w:autoSpaceDE w:val="0"/>
        <w:autoSpaceDN w:val="0"/>
        <w:adjustRightInd w:val="0"/>
        <w:rPr>
          <w:rFonts w:ascii="Cambria" w:hAnsi="Cambria" w:cs="Cambria"/>
          <w:sz w:val="22"/>
          <w:szCs w:val="22"/>
        </w:rPr>
      </w:pPr>
      <w:r w:rsidRPr="00F0520A">
        <w:rPr>
          <w:rFonts w:cs="Calibri"/>
          <w:sz w:val="22"/>
          <w:szCs w:val="22"/>
        </w:rPr>
        <w:t>Copyright © 2013 by the National Consortium of Interpreter Education Centers (NCIEC).</w:t>
      </w:r>
    </w:p>
    <w:p w14:paraId="127AA319" w14:textId="77777777" w:rsidR="00F0520A" w:rsidRPr="00F0520A" w:rsidRDefault="00F0520A" w:rsidP="00F0520A">
      <w:pPr>
        <w:widowControl w:val="0"/>
        <w:autoSpaceDE w:val="0"/>
        <w:autoSpaceDN w:val="0"/>
        <w:adjustRightInd w:val="0"/>
        <w:rPr>
          <w:rFonts w:ascii="Cambria" w:hAnsi="Cambria" w:cs="Cambria"/>
          <w:sz w:val="22"/>
          <w:szCs w:val="22"/>
        </w:rPr>
      </w:pPr>
      <w:r w:rsidRPr="00F0520A">
        <w:rPr>
          <w:rFonts w:cs="Calibri"/>
          <w:sz w:val="22"/>
          <w:szCs w:val="22"/>
        </w:rPr>
        <w:t> </w:t>
      </w:r>
    </w:p>
    <w:p w14:paraId="05CFA43E" w14:textId="77777777" w:rsidR="00F0520A" w:rsidRPr="00F0520A" w:rsidRDefault="00F0520A" w:rsidP="00F0520A">
      <w:pPr>
        <w:rPr>
          <w:sz w:val="22"/>
          <w:szCs w:val="22"/>
        </w:rPr>
      </w:pPr>
      <w:r w:rsidRPr="00F0520A">
        <w:rPr>
          <w:rFonts w:cs="Calibri"/>
          <w:sz w:val="22"/>
          <w:szCs w:val="22"/>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09DC8DCF" w14:textId="77777777" w:rsidR="00F0520A" w:rsidRDefault="00F0520A"/>
    <w:sectPr w:rsidR="00F0520A" w:rsidSect="00770C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65991"/>
    <w:multiLevelType w:val="hybridMultilevel"/>
    <w:tmpl w:val="24E61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49130D"/>
    <w:rsid w:val="00525EA7"/>
    <w:rsid w:val="00612D86"/>
    <w:rsid w:val="00770CA9"/>
    <w:rsid w:val="00892D0C"/>
    <w:rsid w:val="008D4D09"/>
    <w:rsid w:val="00B17410"/>
    <w:rsid w:val="00DA0AA1"/>
    <w:rsid w:val="00F05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F943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paragraph" w:styleId="ListParagraph">
    <w:name w:val="List Paragraph"/>
    <w:basedOn w:val="Normal"/>
    <w:uiPriority w:val="34"/>
    <w:qFormat/>
    <w:rsid w:val="00B174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paragraph" w:styleId="ListParagraph">
    <w:name w:val="List Paragraph"/>
    <w:basedOn w:val="Normal"/>
    <w:uiPriority w:val="34"/>
    <w:qFormat/>
    <w:rsid w:val="00B17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Trudy Schafer</cp:lastModifiedBy>
  <cp:revision>3</cp:revision>
  <dcterms:created xsi:type="dcterms:W3CDTF">2013-06-15T11:39:00Z</dcterms:created>
  <dcterms:modified xsi:type="dcterms:W3CDTF">2013-06-15T11:39:00Z</dcterms:modified>
</cp:coreProperties>
</file>